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ЗЕМСКОЕ СОБРАНИЕ УИНСКОГО РАЙОНА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РЕШЕНИЕ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от 29 ноября 2005 г. N 93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О ВНЕСЕНИИ ИЗМЕНЕНИЙ В РЕШЕНИЕ ЗЕМСКОГО СОБРАНИЯ РАЙОНА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ОТ 27.09.2005 N 59 "ОБ УТВЕРЖДЕНИИ ПОЛОЖЕНИЯ О ПОРЯДКЕ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НАЛОГООБЛОЖЕНИЯ В ВИДЕ ЕДИНОГО НАЛОГА НА ВМЕНЕННЫЙ ДОХОД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ДЛЯ ОПРЕДЕЛЕННЫХ ВИДОВ ПРЕДПРИНИМАТЕЛЬСКОЙ ДЕЯТЕЛЬНОСТИ И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УСТАНОВЛЕНИЯ КОЭФФИЦИЕНТА К2 НА ТЕРРИТОРИИ МУНИЦИПАЛЬНОГО</w:t>
      </w:r>
    </w:p>
    <w:p w:rsidR="00832F24" w:rsidRPr="00F305CB" w:rsidRDefault="00832F24">
      <w:pPr>
        <w:pStyle w:val="ConsPlusTitle"/>
        <w:jc w:val="center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ОБРАЗОВАНИЯ "УИНСКИЙ РАЙОН"</w:t>
      </w:r>
    </w:p>
    <w:p w:rsidR="00832F24" w:rsidRPr="00FA4469" w:rsidRDefault="00832F24">
      <w:pPr>
        <w:pStyle w:val="ConsPlusNormal"/>
        <w:ind w:firstLine="540"/>
        <w:jc w:val="both"/>
        <w:rPr>
          <w:color w:val="000000"/>
        </w:rPr>
      </w:pP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В соответствии с Налоговым кодексом Российской Федерации, Законом Пермской области от 30.08.2001 N 1685-296 "О налогообложении в Пермской области" Земское Собрание муниципального образования "Уинский район" решает:</w:t>
      </w:r>
    </w:p>
    <w:p w:rsidR="00832F24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 xml:space="preserve">1. Внести в решение Земского Собрания района от 27 сентября </w:t>
      </w:r>
      <w:smartTag w:uri="urn:schemas-microsoft-com:office:smarttags" w:element="metricconverter">
        <w:smartTagPr>
          <w:attr w:name="ProductID" w:val="2005 г"/>
        </w:smartTagPr>
        <w:r w:rsidRPr="00F305CB">
          <w:rPr>
            <w:color w:val="000000"/>
            <w:sz w:val="26"/>
            <w:szCs w:val="26"/>
          </w:rPr>
          <w:t>2005 г</w:t>
        </w:r>
      </w:smartTag>
      <w:r w:rsidRPr="00F305CB">
        <w:rPr>
          <w:color w:val="000000"/>
          <w:sz w:val="26"/>
          <w:szCs w:val="26"/>
        </w:rPr>
        <w:t>. N 59 "Об утверждении Положения о порядке налогообложения в виде единого налога на вмененный доход для определенных видов предпринимательской деятельности и установления коэффициента К2 на территории Уинского муниципального района" следующие изменения: в приложении к решению в разделе 3. "Значения корректирующего коэффициента базовой доходности К2" подпункт 3.2 изложить в следующей редакции:</w:t>
      </w: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"3.2. Значение корректирующего коэффициента К2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сети:</w:t>
      </w:r>
    </w:p>
    <w:p w:rsidR="00832F24" w:rsidRPr="00F305CB" w:rsidRDefault="00832F24">
      <w:pPr>
        <w:pStyle w:val="ConsPlusNormal"/>
        <w:ind w:firstLine="540"/>
        <w:jc w:val="both"/>
        <w:rPr>
          <w:color w:val="000000"/>
          <w:szCs w:val="22"/>
        </w:rPr>
      </w:pP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┌───────────────────────────────────────────────────┬───────────┐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                      Показатели                   │Коэффициент│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                                                   │    К2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├───────────────────────────────────────────────────┼───────────┤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│подакцизные товары                       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стационарной торговой сети                 │    1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нестационарной торговой сети               │    0,36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├───────────────────────────────────────────────────┼───────────┤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│изделия из натурального меха, натуральной кожи,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│ковровые изделия; детали, агрегаты и принадлежности│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│к автомобилям                            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стационарной торговой сети                 │    1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нестационарной торговой сети               │    0,4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├───────────────────────────────────────────────────┼───────────┤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│продовольственные товары                 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стационарной торговой сети                 │    0,36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нестационарной торговой сети               │    0,24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├───────────────────────────────────────────────────┼───────────┤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│лекарственные средства и изделия медицинского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│назначения                               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стационарной торговой сети                 │    0,35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нестационарной торговой сети               │    0,2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├───────────────────────────────────────────────────┼───────────┤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│изделия художественных народных промыслов и ремесел│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│(образцы изделий утверждаются областным  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│художественно-экспертным советом по декоративно-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│прикладному искусству); предметы культа и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│религиозного назначения (кроме изделий из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│драгоценных металлов н драгоценных камней); книжная│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│продукция и периодические издания (кроме продукции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│рекламного и эротического характера), а также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│сопутствующие товары в соответствии с перечнем (при│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│условии, что доходы от сопутствующих товаров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│составляют не более 30% от общего товарооборота)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стационарной торговой сети                 │    0,32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нестационарной торговой сети               │    0,2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├───────────────────────────────────────────────────┼───────────┤</w:t>
      </w:r>
      <w:bookmarkStart w:id="0" w:name="_GoBack"/>
      <w:bookmarkEnd w:id="0"/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│прочие виды товаров                                │     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стационарной торговой сети                 │    1   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│объекты нестационарной торговой сети               │    0,32   │</w:t>
      </w:r>
    </w:p>
    <w:p w:rsidR="00832F24" w:rsidRPr="00F305CB" w:rsidRDefault="00832F24">
      <w:pPr>
        <w:pStyle w:val="ConsPlusCell"/>
        <w:rPr>
          <w:color w:val="000000"/>
          <w:sz w:val="22"/>
          <w:szCs w:val="22"/>
        </w:rPr>
      </w:pPr>
      <w:r w:rsidRPr="00F305CB">
        <w:rPr>
          <w:color w:val="000000"/>
          <w:sz w:val="22"/>
          <w:szCs w:val="22"/>
        </w:rPr>
        <w:t>└───────────────────────────────────────────────────┴───────────┘</w:t>
      </w:r>
    </w:p>
    <w:p w:rsidR="00832F24" w:rsidRPr="00F305CB" w:rsidRDefault="00832F24">
      <w:pPr>
        <w:pStyle w:val="ConsPlusNormal"/>
        <w:ind w:firstLine="540"/>
        <w:jc w:val="both"/>
        <w:rPr>
          <w:color w:val="000000"/>
          <w:szCs w:val="22"/>
        </w:rPr>
      </w:pPr>
    </w:p>
    <w:p w:rsidR="00832F24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2. Решение вступает в силу по истечении одного месяца со дня его официального опубликования, но не ранее 01.01.2006.</w:t>
      </w: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3. Опубликовать настоящее решение в газете "Родник-1".</w:t>
      </w: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F305CB">
        <w:rPr>
          <w:color w:val="000000"/>
          <w:sz w:val="26"/>
          <w:szCs w:val="26"/>
        </w:rPr>
        <w:t>4. Контроль за выполнением решения возложить на постоянную депутатскую комиссию Земского Собрания муниципального образования "Уинский район" по бюджету, экономической политике и налогам.</w:t>
      </w:r>
    </w:p>
    <w:p w:rsidR="00832F24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Pr="00F305CB" w:rsidRDefault="00832F24" w:rsidP="00693B5A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Pr="00F305CB" w:rsidRDefault="00832F24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:rsidR="00832F24" w:rsidRPr="00F305CB" w:rsidRDefault="00832F24">
      <w:pPr>
        <w:pStyle w:val="ConsPlusNormal"/>
        <w:jc w:val="right"/>
        <w:rPr>
          <w:i/>
          <w:color w:val="000000"/>
          <w:sz w:val="26"/>
          <w:szCs w:val="26"/>
        </w:rPr>
      </w:pPr>
      <w:r w:rsidRPr="00F305CB">
        <w:rPr>
          <w:i/>
          <w:color w:val="000000"/>
          <w:sz w:val="26"/>
          <w:szCs w:val="26"/>
        </w:rPr>
        <w:t>Глава муниципального</w:t>
      </w:r>
    </w:p>
    <w:p w:rsidR="00832F24" w:rsidRPr="00F305CB" w:rsidRDefault="00832F24">
      <w:pPr>
        <w:pStyle w:val="ConsPlusNormal"/>
        <w:jc w:val="right"/>
        <w:rPr>
          <w:i/>
          <w:color w:val="000000"/>
          <w:sz w:val="26"/>
          <w:szCs w:val="26"/>
        </w:rPr>
      </w:pPr>
      <w:r w:rsidRPr="00F305CB">
        <w:rPr>
          <w:i/>
          <w:color w:val="000000"/>
          <w:sz w:val="26"/>
          <w:szCs w:val="26"/>
        </w:rPr>
        <w:t>образования "Уинский район"</w:t>
      </w:r>
    </w:p>
    <w:p w:rsidR="00832F24" w:rsidRPr="00F305CB" w:rsidRDefault="00832F24">
      <w:pPr>
        <w:pStyle w:val="ConsPlusNormal"/>
        <w:jc w:val="right"/>
        <w:rPr>
          <w:color w:val="000000"/>
          <w:sz w:val="26"/>
          <w:szCs w:val="26"/>
        </w:rPr>
      </w:pPr>
      <w:r w:rsidRPr="00F305CB">
        <w:rPr>
          <w:i/>
          <w:color w:val="000000"/>
          <w:sz w:val="26"/>
          <w:szCs w:val="26"/>
        </w:rPr>
        <w:t>И.Я.БЫКАРИЗ</w:t>
      </w:r>
    </w:p>
    <w:p w:rsidR="00832F24" w:rsidRPr="00F305CB" w:rsidRDefault="00832F24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sectPr w:rsidR="00832F24" w:rsidRPr="00F305CB" w:rsidSect="0099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469"/>
    <w:rsid w:val="001D47C7"/>
    <w:rsid w:val="002334B7"/>
    <w:rsid w:val="00314B7E"/>
    <w:rsid w:val="00655DFC"/>
    <w:rsid w:val="006836AE"/>
    <w:rsid w:val="00693B5A"/>
    <w:rsid w:val="00832F24"/>
    <w:rsid w:val="009929DF"/>
    <w:rsid w:val="00B945D2"/>
    <w:rsid w:val="00CA0C94"/>
    <w:rsid w:val="00DC172F"/>
    <w:rsid w:val="00F305CB"/>
    <w:rsid w:val="00FA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446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A446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FA446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A446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662</Words>
  <Characters>3778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2016-07-21T12:16:00Z</dcterms:created>
  <dcterms:modified xsi:type="dcterms:W3CDTF">2016-10-25T11:40:00Z</dcterms:modified>
</cp:coreProperties>
</file>