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9" w:rsidRDefault="003B6409">
      <w:pPr>
        <w:pStyle w:val="ConsPlusTitlePage"/>
      </w:pPr>
      <w:r>
        <w:t xml:space="preserve">227 </w:t>
      </w:r>
      <w:bookmarkStart w:id="0" w:name="_GoBack"/>
      <w:bookmarkEnd w:id="0"/>
      <w:r w:rsidRPr="003B6409">
        <w:t>Нытвенского муниципального округа от 22.10.2025 N 227</w:t>
      </w:r>
      <w:r>
        <w:br/>
      </w:r>
    </w:p>
    <w:p w:rsidR="003B6409" w:rsidRDefault="003B6409">
      <w:pPr>
        <w:pStyle w:val="ConsPlusNormal"/>
        <w:jc w:val="both"/>
        <w:outlineLvl w:val="0"/>
      </w:pPr>
    </w:p>
    <w:p w:rsidR="003B6409" w:rsidRDefault="003B6409">
      <w:pPr>
        <w:pStyle w:val="ConsPlusTitle"/>
        <w:jc w:val="center"/>
      </w:pPr>
      <w:r>
        <w:t>ДУМА НЫТВЕНСКОГО МУНИЦИПАЛЬНОГО ОКРУГА</w:t>
      </w:r>
    </w:p>
    <w:p w:rsidR="003B6409" w:rsidRDefault="003B6409">
      <w:pPr>
        <w:pStyle w:val="ConsPlusTitle"/>
        <w:jc w:val="center"/>
      </w:pPr>
    </w:p>
    <w:p w:rsidR="003B6409" w:rsidRDefault="003B6409">
      <w:pPr>
        <w:pStyle w:val="ConsPlusTitle"/>
        <w:jc w:val="center"/>
      </w:pPr>
      <w:r>
        <w:t>РЕШЕНИЕ</w:t>
      </w:r>
    </w:p>
    <w:p w:rsidR="003B6409" w:rsidRDefault="003B6409">
      <w:pPr>
        <w:pStyle w:val="ConsPlusTitle"/>
        <w:jc w:val="center"/>
      </w:pPr>
      <w:r>
        <w:t>от 22 октября 2025 г. N 227</w:t>
      </w:r>
    </w:p>
    <w:p w:rsidR="003B6409" w:rsidRDefault="003B6409">
      <w:pPr>
        <w:pStyle w:val="ConsPlusTitle"/>
        <w:jc w:val="center"/>
      </w:pPr>
    </w:p>
    <w:p w:rsidR="003B6409" w:rsidRDefault="003B6409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3B6409" w:rsidRDefault="003B6409">
      <w:pPr>
        <w:pStyle w:val="ConsPlusTitle"/>
        <w:jc w:val="center"/>
      </w:pPr>
      <w:r>
        <w:t>НА ТЕРРИТОРИИ НЫТВЕНСКОГО МУНИЦИПАЛЬНОГО ОКРУГА</w:t>
      </w:r>
    </w:p>
    <w:p w:rsidR="003B6409" w:rsidRDefault="003B6409">
      <w:pPr>
        <w:pStyle w:val="ConsPlusTitle"/>
        <w:jc w:val="center"/>
      </w:pPr>
      <w:r>
        <w:t>ПЕРМСКОГО КРАЯ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jc w:val="right"/>
      </w:pPr>
      <w:r>
        <w:t>Принято</w:t>
      </w:r>
    </w:p>
    <w:p w:rsidR="003B6409" w:rsidRDefault="003B6409">
      <w:pPr>
        <w:pStyle w:val="ConsPlusNormal"/>
        <w:jc w:val="right"/>
      </w:pPr>
      <w:r>
        <w:t xml:space="preserve">Думой </w:t>
      </w:r>
      <w:proofErr w:type="spellStart"/>
      <w:r>
        <w:t>Нытвенского</w:t>
      </w:r>
      <w:proofErr w:type="spellEnd"/>
    </w:p>
    <w:p w:rsidR="003B6409" w:rsidRDefault="003B6409">
      <w:pPr>
        <w:pStyle w:val="ConsPlusNormal"/>
        <w:jc w:val="right"/>
      </w:pPr>
      <w:r>
        <w:t>муниципального округа</w:t>
      </w:r>
    </w:p>
    <w:p w:rsidR="003B6409" w:rsidRDefault="003B6409">
      <w:pPr>
        <w:pStyle w:val="ConsPlusNormal"/>
        <w:jc w:val="right"/>
      </w:pPr>
      <w:r>
        <w:t>22.10.2025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7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Нытвенского</w:t>
      </w:r>
      <w:proofErr w:type="spellEnd"/>
      <w:r>
        <w:t xml:space="preserve"> муниципального округа Пермского края Дума </w:t>
      </w:r>
      <w:proofErr w:type="spellStart"/>
      <w:r>
        <w:t>Нытвенского</w:t>
      </w:r>
      <w:proofErr w:type="spellEnd"/>
      <w:r>
        <w:t xml:space="preserve"> муниципального округа Пермского края решает: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ind w:firstLine="540"/>
        <w:jc w:val="both"/>
      </w:pPr>
      <w:r>
        <w:t xml:space="preserve">1. Установить и ввести в действие с 1 января 2026 года на территории </w:t>
      </w:r>
      <w:proofErr w:type="spellStart"/>
      <w:r>
        <w:t>Нытвенского</w:t>
      </w:r>
      <w:proofErr w:type="spellEnd"/>
      <w:r>
        <w:t xml:space="preserve"> муниципального округа Пермского края туристический налог.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>3. Установить налоговую ставку в размере 1 процента от налоговой базы.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4.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базу, при условии представления налогоплательщику документов, подтверждающих соответствующий статус физического лица: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4.1. лица, имеющие регистрацию по месту жительства или по месту пребывания на территории </w:t>
      </w:r>
      <w:proofErr w:type="spellStart"/>
      <w:r>
        <w:t>Нытвенского</w:t>
      </w:r>
      <w:proofErr w:type="spellEnd"/>
      <w:r>
        <w:t xml:space="preserve"> муниципального округа Пермского края;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>4.2. лица в возрасте до 18 лет;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4.3. лица, являющиеся работниками организаций, зарегистрированных на территории </w:t>
      </w:r>
      <w:proofErr w:type="spellStart"/>
      <w:r>
        <w:t>Нытвенского</w:t>
      </w:r>
      <w:proofErr w:type="spellEnd"/>
      <w:r>
        <w:t xml:space="preserve"> муниципального округа Пермского края, при предоставлении трудового договора либо справки с места работы;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4.4. лица, имеющие право на получение социальной поддержки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2026 года, но не ранее одного месяца со дня его официального обнародования.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6. Обнародовать настоящее решение в газете "Новый день" и в сетевом издании - официальном сайте </w:t>
      </w:r>
      <w:proofErr w:type="spellStart"/>
      <w:r>
        <w:t>Нытвенского</w:t>
      </w:r>
      <w:proofErr w:type="spellEnd"/>
      <w:r>
        <w:t xml:space="preserve"> городского округа (адрес официального сайта </w:t>
      </w:r>
      <w:hyperlink r:id="rId10">
        <w:r>
          <w:rPr>
            <w:color w:val="0000FF"/>
          </w:rPr>
          <w:t>http://admnytva.ru</w:t>
        </w:r>
      </w:hyperlink>
      <w:r>
        <w:t>).</w:t>
      </w:r>
    </w:p>
    <w:p w:rsidR="003B6409" w:rsidRDefault="003B6409">
      <w:pPr>
        <w:pStyle w:val="ConsPlusNormal"/>
        <w:spacing w:before="220"/>
        <w:ind w:firstLine="540"/>
        <w:jc w:val="both"/>
      </w:pPr>
      <w:r>
        <w:t xml:space="preserve">7. Контроль исполнения настоящего решения возложить на заместителя главы </w:t>
      </w:r>
      <w:r>
        <w:lastRenderedPageBreak/>
        <w:t xml:space="preserve">администрации </w:t>
      </w:r>
      <w:proofErr w:type="spellStart"/>
      <w:r>
        <w:t>Нытвенского</w:t>
      </w:r>
      <w:proofErr w:type="spellEnd"/>
      <w:r>
        <w:t xml:space="preserve"> муниципального округа по экономическому развитию и финансам, начальника Финансового управления.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jc w:val="right"/>
      </w:pPr>
      <w:r>
        <w:t>Председатель Думы</w:t>
      </w:r>
    </w:p>
    <w:p w:rsidR="003B6409" w:rsidRDefault="003B6409">
      <w:pPr>
        <w:pStyle w:val="ConsPlusNormal"/>
        <w:jc w:val="right"/>
      </w:pPr>
      <w:proofErr w:type="spellStart"/>
      <w:r>
        <w:t>Нытвенского</w:t>
      </w:r>
      <w:proofErr w:type="spellEnd"/>
      <w:r>
        <w:t xml:space="preserve"> муниципального округа</w:t>
      </w:r>
    </w:p>
    <w:p w:rsidR="003B6409" w:rsidRDefault="003B6409">
      <w:pPr>
        <w:pStyle w:val="ConsPlusNormal"/>
        <w:jc w:val="right"/>
      </w:pPr>
      <w:r>
        <w:t>В.В.ПОПОВ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jc w:val="right"/>
      </w:pPr>
      <w:proofErr w:type="spellStart"/>
      <w:r>
        <w:t>Врип</w:t>
      </w:r>
      <w:proofErr w:type="spellEnd"/>
      <w:r>
        <w:t xml:space="preserve"> главы муниципального округа -</w:t>
      </w:r>
    </w:p>
    <w:p w:rsidR="003B6409" w:rsidRDefault="003B6409">
      <w:pPr>
        <w:pStyle w:val="ConsPlusNormal"/>
        <w:jc w:val="right"/>
      </w:pPr>
      <w:r>
        <w:t xml:space="preserve">главы администрации </w:t>
      </w:r>
      <w:proofErr w:type="spellStart"/>
      <w:r>
        <w:t>Нытвенского</w:t>
      </w:r>
      <w:proofErr w:type="spellEnd"/>
    </w:p>
    <w:p w:rsidR="003B6409" w:rsidRDefault="003B6409">
      <w:pPr>
        <w:pStyle w:val="ConsPlusNormal"/>
        <w:jc w:val="right"/>
      </w:pPr>
      <w:r>
        <w:t>муниципального округа</w:t>
      </w:r>
    </w:p>
    <w:p w:rsidR="003B6409" w:rsidRDefault="003B6409">
      <w:pPr>
        <w:pStyle w:val="ConsPlusNormal"/>
        <w:jc w:val="right"/>
      </w:pPr>
      <w:r>
        <w:t>А.А.ПОПОВ</w:t>
      </w: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jc w:val="both"/>
      </w:pPr>
    </w:p>
    <w:p w:rsidR="003B6409" w:rsidRDefault="003B64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7F7" w:rsidRDefault="007067F7"/>
    <w:sectPr w:rsidR="007067F7" w:rsidSect="0078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09"/>
    <w:rsid w:val="003B6409"/>
    <w:rsid w:val="007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4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4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846&amp;dst=10015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1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7473&amp;dst=26409" TargetMode="External"/><Relationship Id="rId10" Type="http://schemas.openxmlformats.org/officeDocument/2006/relationships/hyperlink" Target="http://admnyt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2025-11-07T10:26:00Z</dcterms:created>
  <dcterms:modified xsi:type="dcterms:W3CDTF">2025-11-07T10:26:00Z</dcterms:modified>
</cp:coreProperties>
</file>