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68" w:rsidRDefault="0078386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83868" w:rsidRDefault="00783868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838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3868" w:rsidRDefault="00783868">
            <w:pPr>
              <w:pStyle w:val="ConsPlusNormal"/>
            </w:pPr>
            <w:r>
              <w:t>24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3868" w:rsidRDefault="00783868">
            <w:pPr>
              <w:pStyle w:val="ConsPlusNormal"/>
              <w:jc w:val="right"/>
            </w:pPr>
            <w:r>
              <w:t>N 62-ПК</w:t>
            </w:r>
          </w:p>
        </w:tc>
      </w:tr>
    </w:tbl>
    <w:p w:rsidR="00783868" w:rsidRDefault="007838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868" w:rsidRDefault="00783868">
      <w:pPr>
        <w:pStyle w:val="ConsPlusNormal"/>
        <w:jc w:val="both"/>
      </w:pPr>
    </w:p>
    <w:p w:rsidR="00783868" w:rsidRDefault="00783868">
      <w:pPr>
        <w:pStyle w:val="ConsPlusTitle"/>
        <w:jc w:val="center"/>
      </w:pPr>
      <w:r>
        <w:t>ПЕРМСКИЙ КРАЙ</w:t>
      </w:r>
    </w:p>
    <w:p w:rsidR="00783868" w:rsidRDefault="00783868">
      <w:pPr>
        <w:pStyle w:val="ConsPlusTitle"/>
        <w:jc w:val="both"/>
      </w:pPr>
    </w:p>
    <w:p w:rsidR="00783868" w:rsidRDefault="00783868">
      <w:pPr>
        <w:pStyle w:val="ConsPlusTitle"/>
        <w:jc w:val="center"/>
      </w:pPr>
      <w:r>
        <w:t>ЗАКОН</w:t>
      </w:r>
    </w:p>
    <w:p w:rsidR="00783868" w:rsidRDefault="00783868">
      <w:pPr>
        <w:pStyle w:val="ConsPlusTitle"/>
        <w:jc w:val="both"/>
      </w:pPr>
    </w:p>
    <w:p w:rsidR="00783868" w:rsidRDefault="00783868">
      <w:pPr>
        <w:pStyle w:val="ConsPlusTitle"/>
        <w:jc w:val="center"/>
      </w:pPr>
      <w:r>
        <w:t>О ВНЕСЕНИИ ИЗМЕНЕНИЙ В СТАТЬЮ 1 ЗАКОНА ПЕРМСКОГО КРАЯ</w:t>
      </w:r>
    </w:p>
    <w:p w:rsidR="00783868" w:rsidRDefault="00783868">
      <w:pPr>
        <w:pStyle w:val="ConsPlusTitle"/>
        <w:jc w:val="center"/>
      </w:pPr>
      <w:r>
        <w:t>"ОБ УСТАНОВЛЕНИИ НАЛОГОВЫХ СТАВОК ДЛЯ ОТДЕЛЬНЫХ КАТЕГОРИЙ</w:t>
      </w:r>
    </w:p>
    <w:p w:rsidR="00783868" w:rsidRDefault="00783868">
      <w:pPr>
        <w:pStyle w:val="ConsPlusTitle"/>
        <w:jc w:val="center"/>
      </w:pPr>
      <w:r>
        <w:t>НАЛОГОПЛАТЕЛЬЩИКОВ, ПРИМЕНЯЮЩИХ УПРОЩЕННУЮ СИСТЕМУ</w:t>
      </w:r>
    </w:p>
    <w:p w:rsidR="00783868" w:rsidRDefault="00783868">
      <w:pPr>
        <w:pStyle w:val="ConsPlusTitle"/>
        <w:jc w:val="center"/>
      </w:pPr>
      <w:r>
        <w:t xml:space="preserve">НАЛОГООБЛОЖЕНИЯ, И О ВНЕСЕНИИ ИЗМЕНЕНИЙ В ЗАКОН </w:t>
      </w:r>
      <w:proofErr w:type="gramStart"/>
      <w:r>
        <w:t>ПЕРМСКОЙ</w:t>
      </w:r>
      <w:proofErr w:type="gramEnd"/>
    </w:p>
    <w:p w:rsidR="00783868" w:rsidRDefault="00783868">
      <w:pPr>
        <w:pStyle w:val="ConsPlusTitle"/>
        <w:jc w:val="center"/>
      </w:pPr>
      <w:r>
        <w:t>ОБЛАСТИ "О НАЛОГООБЛОЖЕНИИ В ПЕРМСКОМ КРАЕ"</w:t>
      </w:r>
    </w:p>
    <w:p w:rsidR="00783868" w:rsidRDefault="00783868">
      <w:pPr>
        <w:pStyle w:val="ConsPlusNormal"/>
        <w:jc w:val="both"/>
      </w:pPr>
    </w:p>
    <w:p w:rsidR="00783868" w:rsidRDefault="00783868">
      <w:pPr>
        <w:pStyle w:val="ConsPlusNormal"/>
        <w:jc w:val="right"/>
      </w:pPr>
      <w:proofErr w:type="gramStart"/>
      <w:r>
        <w:t>Принят</w:t>
      </w:r>
      <w:proofErr w:type="gramEnd"/>
    </w:p>
    <w:p w:rsidR="00783868" w:rsidRDefault="00783868">
      <w:pPr>
        <w:pStyle w:val="ConsPlusNormal"/>
        <w:jc w:val="right"/>
      </w:pPr>
      <w:r>
        <w:t>Законодательным Собранием</w:t>
      </w:r>
    </w:p>
    <w:p w:rsidR="00783868" w:rsidRDefault="00783868">
      <w:pPr>
        <w:pStyle w:val="ConsPlusNormal"/>
        <w:jc w:val="right"/>
      </w:pPr>
      <w:r>
        <w:t>Пермского края</w:t>
      </w:r>
    </w:p>
    <w:p w:rsidR="00783868" w:rsidRDefault="00783868">
      <w:pPr>
        <w:pStyle w:val="ConsPlusNormal"/>
        <w:jc w:val="right"/>
      </w:pPr>
      <w:r>
        <w:t>17 марта 2022 года</w:t>
      </w:r>
    </w:p>
    <w:p w:rsidR="00783868" w:rsidRDefault="00783868">
      <w:pPr>
        <w:pStyle w:val="ConsPlusNormal"/>
        <w:jc w:val="both"/>
      </w:pPr>
    </w:p>
    <w:p w:rsidR="00783868" w:rsidRDefault="00783868">
      <w:pPr>
        <w:pStyle w:val="ConsPlusTitle"/>
        <w:ind w:firstLine="540"/>
        <w:jc w:val="both"/>
        <w:outlineLvl w:val="0"/>
      </w:pPr>
      <w:r>
        <w:t>Статья 1</w:t>
      </w:r>
    </w:p>
    <w:p w:rsidR="00783868" w:rsidRDefault="00783868">
      <w:pPr>
        <w:pStyle w:val="ConsPlusNormal"/>
        <w:jc w:val="both"/>
      </w:pPr>
    </w:p>
    <w:p w:rsidR="00783868" w:rsidRDefault="00783868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статью 1</w:t>
        </w:r>
      </w:hyperlink>
      <w:r>
        <w:t xml:space="preserve"> Закона Пермского края от 01.04.2015 N 466-ПК "Об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N 13;</w:t>
      </w:r>
      <w:proofErr w:type="gramEnd"/>
      <w:r>
        <w:t xml:space="preserve"> </w:t>
      </w:r>
      <w:proofErr w:type="gramStart"/>
      <w:r>
        <w:t>09.11.2015, N 44; 06.02.2017, N 5; 11.11.2019, N 44; 06.04.2020, N 14; 27.04.2020, N 17; 30.11.2020, N 48; 06.12.2021, N 49, том 1; Официальный интернет-портал правовой информации (www.pravo.gov.ru), 07.04.2015; 09.11.2015; 31.01.2017; 07.11.2019; 31.03.2020; 23.04.2020; 27.11.2020; 29.11.2021) следующие изменения:</w:t>
      </w:r>
      <w:proofErr w:type="gramEnd"/>
    </w:p>
    <w:p w:rsidR="00783868" w:rsidRDefault="00783868">
      <w:pPr>
        <w:pStyle w:val="ConsPlusNonformat"/>
        <w:spacing w:before="200"/>
        <w:jc w:val="both"/>
      </w:pPr>
      <w:r>
        <w:t xml:space="preserve">                         1</w:t>
      </w:r>
    </w:p>
    <w:p w:rsidR="00783868" w:rsidRDefault="00783868">
      <w:pPr>
        <w:pStyle w:val="ConsPlusNonformat"/>
        <w:jc w:val="both"/>
      </w:pPr>
      <w:r>
        <w:t xml:space="preserve">    1.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частью 8  следующего содержания:</w:t>
      </w:r>
    </w:p>
    <w:p w:rsidR="00783868" w:rsidRDefault="00783868">
      <w:pPr>
        <w:pStyle w:val="ConsPlusNonformat"/>
        <w:jc w:val="both"/>
      </w:pPr>
      <w:r>
        <w:t xml:space="preserve">      1</w:t>
      </w:r>
    </w:p>
    <w:p w:rsidR="00783868" w:rsidRDefault="00783868">
      <w:pPr>
        <w:pStyle w:val="ConsPlusNonformat"/>
        <w:jc w:val="both"/>
      </w:pPr>
      <w:r>
        <w:t xml:space="preserve">    "8 . Установить для налогоплательщиков - организаций  и  индивидуальных</w:t>
      </w:r>
    </w:p>
    <w:p w:rsidR="00783868" w:rsidRDefault="00783868">
      <w:pPr>
        <w:pStyle w:val="ConsPlusNonformat"/>
        <w:jc w:val="both"/>
      </w:pPr>
      <w:r>
        <w:t>предпринимателей, применяющих упрощенную систему налогообложения, выбравших</w:t>
      </w:r>
    </w:p>
    <w:p w:rsidR="00783868" w:rsidRDefault="00783868">
      <w:pPr>
        <w:pStyle w:val="ConsPlusNonformat"/>
        <w:jc w:val="both"/>
      </w:pPr>
      <w:r>
        <w:t>в   качестве   объекта  налогообложения  доходы,  уменьшенные  на  величину</w:t>
      </w:r>
    </w:p>
    <w:p w:rsidR="00783868" w:rsidRDefault="00783868">
      <w:pPr>
        <w:pStyle w:val="ConsPlusNonformat"/>
        <w:jc w:val="both"/>
      </w:pPr>
      <w:r>
        <w:t xml:space="preserve">расходов,  налоговую  ставку  в  размере  5  процентов,  а  </w:t>
      </w:r>
      <w:proofErr w:type="gramStart"/>
      <w:r>
        <w:t>для</w:t>
      </w:r>
      <w:proofErr w:type="gramEnd"/>
      <w:r>
        <w:t xml:space="preserve"> выбравших в</w:t>
      </w:r>
    </w:p>
    <w:p w:rsidR="00783868" w:rsidRDefault="00783868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 объекта  налогообложения  доходы  -  налоговую ставку в размере 1</w:t>
      </w:r>
    </w:p>
    <w:p w:rsidR="00783868" w:rsidRDefault="00783868">
      <w:pPr>
        <w:pStyle w:val="ConsPlusNonformat"/>
        <w:jc w:val="both"/>
      </w:pPr>
      <w:r>
        <w:t xml:space="preserve">процента,  в  случае  если  основным видом деятельности налогоплательщика </w:t>
      </w:r>
      <w:proofErr w:type="gramStart"/>
      <w:r>
        <w:t>в</w:t>
      </w:r>
      <w:proofErr w:type="gramEnd"/>
    </w:p>
    <w:p w:rsidR="00783868" w:rsidRDefault="0078386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сведениями, содержащимися в Едином государственном реестре</w:t>
      </w:r>
    </w:p>
    <w:p w:rsidR="00783868" w:rsidRDefault="00783868">
      <w:pPr>
        <w:pStyle w:val="ConsPlusNonformat"/>
        <w:jc w:val="both"/>
      </w:pPr>
      <w:r>
        <w:t xml:space="preserve">юридических    лиц,    Едином    государственном   </w:t>
      </w:r>
      <w:proofErr w:type="gramStart"/>
      <w:r>
        <w:t>реестре</w:t>
      </w:r>
      <w:proofErr w:type="gramEnd"/>
      <w:r>
        <w:t xml:space="preserve">   индивидуальных</w:t>
      </w:r>
    </w:p>
    <w:p w:rsidR="00783868" w:rsidRDefault="00783868">
      <w:pPr>
        <w:pStyle w:val="ConsPlusNonformat"/>
        <w:jc w:val="both"/>
      </w:pPr>
      <w:r>
        <w:t xml:space="preserve">предпринимателей  по  состоянию  на  1  марта  2022  года, является один </w:t>
      </w:r>
      <w:proofErr w:type="gramStart"/>
      <w:r>
        <w:t>из</w:t>
      </w:r>
      <w:proofErr w:type="gramEnd"/>
    </w:p>
    <w:p w:rsidR="00783868" w:rsidRDefault="00783868">
      <w:pPr>
        <w:pStyle w:val="ConsPlusNonformat"/>
        <w:jc w:val="both"/>
      </w:pPr>
      <w:r>
        <w:t xml:space="preserve">следующих    видов    деятельности    в   соответствии   с   </w:t>
      </w:r>
      <w:proofErr w:type="gramStart"/>
      <w:r>
        <w:t>Общероссийским</w:t>
      </w:r>
      <w:proofErr w:type="gramEnd"/>
    </w:p>
    <w:p w:rsidR="00783868" w:rsidRDefault="00783868">
      <w:pPr>
        <w:pStyle w:val="ConsPlusNonformat"/>
        <w:jc w:val="both"/>
      </w:pPr>
      <w:hyperlink r:id="rId8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деятельности:</w:t>
      </w:r>
    </w:p>
    <w:p w:rsidR="00783868" w:rsidRDefault="00783868">
      <w:pPr>
        <w:pStyle w:val="ConsPlusNormal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класс 26</w:t>
        </w:r>
      </w:hyperlink>
      <w:r>
        <w:t xml:space="preserve"> "Производство компьютеров, электронных и оптических изделий" раздела</w:t>
      </w:r>
      <w:proofErr w:type="gramStart"/>
      <w:r>
        <w:t xml:space="preserve"> С</w:t>
      </w:r>
      <w:proofErr w:type="gramEnd"/>
      <w:r>
        <w:t xml:space="preserve"> "Обрабатывающие производства";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класс 27</w:t>
        </w:r>
      </w:hyperlink>
      <w:r>
        <w:t xml:space="preserve"> "Производство электрического оборудования" раздела</w:t>
      </w:r>
      <w:proofErr w:type="gramStart"/>
      <w:r>
        <w:t xml:space="preserve"> С</w:t>
      </w:r>
      <w:proofErr w:type="gramEnd"/>
      <w:r>
        <w:t xml:space="preserve"> "Обрабатывающие производства";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класс 45</w:t>
        </w:r>
      </w:hyperlink>
      <w:r>
        <w:t xml:space="preserve"> "Торговля оптовая и розничная автотранспортными средствами и мотоциклами и их ремонт" раздела G "Торговля оптовая и розничная; ремонт автотранспортных средств и мотоциклов";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r:id="rId12" w:history="1">
        <w:r>
          <w:rPr>
            <w:color w:val="0000FF"/>
          </w:rPr>
          <w:t>подкласс 46.4</w:t>
        </w:r>
      </w:hyperlink>
      <w:r>
        <w:t xml:space="preserve"> "Торговля оптовая непродовольственными потребительскими товарами" класса 46 "Торговля оптовая, кроме оптовой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подкласс 46.5</w:t>
        </w:r>
      </w:hyperlink>
      <w:r>
        <w:t xml:space="preserve"> "Торговля оптовая информационным и коммуникационным оборудованием" класса 46 "Торговля оптовая, кроме оптовой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подкласс 46.6</w:t>
        </w:r>
      </w:hyperlink>
      <w:r>
        <w:t xml:space="preserve"> "Торговля оптовая прочими машинами, оборудованием и принадлежностями" класса 46 "Торговля оптовая, кроме оптовой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7) </w:t>
      </w:r>
      <w:hyperlink r:id="rId15" w:history="1">
        <w:r>
          <w:rPr>
            <w:color w:val="0000FF"/>
          </w:rPr>
          <w:t>подкласс 46.7</w:t>
        </w:r>
      </w:hyperlink>
      <w:r>
        <w:t xml:space="preserve"> "Торговля оптовая специализированная прочая" класса 46 "Торговля оптовая, кроме оптовой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8) </w:t>
      </w:r>
      <w:hyperlink r:id="rId16" w:history="1">
        <w:r>
          <w:rPr>
            <w:color w:val="0000FF"/>
          </w:rPr>
          <w:t>подкласс 46.9</w:t>
        </w:r>
      </w:hyperlink>
      <w:r>
        <w:t xml:space="preserve"> "Торговля оптовая неспециализированная" класса 46 "Торговля оптовая, кроме оптовой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9) </w:t>
      </w:r>
      <w:hyperlink r:id="rId17" w:history="1">
        <w:r>
          <w:rPr>
            <w:color w:val="0000FF"/>
          </w:rPr>
          <w:t>подкласс 47.4</w:t>
        </w:r>
      </w:hyperlink>
      <w:r>
        <w:t xml:space="preserve"> "Торговля розничная информационным и коммуникационным оборудованием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10) </w:t>
      </w:r>
      <w:hyperlink r:id="rId18" w:history="1">
        <w:r>
          <w:rPr>
            <w:color w:val="0000FF"/>
          </w:rPr>
          <w:t>подкласс 47.5</w:t>
        </w:r>
      </w:hyperlink>
      <w:r>
        <w:t xml:space="preserve"> "Торговля розничная прочими бытовыми изделиями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11) </w:t>
      </w:r>
      <w:hyperlink r:id="rId19" w:history="1">
        <w:r>
          <w:rPr>
            <w:color w:val="0000FF"/>
          </w:rPr>
          <w:t>подкласс 47.6</w:t>
        </w:r>
      </w:hyperlink>
      <w:r>
        <w:t xml:space="preserve"> "Торговля розничная товарами культурно-развлекательного назначения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12) </w:t>
      </w:r>
      <w:hyperlink r:id="rId20" w:history="1">
        <w:r>
          <w:rPr>
            <w:color w:val="0000FF"/>
          </w:rPr>
          <w:t>подкласс 47.7</w:t>
        </w:r>
      </w:hyperlink>
      <w:r>
        <w:t xml:space="preserve"> "Торговля розничная прочими товарами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783868" w:rsidRDefault="00783868">
      <w:pPr>
        <w:pStyle w:val="ConsPlusNormal"/>
        <w:spacing w:before="220"/>
        <w:ind w:firstLine="540"/>
        <w:jc w:val="both"/>
      </w:pPr>
      <w:proofErr w:type="gramStart"/>
      <w:r>
        <w:t xml:space="preserve">13) </w:t>
      </w:r>
      <w:hyperlink r:id="rId21" w:history="1">
        <w:r>
          <w:rPr>
            <w:color w:val="0000FF"/>
          </w:rPr>
          <w:t>подкласс 47.8</w:t>
        </w:r>
      </w:hyperlink>
      <w:r>
        <w:t xml:space="preserve"> "Торговля розничная в нестационарных торговых объектах и на рынках"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мотоциклов", за исключением группы 47.81 "Торговля розничная в нестационарных торговых объектах и на рынках пищевыми продуктами, напитками и табачной продукцией";</w:t>
      </w:r>
      <w:proofErr w:type="gramEnd"/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14) </w:t>
      </w:r>
      <w:hyperlink r:id="rId22" w:history="1">
        <w:r>
          <w:rPr>
            <w:color w:val="0000FF"/>
          </w:rPr>
          <w:t>класс 52</w:t>
        </w:r>
      </w:hyperlink>
      <w:r>
        <w:t xml:space="preserve"> "Складское хозяйство и вспомогательная транспортная деятельность" раздела H "Транспортировка и хранение";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15) </w:t>
      </w:r>
      <w:hyperlink r:id="rId23" w:history="1">
        <w:r>
          <w:rPr>
            <w:color w:val="0000FF"/>
          </w:rPr>
          <w:t>класс 55</w:t>
        </w:r>
      </w:hyperlink>
      <w:r>
        <w:t xml:space="preserve"> "Деятельность по предоставлению мест для временного проживания" раздела I "Деятельность гостиниц и предприятий общественного питания";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16) </w:t>
      </w:r>
      <w:hyperlink r:id="rId24" w:history="1">
        <w:r>
          <w:rPr>
            <w:color w:val="0000FF"/>
          </w:rPr>
          <w:t>подкласс 58.2</w:t>
        </w:r>
      </w:hyperlink>
      <w:r>
        <w:t xml:space="preserve"> "Издание программного обеспечения" класса 58 "Деятельность </w:t>
      </w:r>
      <w:r>
        <w:lastRenderedPageBreak/>
        <w:t>издательская" раздела J "Деятельность в области информации и связи";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17) </w:t>
      </w:r>
      <w:hyperlink r:id="rId25" w:history="1">
        <w:r>
          <w:rPr>
            <w:color w:val="0000FF"/>
          </w:rPr>
          <w:t>группа 59.14</w:t>
        </w:r>
      </w:hyperlink>
      <w:r>
        <w:t xml:space="preserve"> "Деятельность в области демонстрации кинофильмов"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18) </w:t>
      </w:r>
      <w:hyperlink r:id="rId26" w:history="1">
        <w:r>
          <w:rPr>
            <w:color w:val="0000FF"/>
          </w:rPr>
          <w:t>класс 62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 раздела J "Деятельность в области информации и связи";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19) </w:t>
      </w:r>
      <w:hyperlink r:id="rId27" w:history="1">
        <w:r>
          <w:rPr>
            <w:color w:val="0000FF"/>
          </w:rPr>
          <w:t>группа 63.11</w:t>
        </w:r>
      </w:hyperlink>
      <w:r>
        <w:t xml:space="preserve"> "Деятельность по обработке данных, предоставление услуг по размещению информации и связанная с этим деятельность" класса 63 "Деятельность в области информационных технологий" раздела J "Деятельность в области информации и связи";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20) </w:t>
      </w:r>
      <w:hyperlink r:id="rId28" w:history="1">
        <w:r>
          <w:rPr>
            <w:color w:val="0000FF"/>
          </w:rPr>
          <w:t>класс 79</w:t>
        </w:r>
      </w:hyperlink>
      <w:r>
        <w:t xml:space="preserve"> "Деятельность туристических агентств и прочих организаций, предоставляющих услуги в сфере туризма" раздела N "Деятельность административная и сопутствующие дополнительные услуги";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21) </w:t>
      </w:r>
      <w:hyperlink r:id="rId29" w:history="1">
        <w:r>
          <w:rPr>
            <w:color w:val="0000FF"/>
          </w:rPr>
          <w:t>подкласс 82.3</w:t>
        </w:r>
      </w:hyperlink>
      <w:r>
        <w:t xml:space="preserve"> "Деятельность по организации конференций и выставок" класса 82 "Деятельность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бизнеса" раздела N "Деятельность административная и сопутствующие дополнительные услуги";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22) </w:t>
      </w:r>
      <w:hyperlink r:id="rId30" w:history="1">
        <w:r>
          <w:rPr>
            <w:color w:val="0000FF"/>
          </w:rPr>
          <w:t>вид 85.41.91</w:t>
        </w:r>
      </w:hyperlink>
      <w:r>
        <w:t xml:space="preserve"> "Деятельность по организации отдыха детей и их оздоровления" класса 85 "Образование" раздела P "Образование";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23) </w:t>
      </w:r>
      <w:hyperlink r:id="rId31" w:history="1">
        <w:r>
          <w:rPr>
            <w:color w:val="0000FF"/>
          </w:rPr>
          <w:t>подгруппа 86.90.4</w:t>
        </w:r>
      </w:hyperlink>
      <w:r>
        <w:t xml:space="preserve"> "Деятельность санаторно-курортных организаций" класса 86 "Деятельность в области здравоохранения" раздела Q "Деятельность в области здравоохранения и социальных услуг";</w:t>
      </w:r>
    </w:p>
    <w:p w:rsidR="00783868" w:rsidRDefault="00783868">
      <w:pPr>
        <w:pStyle w:val="ConsPlusNormal"/>
        <w:spacing w:before="220"/>
        <w:ind w:firstLine="540"/>
        <w:jc w:val="both"/>
      </w:pPr>
      <w:r>
        <w:t xml:space="preserve">24) </w:t>
      </w:r>
      <w:hyperlink r:id="rId32" w:history="1">
        <w:r>
          <w:rPr>
            <w:color w:val="0000FF"/>
          </w:rPr>
          <w:t>группа 93.19</w:t>
        </w:r>
      </w:hyperlink>
      <w:r>
        <w:t xml:space="preserve"> "Деятельность в области спорта прочая" класса 93 "Деятельность в области спорта, отдыха и развлечений" раздела R "Деятельность в области культуры, спорта, организации досуга и развлечений"</w:t>
      </w:r>
      <w:proofErr w:type="gramStart"/>
      <w:r>
        <w:t>."</w:t>
      </w:r>
      <w:proofErr w:type="gramEnd"/>
      <w:r>
        <w:t>.</w:t>
      </w:r>
    </w:p>
    <w:p w:rsidR="00783868" w:rsidRDefault="00783868">
      <w:pPr>
        <w:pStyle w:val="ConsPlusNonformat"/>
        <w:spacing w:before="200"/>
        <w:jc w:val="both"/>
      </w:pPr>
      <w:r>
        <w:t xml:space="preserve">                                     1</w:t>
      </w:r>
    </w:p>
    <w:p w:rsidR="00783868" w:rsidRDefault="00783868">
      <w:pPr>
        <w:pStyle w:val="ConsPlusNonformat"/>
        <w:jc w:val="both"/>
      </w:pPr>
      <w:r>
        <w:t xml:space="preserve">    2. В </w:t>
      </w:r>
      <w:hyperlink r:id="rId33" w:history="1">
        <w:r>
          <w:rPr>
            <w:color w:val="0000FF"/>
          </w:rPr>
          <w:t>части 10</w:t>
        </w:r>
      </w:hyperlink>
      <w:r>
        <w:t xml:space="preserve"> слова "частями 1, 1 , 6, 7, 9 настоящей статьи"  заменить</w:t>
      </w:r>
    </w:p>
    <w:p w:rsidR="00783868" w:rsidRDefault="00783868">
      <w:pPr>
        <w:pStyle w:val="ConsPlusNonformat"/>
        <w:jc w:val="both"/>
      </w:pPr>
      <w:r>
        <w:t xml:space="preserve">                     1         1</w:t>
      </w:r>
    </w:p>
    <w:p w:rsidR="00783868" w:rsidRDefault="00783868">
      <w:pPr>
        <w:pStyle w:val="ConsPlusNonformat"/>
        <w:jc w:val="both"/>
      </w:pPr>
      <w:r>
        <w:t>словами "частями 1, 1 , 6, 7, 8 , 9 настоящей статьи".</w:t>
      </w:r>
    </w:p>
    <w:p w:rsidR="00783868" w:rsidRDefault="00783868">
      <w:pPr>
        <w:pStyle w:val="ConsPlusNormal"/>
        <w:jc w:val="both"/>
      </w:pPr>
    </w:p>
    <w:p w:rsidR="00783868" w:rsidRDefault="00783868">
      <w:pPr>
        <w:pStyle w:val="ConsPlusTitle"/>
        <w:ind w:firstLine="540"/>
        <w:jc w:val="both"/>
        <w:outlineLvl w:val="0"/>
      </w:pPr>
      <w:r>
        <w:t>Статья 2</w:t>
      </w:r>
    </w:p>
    <w:p w:rsidR="00783868" w:rsidRDefault="00783868">
      <w:pPr>
        <w:pStyle w:val="ConsPlusNormal"/>
        <w:jc w:val="both"/>
      </w:pPr>
    </w:p>
    <w:p w:rsidR="00783868" w:rsidRDefault="00783868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опубликования, распространяется на правоотношения, возникшие с 1 января 2022 года, и действует по 31 декабря 2022 года включительно.</w:t>
      </w:r>
    </w:p>
    <w:p w:rsidR="00783868" w:rsidRDefault="00783868">
      <w:pPr>
        <w:pStyle w:val="ConsPlusNormal"/>
        <w:jc w:val="both"/>
      </w:pPr>
    </w:p>
    <w:p w:rsidR="00783868" w:rsidRDefault="00783868">
      <w:pPr>
        <w:pStyle w:val="ConsPlusNormal"/>
        <w:jc w:val="right"/>
      </w:pPr>
      <w:r>
        <w:t>Губернатор</w:t>
      </w:r>
    </w:p>
    <w:p w:rsidR="00783868" w:rsidRDefault="00783868">
      <w:pPr>
        <w:pStyle w:val="ConsPlusNormal"/>
        <w:jc w:val="right"/>
      </w:pPr>
      <w:r>
        <w:t>Пермского края</w:t>
      </w:r>
    </w:p>
    <w:p w:rsidR="00783868" w:rsidRDefault="00783868">
      <w:pPr>
        <w:pStyle w:val="ConsPlusNormal"/>
        <w:jc w:val="right"/>
      </w:pPr>
      <w:r>
        <w:t>Д.Н.МАХОНИН</w:t>
      </w:r>
    </w:p>
    <w:p w:rsidR="00783868" w:rsidRDefault="00783868">
      <w:pPr>
        <w:pStyle w:val="ConsPlusNormal"/>
      </w:pPr>
      <w:r>
        <w:t>24.03.2022 N 62-ПК</w:t>
      </w:r>
    </w:p>
    <w:p w:rsidR="00783868" w:rsidRDefault="00783868">
      <w:pPr>
        <w:pStyle w:val="ConsPlusNormal"/>
        <w:jc w:val="both"/>
      </w:pPr>
    </w:p>
    <w:p w:rsidR="00783868" w:rsidRDefault="00783868">
      <w:pPr>
        <w:pStyle w:val="ConsPlusNormal"/>
        <w:jc w:val="both"/>
      </w:pPr>
    </w:p>
    <w:sectPr w:rsidR="00783868" w:rsidSect="0028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68"/>
    <w:rsid w:val="0047580F"/>
    <w:rsid w:val="0078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3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3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3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3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A7B30488EC9E623DAB5BCA548FFE836B613D3F853204057CCE7072A1FA83E683878AE4E350515E6523A34C1LFsCI" TargetMode="External"/><Relationship Id="rId13" Type="http://schemas.openxmlformats.org/officeDocument/2006/relationships/hyperlink" Target="consultantplus://offline/ref=A30A7B30488EC9E623DAB5BCA548FFE836B613D3F853204057CCE7072A1FA83E7A3820A24E321F17E3476C6587ABE799E49F0F267EFC49CCLBs8I" TargetMode="External"/><Relationship Id="rId18" Type="http://schemas.openxmlformats.org/officeDocument/2006/relationships/hyperlink" Target="consultantplus://offline/ref=A30A7B30488EC9E623DAB5BCA548FFE836B613D3F853204057CCE7072A1FA83E7A3820A24E321D1DEA476C6587ABE799E49F0F267EFC49CCLBs8I" TargetMode="External"/><Relationship Id="rId26" Type="http://schemas.openxmlformats.org/officeDocument/2006/relationships/hyperlink" Target="consultantplus://offline/ref=A30A7B30488EC9E623DAB5BCA548FFE836B613D3F853204057CCE7072A1FA83E7A3820A24E351F1CE1476C6587ABE799E49F0F267EFC49CCLBs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30A7B30488EC9E623DAB5BCA548FFE836B613D3F853204057CCE7072A1FA83E7A3820A24E321312E2476C6587ABE799E49F0F267EFC49CCLBs8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30A7B30488EC9E623DAABB1B324A2E33ABC4FDFF85E221F0E9AE150754FAE6B3A7826F70D751614E24C3834CBF5BEC8A4D4022264E049CAA4AD7F05L6s9I" TargetMode="External"/><Relationship Id="rId12" Type="http://schemas.openxmlformats.org/officeDocument/2006/relationships/hyperlink" Target="consultantplus://offline/ref=A30A7B30488EC9E623DAB5BCA548FFE836B613D3F853204057CCE7072A1FA83E7A3820A24E321817EB476C6587ABE799E49F0F267EFC49CCLBs8I" TargetMode="External"/><Relationship Id="rId17" Type="http://schemas.openxmlformats.org/officeDocument/2006/relationships/hyperlink" Target="consultantplus://offline/ref=A30A7B30488EC9E623DAB5BCA548FFE836B613D3F853204057CCE7072A1FA83E7A3820A24E321D12E0476C6587ABE799E49F0F267EFC49CCLBs8I" TargetMode="External"/><Relationship Id="rId25" Type="http://schemas.openxmlformats.org/officeDocument/2006/relationships/hyperlink" Target="consultantplus://offline/ref=A30A7B30488EC9E623DAB5BCA548FFE836B613D3F853204057CCE7072A1FA83E7A3820A24E351F17E2476C6587ABE799E49F0F267EFC49CCLBs8I" TargetMode="External"/><Relationship Id="rId33" Type="http://schemas.openxmlformats.org/officeDocument/2006/relationships/hyperlink" Target="consultantplus://offline/ref=A30A7B30488EC9E623DAABB1B324A2E33ABC4FDFF85E221F0E9AE150754FAE6B3A7826F70D751613E2476C6587ABE799E49F0F267EFC49CCLBs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0A7B30488EC9E623DAB5BCA548FFE836B613D3F853204057CCE7072A1FA83E7A3820A24E321E13E3476C6587ABE799E49F0F267EFC49CCLBs8I" TargetMode="External"/><Relationship Id="rId20" Type="http://schemas.openxmlformats.org/officeDocument/2006/relationships/hyperlink" Target="consultantplus://offline/ref=A30A7B30488EC9E623DAB5BCA548FFE836B613D3F853204057CCE7072A1FA83E7A3820A24E321C1DE2476C6587ABE799E49F0F267EFC49CCLBs8I" TargetMode="External"/><Relationship Id="rId29" Type="http://schemas.openxmlformats.org/officeDocument/2006/relationships/hyperlink" Target="consultantplus://offline/ref=A30A7B30488EC9E623DAB5BCA548FFE836B613D3F853204057CCE7072A1FA83E7A3820A24E341A1CEA476C6587ABE799E49F0F267EFC49CCLBs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A7B30488EC9E623DAABB1B324A2E33ABC4FDFF85E221F0E9AE150754FAE6B3A7826F70D751614E24C3834CBF5BEC8A4D4022264E049CAA4AD7F05L6s9I" TargetMode="External"/><Relationship Id="rId11" Type="http://schemas.openxmlformats.org/officeDocument/2006/relationships/hyperlink" Target="consultantplus://offline/ref=A30A7B30488EC9E623DAB5BCA548FFE836B613D3F853204057CCE7072A1FA83E7A3820A24E321B14EB476C6587ABE799E49F0F267EFC49CCLBs8I" TargetMode="External"/><Relationship Id="rId24" Type="http://schemas.openxmlformats.org/officeDocument/2006/relationships/hyperlink" Target="consultantplus://offline/ref=A30A7B30488EC9E623DAB5BCA548FFE836B613D3F853204057CCE7072A1FA83E7A3820A24E351F15E1476C6587ABE799E49F0F267EFC49CCLBs8I" TargetMode="External"/><Relationship Id="rId32" Type="http://schemas.openxmlformats.org/officeDocument/2006/relationships/hyperlink" Target="consultantplus://offline/ref=A30A7B30488EC9E623DAB5BCA548FFE836B613D3F853204057CCE7072A1FA83E7A3820A24E341E14EA476C6587ABE799E49F0F267EFC49CCLBs8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30A7B30488EC9E623DAB5BCA548FFE836B613D3F853204057CCE7072A1FA83E7A3820A24E321F1DE3476C6587ABE799E49F0F267EFC49CCLBs8I" TargetMode="External"/><Relationship Id="rId23" Type="http://schemas.openxmlformats.org/officeDocument/2006/relationships/hyperlink" Target="consultantplus://offline/ref=A30A7B30488EC9E623DAB5BCA548FFE836B613D3F853204057CCE7072A1FA83E7A3820A24E351815E5476C6587ABE799E49F0F267EFC49CCLBs8I" TargetMode="External"/><Relationship Id="rId28" Type="http://schemas.openxmlformats.org/officeDocument/2006/relationships/hyperlink" Target="consultantplus://offline/ref=A30A7B30488EC9E623DAB5BCA548FFE836B613D3F853204057CCE7072A1FA83E7A3820A24E341A14EA476C6587ABE799E49F0F267EFC49CCLBs8I" TargetMode="External"/><Relationship Id="rId10" Type="http://schemas.openxmlformats.org/officeDocument/2006/relationships/hyperlink" Target="consultantplus://offline/ref=A30A7B30488EC9E623DAB5BCA548FFE836B613D3F853204057CCE7072A1FA83E7A3820A24E331A17E5476C6587ABE799E49F0F267EFC49CCLBs8I" TargetMode="External"/><Relationship Id="rId19" Type="http://schemas.openxmlformats.org/officeDocument/2006/relationships/hyperlink" Target="consultantplus://offline/ref=A30A7B30488EC9E623DAB5BCA548FFE836B613D3F853204057CCE7072A1FA83E7A3820A24E321C10E2476C6587ABE799E49F0F267EFC49CCLBs8I" TargetMode="External"/><Relationship Id="rId31" Type="http://schemas.openxmlformats.org/officeDocument/2006/relationships/hyperlink" Target="consultantplus://offline/ref=A30A7B30488EC9E623DAB5BCA548FFE836B613D3F853204057CCE7072A1FA83E7A3820A24E341F15E7476C6587ABE799E49F0F267EFC49CCLBs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0A7B30488EC9E623DAB5BCA548FFE836B613D3F853204057CCE7072A1FA83E7A3820A24E341D10EA476C6587ABE799E49F0F267EFC49CCLBs8I" TargetMode="External"/><Relationship Id="rId14" Type="http://schemas.openxmlformats.org/officeDocument/2006/relationships/hyperlink" Target="consultantplus://offline/ref=A30A7B30488EC9E623DAB5BCA548FFE836B613D3F853204057CCE7072A1FA83E7A3820A24E321F16E5476C6587ABE799E49F0F267EFC49CCLBs8I" TargetMode="External"/><Relationship Id="rId22" Type="http://schemas.openxmlformats.org/officeDocument/2006/relationships/hyperlink" Target="consultantplus://offline/ref=A30A7B30488EC9E623DAB5BCA548FFE836B613D3F853204057CCE7072A1FA83E7A3820A24E351A11E0476C6587ABE799E49F0F267EFC49CCLBs8I" TargetMode="External"/><Relationship Id="rId27" Type="http://schemas.openxmlformats.org/officeDocument/2006/relationships/hyperlink" Target="consultantplus://offline/ref=A30A7B30488EC9E623DAB5BCA548FFE836B613D3F853204057CCE7072A1FA83E7A3820A24E351E16E3476C6587ABE799E49F0F267EFC49CCLBs8I" TargetMode="External"/><Relationship Id="rId30" Type="http://schemas.openxmlformats.org/officeDocument/2006/relationships/hyperlink" Target="consultantplus://offline/ref=A30A7B30488EC9E623DAB5BCA548FFE836B613D3F853204057CCE7072A1FA83E7A3820A24E371A10E5476C6587ABE799E49F0F267EFC49CCLBs8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Черникова Светлана Александровна</cp:lastModifiedBy>
  <cp:revision>1</cp:revision>
  <dcterms:created xsi:type="dcterms:W3CDTF">2022-04-04T08:44:00Z</dcterms:created>
  <dcterms:modified xsi:type="dcterms:W3CDTF">2022-04-04T08:45:00Z</dcterms:modified>
</cp:coreProperties>
</file>