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7D" w:rsidRDefault="004D61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617D" w:rsidRDefault="004D61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61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617D" w:rsidRDefault="004D617D">
            <w:pPr>
              <w:pStyle w:val="ConsPlusNormal"/>
            </w:pPr>
            <w:r>
              <w:t>26 марта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617D" w:rsidRDefault="004D617D">
            <w:pPr>
              <w:pStyle w:val="ConsPlusNormal"/>
              <w:jc w:val="right"/>
            </w:pPr>
            <w:r>
              <w:t>N 635-ПК</w:t>
            </w:r>
          </w:p>
        </w:tc>
      </w:tr>
    </w:tbl>
    <w:p w:rsidR="004D617D" w:rsidRDefault="004D61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Title"/>
        <w:jc w:val="center"/>
      </w:pPr>
      <w:r>
        <w:t>ПЕРМСКИЙ КРАЙ</w:t>
      </w:r>
    </w:p>
    <w:p w:rsidR="004D617D" w:rsidRDefault="004D617D">
      <w:pPr>
        <w:pStyle w:val="ConsPlusTitle"/>
        <w:jc w:val="center"/>
      </w:pPr>
    </w:p>
    <w:p w:rsidR="004D617D" w:rsidRDefault="004D617D">
      <w:pPr>
        <w:pStyle w:val="ConsPlusTitle"/>
        <w:jc w:val="center"/>
      </w:pPr>
      <w:r>
        <w:t>ЗАКОН</w:t>
      </w:r>
    </w:p>
    <w:p w:rsidR="004D617D" w:rsidRDefault="004D617D">
      <w:pPr>
        <w:pStyle w:val="ConsPlusTitle"/>
        <w:jc w:val="center"/>
      </w:pPr>
    </w:p>
    <w:p w:rsidR="004D617D" w:rsidRDefault="004D617D">
      <w:pPr>
        <w:pStyle w:val="ConsPlusTitle"/>
        <w:jc w:val="center"/>
      </w:pPr>
      <w:r>
        <w:t>О ВНЕСЕНИИ ИЗМЕНЕНИЙ В СТАТЬЮ 1 ЗАКОНА ПЕРМСКОГО КРАЯ</w:t>
      </w:r>
    </w:p>
    <w:p w:rsidR="004D617D" w:rsidRDefault="004D617D">
      <w:pPr>
        <w:pStyle w:val="ConsPlusTitle"/>
        <w:jc w:val="center"/>
      </w:pPr>
      <w:r>
        <w:t>"ОБ УСТАНОВЛЕНИИ НАЛОГОВЫХ СТАВОК ДЛЯ ОТДЕЛЬНЫХ КАТЕГОРИЙ</w:t>
      </w:r>
    </w:p>
    <w:p w:rsidR="004D617D" w:rsidRDefault="004D617D">
      <w:pPr>
        <w:pStyle w:val="ConsPlusTitle"/>
        <w:jc w:val="center"/>
      </w:pPr>
      <w:r>
        <w:t>НАЛОГОПЛАТЕЛЬЩИКОВ, ПРИМЕНЯЮЩИХ УПРОЩЕННУЮ СИСТЕМУ</w:t>
      </w:r>
    </w:p>
    <w:p w:rsidR="004D617D" w:rsidRDefault="004D617D">
      <w:pPr>
        <w:pStyle w:val="ConsPlusTitle"/>
        <w:jc w:val="center"/>
      </w:pPr>
      <w:r>
        <w:t xml:space="preserve">НАЛОГООБЛОЖЕНИЯ, И О ВНЕСЕНИИ ИЗМЕНЕНИЙ В ЗАКОН </w:t>
      </w:r>
      <w:proofErr w:type="gramStart"/>
      <w:r>
        <w:t>ПЕРМСКОЙ</w:t>
      </w:r>
      <w:proofErr w:type="gramEnd"/>
    </w:p>
    <w:p w:rsidR="004D617D" w:rsidRDefault="004D617D">
      <w:pPr>
        <w:pStyle w:val="ConsPlusTitle"/>
        <w:jc w:val="center"/>
      </w:pPr>
      <w:r>
        <w:t>ОБЛАСТИ "О НАЛОГООБЛОЖЕНИИ В ПЕРМСКОМ КРАЕ"</w:t>
      </w: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Normal"/>
        <w:jc w:val="right"/>
      </w:pPr>
      <w:proofErr w:type="gramStart"/>
      <w:r>
        <w:t>Принят</w:t>
      </w:r>
      <w:proofErr w:type="gramEnd"/>
    </w:p>
    <w:p w:rsidR="004D617D" w:rsidRDefault="004D617D">
      <w:pPr>
        <w:pStyle w:val="ConsPlusNormal"/>
        <w:jc w:val="right"/>
      </w:pPr>
      <w:r>
        <w:t>Законодательным Собранием</w:t>
      </w:r>
    </w:p>
    <w:p w:rsidR="004D617D" w:rsidRDefault="004D617D">
      <w:pPr>
        <w:pStyle w:val="ConsPlusNormal"/>
        <w:jc w:val="right"/>
      </w:pPr>
      <w:r>
        <w:t>Пермского края</w:t>
      </w:r>
    </w:p>
    <w:p w:rsidR="004D617D" w:rsidRDefault="004D617D">
      <w:pPr>
        <w:pStyle w:val="ConsPlusNormal"/>
        <w:jc w:val="right"/>
      </w:pPr>
      <w:r>
        <w:t>18 марта 2021 года</w:t>
      </w: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Title"/>
        <w:ind w:firstLine="540"/>
        <w:jc w:val="both"/>
        <w:outlineLvl w:val="0"/>
      </w:pPr>
      <w:r>
        <w:t>Статья 1</w:t>
      </w: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статью 1</w:t>
        </w:r>
      </w:hyperlink>
      <w:r>
        <w:t xml:space="preserve"> Закона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>
        <w:t xml:space="preserve"> </w:t>
      </w:r>
      <w:proofErr w:type="gramStart"/>
      <w:r>
        <w:t>09.11.2015, N 44; 06.02.2017, N 5; 11.11.2019, N 44; 06.04.2020, N 14; 27.04.2020, N 17; 29.06.2020, N 26; 30.11.2020, N 48; Официальный интернет-портал правовой информации (www.pravo.gov.ru), 07.04.2015; 09.11.2015; 31.01.2017; 07.11.2019; 31.03.2020; 23.04.2020; 23.06.2020; 27.11.2020) следующие изменения:</w:t>
      </w:r>
      <w:proofErr w:type="gramEnd"/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части 6</w:t>
        </w:r>
      </w:hyperlink>
      <w:r>
        <w:t>: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абзац первый</w:t>
        </w:r>
      </w:hyperlink>
      <w:r>
        <w:t xml:space="preserve"> дополнить словами ", если иное не установлено настоящей статьей";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абзац второй</w:t>
        </w:r>
      </w:hyperlink>
      <w:r>
        <w:t xml:space="preserve"> дополнить словами ", если иное не установлено настоящей статьей".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8 следующего содержания: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"8. </w:t>
      </w:r>
      <w:proofErr w:type="gramStart"/>
      <w:r>
        <w:t>Установить для налогоплательщиков -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налоговую ставку в размере 5 процентов, а для выбравших в качестве объекта налогообложения доходы - налоговую ставку в размере 1 процента, в случае если основным видом деятельности налогоплательщика в соответствии со сведениями, содержащимися в Едином государственном реестре юридических лиц, Едином</w:t>
      </w:r>
      <w:proofErr w:type="gramEnd"/>
      <w:r>
        <w:t xml:space="preserve">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 по состоянию на 1 марта 2020 года, является один из следующих видов деятельности в соответствии с Общероссийским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класс 45</w:t>
        </w:r>
      </w:hyperlink>
      <w:r>
        <w:t xml:space="preserve"> "Торговля оптовая и розничная автотранспортными средствами и мотоциклами и их ремонт" раздела G "Торговля оптовая и розничная; ремонт автотранспортных средств и мотоциклов";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3" w:history="1">
        <w:r>
          <w:rPr>
            <w:color w:val="0000FF"/>
          </w:rPr>
          <w:t>подкласс 46.4</w:t>
        </w:r>
      </w:hyperlink>
      <w:r>
        <w:t xml:space="preserve"> "Торговля оптовая непродовольственными потребительскими товарами" класса 46 "Торговля оптовая, кроме оптовой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подкласс 47.4</w:t>
        </w:r>
      </w:hyperlink>
      <w:r>
        <w:t xml:space="preserve"> "Торговля розничная информационным и коммуникационным оборудованием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4) </w:t>
      </w:r>
      <w:hyperlink r:id="rId15" w:history="1">
        <w:r>
          <w:rPr>
            <w:color w:val="0000FF"/>
          </w:rPr>
          <w:t>подкласс 47.5</w:t>
        </w:r>
      </w:hyperlink>
      <w:r>
        <w:t xml:space="preserve"> "Торговля розничная прочими бытовыми изделиями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5) </w:t>
      </w:r>
      <w:hyperlink r:id="rId16" w:history="1">
        <w:r>
          <w:rPr>
            <w:color w:val="0000FF"/>
          </w:rPr>
          <w:t>подкласс 47.6</w:t>
        </w:r>
      </w:hyperlink>
      <w:r>
        <w:t xml:space="preserve"> "Торговля розничная товарами культурно-развлекательного назначения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6) </w:t>
      </w:r>
      <w:hyperlink r:id="rId17" w:history="1">
        <w:r>
          <w:rPr>
            <w:color w:val="0000FF"/>
          </w:rPr>
          <w:t>подкласс 47.7</w:t>
        </w:r>
      </w:hyperlink>
      <w:r>
        <w:t xml:space="preserve"> "Торговля розничная прочими товарами в специализированных магазинах"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мотоциклов", за исключением </w:t>
      </w:r>
      <w:hyperlink r:id="rId18" w:history="1">
        <w:r>
          <w:rPr>
            <w:color w:val="0000FF"/>
          </w:rPr>
          <w:t>группы 47.73</w:t>
        </w:r>
      </w:hyperlink>
      <w:r>
        <w:t xml:space="preserve"> "Торговля розничная лекарственными средствами в специализированных магазинах (аптеках)";</w:t>
      </w:r>
    </w:p>
    <w:p w:rsidR="004D617D" w:rsidRDefault="004D617D">
      <w:pPr>
        <w:pStyle w:val="ConsPlusNormal"/>
        <w:spacing w:before="220"/>
        <w:ind w:firstLine="540"/>
        <w:jc w:val="both"/>
      </w:pPr>
      <w:proofErr w:type="gramStart"/>
      <w:r>
        <w:t xml:space="preserve">7) </w:t>
      </w:r>
      <w:hyperlink r:id="rId19" w:history="1">
        <w:r>
          <w:rPr>
            <w:color w:val="0000FF"/>
          </w:rPr>
          <w:t>подкласс 47.8</w:t>
        </w:r>
      </w:hyperlink>
      <w:r>
        <w:t xml:space="preserve"> "Торговля розничная в нестационарных торговых объектах и на рынках" класса 47 "Торговля розничная, кроме торговли автотранспортными средствами и мотоциклами" раздела G "Торговля оптовая и розничная; ремонт автотранспортных средств и мотоциклов", за исключением </w:t>
      </w:r>
      <w:hyperlink r:id="rId20" w:history="1">
        <w:r>
          <w:rPr>
            <w:color w:val="0000FF"/>
          </w:rPr>
          <w:t>группы 47.81</w:t>
        </w:r>
      </w:hyperlink>
      <w:r>
        <w:t xml:space="preserve"> "Торговля розничная в нестационарных торговых объектах и на рынках пищевыми продуктами, напитками и табачной продукцией";</w:t>
      </w:r>
      <w:proofErr w:type="gramEnd"/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8) </w:t>
      </w:r>
      <w:hyperlink r:id="rId21" w:history="1">
        <w:r>
          <w:rPr>
            <w:color w:val="0000FF"/>
          </w:rPr>
          <w:t>класс 55</w:t>
        </w:r>
      </w:hyperlink>
      <w:r>
        <w:t xml:space="preserve"> "Деятельность по предоставлению мест для временного проживания" раздела I "Деятельность гостиниц и предприятий общественного питания";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9) </w:t>
      </w:r>
      <w:hyperlink r:id="rId22" w:history="1">
        <w:r>
          <w:rPr>
            <w:color w:val="0000FF"/>
          </w:rPr>
          <w:t>класс 56</w:t>
        </w:r>
      </w:hyperlink>
      <w:r>
        <w:t xml:space="preserve"> "Деятельность по предоставлению продуктов питания и напитков" раздела I "Деятельность гостиниц и предприятий общественного питания";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10) </w:t>
      </w:r>
      <w:hyperlink r:id="rId23" w:history="1">
        <w:r>
          <w:rPr>
            <w:color w:val="0000FF"/>
          </w:rPr>
          <w:t>класс 79</w:t>
        </w:r>
      </w:hyperlink>
      <w:r>
        <w:t xml:space="preserve"> "Деятельность туристических агентств и прочих организаций, предоставляющих услуги в сфере туризма" раздела N "Деятельность административная и сопутствующие дополнительные услуги";</w:t>
      </w:r>
    </w:p>
    <w:p w:rsidR="004D617D" w:rsidRDefault="004D617D">
      <w:pPr>
        <w:pStyle w:val="ConsPlusNormal"/>
        <w:spacing w:before="220"/>
        <w:ind w:firstLine="540"/>
        <w:jc w:val="both"/>
      </w:pPr>
      <w:r>
        <w:t xml:space="preserve">11) </w:t>
      </w:r>
      <w:hyperlink r:id="rId24" w:history="1">
        <w:r>
          <w:rPr>
            <w:color w:val="0000FF"/>
          </w:rPr>
          <w:t>подкласс 93.2</w:t>
        </w:r>
      </w:hyperlink>
      <w:r>
        <w:t xml:space="preserve"> "Деятельность в области отдыха и развлечений" класса 93 "Деятельность в области спорта, отдыха и развлечений" раздела R "Деятельность в области культуры, спорта, организации досуга и развлечений"</w:t>
      </w:r>
      <w:proofErr w:type="gramStart"/>
      <w:r>
        <w:t>."</w:t>
      </w:r>
      <w:proofErr w:type="gramEnd"/>
      <w:r>
        <w:t>.</w:t>
      </w: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Title"/>
        <w:ind w:firstLine="540"/>
        <w:jc w:val="both"/>
        <w:outlineLvl w:val="0"/>
      </w:pPr>
      <w:r>
        <w:t>Статья 2</w:t>
      </w: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распространяется на правоотношения, возникшие с 1 января 2021 года, и действует по 31 декабря 2021 года включительно.</w:t>
      </w: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Normal"/>
        <w:jc w:val="right"/>
      </w:pPr>
      <w:r>
        <w:t>Губернатор</w:t>
      </w:r>
    </w:p>
    <w:p w:rsidR="004D617D" w:rsidRDefault="004D617D">
      <w:pPr>
        <w:pStyle w:val="ConsPlusNormal"/>
        <w:jc w:val="right"/>
      </w:pPr>
      <w:r>
        <w:t>Пермского края</w:t>
      </w:r>
    </w:p>
    <w:p w:rsidR="004D617D" w:rsidRDefault="004D617D">
      <w:pPr>
        <w:pStyle w:val="ConsPlusNormal"/>
        <w:jc w:val="right"/>
      </w:pPr>
      <w:r>
        <w:t>Д.Н.МАХОНИН</w:t>
      </w:r>
    </w:p>
    <w:p w:rsidR="004D617D" w:rsidRDefault="004D617D">
      <w:pPr>
        <w:pStyle w:val="ConsPlusNormal"/>
        <w:jc w:val="both"/>
      </w:pPr>
      <w:r>
        <w:lastRenderedPageBreak/>
        <w:t>26.03.2021 N 635-ПК</w:t>
      </w: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Normal"/>
        <w:jc w:val="both"/>
      </w:pPr>
    </w:p>
    <w:p w:rsidR="004D617D" w:rsidRDefault="004D61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175" w:rsidRDefault="006A6175">
      <w:bookmarkStart w:id="0" w:name="_GoBack"/>
      <w:bookmarkEnd w:id="0"/>
    </w:p>
    <w:sectPr w:rsidR="006A6175" w:rsidSect="00C0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7D"/>
    <w:rsid w:val="004D617D"/>
    <w:rsid w:val="006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1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9D73A25A8D601561DDB6A14CBB68081CDA353C0ABF6F09F1CEB37529BC20799F0928CA5BEBFAFB960101979BE495609F5CAEFA20296FC3CI7E" TargetMode="External"/><Relationship Id="rId13" Type="http://schemas.openxmlformats.org/officeDocument/2006/relationships/hyperlink" Target="consultantplus://offline/ref=0BB9D73A25A8D601561DC56702A7EB8B8AC1FC5FC8AAFBAFC348ED600DCBC452D9B094D9E6F9B1A9B260101979BE495609F5CAEFA20296FC3CI7E" TargetMode="External"/><Relationship Id="rId18" Type="http://schemas.openxmlformats.org/officeDocument/2006/relationships/hyperlink" Target="consultantplus://offline/ref=0BB9D73A25A8D601561DC56702A7EB8B8AC1FC5FC8AAFBAFC348ED600DCBC452D9B094D9E6F9BAABBD60101979BE495609F5CAEFA20296FC3CI7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B9D73A25A8D601561DC56702A7EB8B8AC1FC5FC8AAFBAFC348ED600DCBC452D9B094D9E6FEB1ABBC60101979BE495609F5CAEFA20296FC3CI7E" TargetMode="External"/><Relationship Id="rId7" Type="http://schemas.openxmlformats.org/officeDocument/2006/relationships/hyperlink" Target="consultantplus://offline/ref=0BB9D73A25A8D601561DDB6A14CBB68081CDA353C0ABF6F09F1CEB37529BC20799F0928CA5BEBFAFB960101979BE495609F5CAEFA20296FC3CI7E" TargetMode="External"/><Relationship Id="rId12" Type="http://schemas.openxmlformats.org/officeDocument/2006/relationships/hyperlink" Target="consultantplus://offline/ref=0BB9D73A25A8D601561DC56702A7EB8B8AC1FC5FC8AAFBAFC348ED600DCBC452D9B094D9E6F9B2AAB260101979BE495609F5CAEFA20296FC3CI7E" TargetMode="External"/><Relationship Id="rId17" Type="http://schemas.openxmlformats.org/officeDocument/2006/relationships/hyperlink" Target="consultantplus://offline/ref=0BB9D73A25A8D601561DC56702A7EB8B8AC1FC5FC8AAFBAFC348ED600DCBC452D9B094D9E6F9B5A3BB60101979BE495609F5CAEFA20296FC3CI7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B9D73A25A8D601561DC56702A7EB8B8AC1FC5FC8AAFBAFC348ED600DCBC452D9B094D9E6F9B5AEBB60101979BE495609F5CAEFA20296FC3CI7E" TargetMode="External"/><Relationship Id="rId20" Type="http://schemas.openxmlformats.org/officeDocument/2006/relationships/hyperlink" Target="consultantplus://offline/ref=0BB9D73A25A8D601561DC56702A7EB8B8AC1FC5FC8AAFBAFC348ED600DCBC452D9B094D9E6F9BAACB960101979BE495609F5CAEFA20296FC3CI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B9D73A25A8D601561DDB6A14CBB68081CDA353C0ABF6F09F1CEB37529BC20799F0928CA5BEBFAABB6B444835E010054DBEC7ECBC1E96FFDBA2999C33ICE" TargetMode="External"/><Relationship Id="rId11" Type="http://schemas.openxmlformats.org/officeDocument/2006/relationships/hyperlink" Target="consultantplus://offline/ref=0BB9D73A25A8D601561DC56702A7EB8B8AC1FC5FC8AAFBAFC348ED600DCBC452CBB0CCD5E4FAACABBA7546483F3EI9E" TargetMode="External"/><Relationship Id="rId24" Type="http://schemas.openxmlformats.org/officeDocument/2006/relationships/hyperlink" Target="consultantplus://offline/ref=0BB9D73A25A8D601561DC56702A7EB8B8AC1FC5FC8AAFBAFC348ED600DCBC452D9B094D9E6FFB7A9BB60101979BE495609F5CAEFA20296FC3CI7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B9D73A25A8D601561DC56702A7EB8B8AC1FC5FC8AAFBAFC348ED600DCBC452D9B094D9E6F9B4A3B360101979BE495609F5CAEFA20296FC3CI7E" TargetMode="External"/><Relationship Id="rId23" Type="http://schemas.openxmlformats.org/officeDocument/2006/relationships/hyperlink" Target="consultantplus://offline/ref=0BB9D73A25A8D601561DC56702A7EB8B8AC1FC5FC8AAFBAFC348ED600DCBC452D9B094D9E6FFB3AAB360101979BE495609F5CAEFA20296FC3CI7E" TargetMode="External"/><Relationship Id="rId10" Type="http://schemas.openxmlformats.org/officeDocument/2006/relationships/hyperlink" Target="consultantplus://offline/ref=0BB9D73A25A8D601561DDB6A14CBB68081CDA353C0ABF6F09F1CEB37529BC20799F0928CA5BEBFAABB6B444835E010054DBEC7ECBC1E96FFDBA2999C33ICE" TargetMode="External"/><Relationship Id="rId19" Type="http://schemas.openxmlformats.org/officeDocument/2006/relationships/hyperlink" Target="consultantplus://offline/ref=0BB9D73A25A8D601561DC56702A7EB8B8AC1FC5FC8AAFBAFC348ED600DCBC452D9B094D9E6F9BAACBB60101979BE495609F5CAEFA20296FC3CI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B9D73A25A8D601561DDB6A14CBB68081CDA353C0ABF6F09F1CEB37529BC20799F0928CA5BEBFA8B360101979BE495609F5CAEFA20296FC3CI7E" TargetMode="External"/><Relationship Id="rId14" Type="http://schemas.openxmlformats.org/officeDocument/2006/relationships/hyperlink" Target="consultantplus://offline/ref=0BB9D73A25A8D601561DC56702A7EB8B8AC1FC5FC8AAFBAFC348ED600DCBC452D9B094D9E6F9B4ACB960101979BE495609F5CAEFA20296FC3CI7E" TargetMode="External"/><Relationship Id="rId22" Type="http://schemas.openxmlformats.org/officeDocument/2006/relationships/hyperlink" Target="consultantplus://offline/ref=0BB9D73A25A8D601561DC56702A7EB8B8AC1FC5FC8AAFBAFC348ED600DCBC452D9B094D9E6FEB1A9BD60101979BE495609F5CAEFA20296FC3CI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Светлана Александровна</dc:creator>
  <cp:lastModifiedBy>Черникова Светлана Александровна</cp:lastModifiedBy>
  <cp:revision>1</cp:revision>
  <dcterms:created xsi:type="dcterms:W3CDTF">2022-01-20T04:08:00Z</dcterms:created>
  <dcterms:modified xsi:type="dcterms:W3CDTF">2022-01-20T04:10:00Z</dcterms:modified>
</cp:coreProperties>
</file>