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BE" w:rsidRDefault="001224B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24BE" w:rsidRDefault="001224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224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4BE" w:rsidRDefault="001224BE">
            <w:pPr>
              <w:pStyle w:val="ConsPlusNormal"/>
            </w:pPr>
            <w:r>
              <w:t>29 апреля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4BE" w:rsidRDefault="001224BE">
            <w:pPr>
              <w:pStyle w:val="ConsPlusNormal"/>
              <w:jc w:val="right"/>
            </w:pPr>
            <w:r>
              <w:t>N 78-ПК</w:t>
            </w:r>
          </w:p>
        </w:tc>
      </w:tr>
    </w:tbl>
    <w:p w:rsidR="001224BE" w:rsidRDefault="001224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Title"/>
        <w:jc w:val="center"/>
      </w:pPr>
      <w:r>
        <w:t>ПЕРМСКИЙ КРАЙ</w:t>
      </w:r>
    </w:p>
    <w:p w:rsidR="001224BE" w:rsidRDefault="001224BE">
      <w:pPr>
        <w:pStyle w:val="ConsPlusTitle"/>
        <w:jc w:val="center"/>
      </w:pPr>
    </w:p>
    <w:p w:rsidR="001224BE" w:rsidRDefault="001224BE">
      <w:pPr>
        <w:pStyle w:val="ConsPlusTitle"/>
        <w:jc w:val="center"/>
      </w:pPr>
      <w:r>
        <w:t>ЗАКОН</w:t>
      </w:r>
    </w:p>
    <w:p w:rsidR="001224BE" w:rsidRDefault="001224BE">
      <w:pPr>
        <w:pStyle w:val="ConsPlusTitle"/>
        <w:jc w:val="center"/>
      </w:pPr>
    </w:p>
    <w:p w:rsidR="001224BE" w:rsidRDefault="001224BE">
      <w:pPr>
        <w:pStyle w:val="ConsPlusTitle"/>
        <w:jc w:val="center"/>
      </w:pPr>
      <w:r>
        <w:t>О ВНЕСЕНИИ ИЗМЕНЕНИЯ В СТАТЬЮ 1 ЗАКОНА ПЕРМСКОГО КРАЯ</w:t>
      </w:r>
    </w:p>
    <w:p w:rsidR="001224BE" w:rsidRDefault="001224BE">
      <w:pPr>
        <w:pStyle w:val="ConsPlusTitle"/>
        <w:jc w:val="center"/>
      </w:pPr>
      <w:r>
        <w:t>"ОБ УСТАНОВЛЕНИИ НАЛОГОВЫХ СТАВОК ДЛЯ ОТДЕЛЬНЫХ КАТЕГОРИЙ</w:t>
      </w:r>
    </w:p>
    <w:p w:rsidR="001224BE" w:rsidRDefault="001224BE">
      <w:pPr>
        <w:pStyle w:val="ConsPlusTitle"/>
        <w:jc w:val="center"/>
      </w:pPr>
      <w:r>
        <w:t>НАЛОГОПЛАТЕЛЬЩИКОВ, ПРИМЕНЯЮЩИХ УПРОЩЕННУЮ СИСТЕМУ</w:t>
      </w:r>
    </w:p>
    <w:p w:rsidR="001224BE" w:rsidRDefault="001224BE">
      <w:pPr>
        <w:pStyle w:val="ConsPlusTitle"/>
        <w:jc w:val="center"/>
      </w:pPr>
      <w:r>
        <w:t xml:space="preserve">НАЛОГООБЛОЖЕНИЯ, И О ВНЕСЕНИИ ИЗМЕНЕНИЙ В ЗАКОН </w:t>
      </w:r>
      <w:proofErr w:type="gramStart"/>
      <w:r>
        <w:t>ПЕРМСКОЙ</w:t>
      </w:r>
      <w:proofErr w:type="gramEnd"/>
    </w:p>
    <w:p w:rsidR="001224BE" w:rsidRDefault="001224BE">
      <w:pPr>
        <w:pStyle w:val="ConsPlusTitle"/>
        <w:jc w:val="center"/>
      </w:pPr>
      <w:r>
        <w:t>ОБЛАСТИ "О НАЛОГООБЛОЖЕНИИ В ПЕРМСКОМ КРАЕ"</w:t>
      </w: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Normal"/>
        <w:jc w:val="right"/>
      </w:pPr>
      <w:proofErr w:type="gramStart"/>
      <w:r>
        <w:t>Принят</w:t>
      </w:r>
      <w:proofErr w:type="gramEnd"/>
    </w:p>
    <w:p w:rsidR="001224BE" w:rsidRDefault="001224BE">
      <w:pPr>
        <w:pStyle w:val="ConsPlusNormal"/>
        <w:jc w:val="right"/>
      </w:pPr>
      <w:r>
        <w:t>Законодательным Собранием</w:t>
      </w:r>
    </w:p>
    <w:p w:rsidR="001224BE" w:rsidRDefault="001224BE">
      <w:pPr>
        <w:pStyle w:val="ConsPlusNormal"/>
        <w:jc w:val="right"/>
      </w:pPr>
      <w:r>
        <w:t>Пермского края</w:t>
      </w:r>
    </w:p>
    <w:p w:rsidR="001224BE" w:rsidRDefault="001224BE">
      <w:pPr>
        <w:pStyle w:val="ConsPlusNormal"/>
        <w:jc w:val="right"/>
      </w:pPr>
      <w:r>
        <w:t>21 апреля 2022 года</w:t>
      </w: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Title"/>
        <w:ind w:firstLine="540"/>
        <w:jc w:val="both"/>
        <w:outlineLvl w:val="0"/>
      </w:pPr>
      <w:r>
        <w:t>Статья 1</w:t>
      </w: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>
        <w:r>
          <w:rPr>
            <w:color w:val="0000FF"/>
          </w:rPr>
          <w:t>статью 1</w:t>
        </w:r>
      </w:hyperlink>
      <w:r>
        <w:t xml:space="preserve"> Закона Пермского края от 01.04.2015 N 466-ПК "Об установлении налоговых ставок для отдельных категорий налогоплательщиков, применяющих упрощенную систему налогообложения, и о внесении изменений в Закон Пермской области "О налогообложении в Пермском крае"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06.04.2015, N 13;</w:t>
      </w:r>
      <w:proofErr w:type="gramEnd"/>
      <w:r>
        <w:t xml:space="preserve"> </w:t>
      </w:r>
      <w:proofErr w:type="gramStart"/>
      <w:r>
        <w:t>09.11.2015, N 44; 06.02.2017, N 5; 11.11.2019, N 44; 06.04.2020, N 14; 27.04.2020, N 17; 30.11.2020, N 48; 06.12.2021, N 49, том 1; 04.04.2022, N 13; Официальный интернет-портал правовой информации (www.pravo.gov.ru), 07.04.2015; 09.11.2015; 31.01.2017; 07.11.2019; 31.03.2020; 23.04.2020; 27.11.2020; 29.11.2021; 24.03.2022) следующее изменение:</w:t>
      </w:r>
      <w:proofErr w:type="gramEnd"/>
    </w:p>
    <w:p w:rsidR="001224BE" w:rsidRDefault="001224BE">
      <w:pPr>
        <w:pStyle w:val="ConsPlusNonformat"/>
        <w:spacing w:before="200"/>
        <w:jc w:val="both"/>
      </w:pPr>
      <w:r>
        <w:t xml:space="preserve">           1</w:t>
      </w:r>
    </w:p>
    <w:p w:rsidR="001224BE" w:rsidRDefault="001224BE">
      <w:pPr>
        <w:pStyle w:val="ConsPlusNonformat"/>
        <w:jc w:val="both"/>
      </w:pPr>
      <w:r>
        <w:t xml:space="preserve">    </w:t>
      </w:r>
      <w:hyperlink r:id="rId7">
        <w:r>
          <w:rPr>
            <w:color w:val="0000FF"/>
          </w:rPr>
          <w:t>часть 8</w:t>
        </w:r>
      </w:hyperlink>
      <w:r>
        <w:t xml:space="preserve">  дополнить пунктами следующего содержания:</w:t>
      </w:r>
    </w:p>
    <w:p w:rsidR="001224BE" w:rsidRDefault="001224BE">
      <w:pPr>
        <w:pStyle w:val="ConsPlusNormal"/>
        <w:ind w:firstLine="540"/>
        <w:jc w:val="both"/>
      </w:pPr>
      <w:r>
        <w:t xml:space="preserve">"25) </w:t>
      </w:r>
      <w:hyperlink r:id="rId8">
        <w:r>
          <w:rPr>
            <w:color w:val="0000FF"/>
          </w:rPr>
          <w:t>класс 10</w:t>
        </w:r>
      </w:hyperlink>
      <w:r>
        <w:t xml:space="preserve"> "Производство пищевых продуктов" раздела</w:t>
      </w:r>
      <w:proofErr w:type="gramStart"/>
      <w:r>
        <w:t xml:space="preserve"> С</w:t>
      </w:r>
      <w:proofErr w:type="gramEnd"/>
      <w:r>
        <w:t xml:space="preserve"> "Обрабатывающие производства";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t xml:space="preserve">26) </w:t>
      </w:r>
      <w:hyperlink r:id="rId9">
        <w:r>
          <w:rPr>
            <w:color w:val="0000FF"/>
          </w:rPr>
          <w:t>класс 11</w:t>
        </w:r>
      </w:hyperlink>
      <w:r>
        <w:t xml:space="preserve"> "Производство напитков" раздела</w:t>
      </w:r>
      <w:proofErr w:type="gramStart"/>
      <w:r>
        <w:t xml:space="preserve"> С</w:t>
      </w:r>
      <w:proofErr w:type="gramEnd"/>
      <w:r>
        <w:t xml:space="preserve"> "Обрабатывающие производства";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t xml:space="preserve">27) </w:t>
      </w:r>
      <w:hyperlink r:id="rId10">
        <w:r>
          <w:rPr>
            <w:color w:val="0000FF"/>
          </w:rPr>
          <w:t>подкласс 18.1</w:t>
        </w:r>
      </w:hyperlink>
      <w:r>
        <w:t xml:space="preserve"> "Деятельность полиграфическая и предоставление услуг в этой области" класса 18 "Деятельность полиграфическая и копирование носителей информации" раздела</w:t>
      </w:r>
      <w:proofErr w:type="gramStart"/>
      <w:r>
        <w:t xml:space="preserve"> С</w:t>
      </w:r>
      <w:proofErr w:type="gramEnd"/>
      <w:r>
        <w:t xml:space="preserve"> "Обрабатывающие производства";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t xml:space="preserve">28) </w:t>
      </w:r>
      <w:hyperlink r:id="rId11">
        <w:r>
          <w:rPr>
            <w:color w:val="0000FF"/>
          </w:rPr>
          <w:t>подкласс 58.1</w:t>
        </w:r>
      </w:hyperlink>
      <w:r>
        <w:t xml:space="preserve"> "Издание книг, периодических публикаций и другие виды издательской деятельности" класса 58 "Деятельность издательская" раздела J "Деятельность в области информации и связи";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t xml:space="preserve">29) </w:t>
      </w:r>
      <w:hyperlink r:id="rId12">
        <w:r>
          <w:rPr>
            <w:color w:val="0000FF"/>
          </w:rPr>
          <w:t>группа 59.11</w:t>
        </w:r>
      </w:hyperlink>
      <w:r>
        <w:t xml:space="preserve"> "Производство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t xml:space="preserve">30) </w:t>
      </w:r>
      <w:hyperlink r:id="rId13">
        <w:r>
          <w:rPr>
            <w:color w:val="0000FF"/>
          </w:rPr>
          <w:t>группа 59.12</w:t>
        </w:r>
      </w:hyperlink>
      <w:r>
        <w:t xml:space="preserve"> "Деятельность монтажно-компоновочная в области производства кинофильмов, видеофильмов и телевизионных программ" класса 59 "Производство кинофильмов, видеофильмов и телевизионных программ, издание звукозаписей и нот" раздела J "Деятельность в области информации и связи";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t xml:space="preserve">31) </w:t>
      </w:r>
      <w:hyperlink r:id="rId14">
        <w:r>
          <w:rPr>
            <w:color w:val="0000FF"/>
          </w:rPr>
          <w:t>класс 60</w:t>
        </w:r>
      </w:hyperlink>
      <w:r>
        <w:t xml:space="preserve"> "Деятельность в области телевизионного и радиовещания" раздела J "Деятельность в области информации и связи";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t xml:space="preserve">32) </w:t>
      </w:r>
      <w:hyperlink r:id="rId15">
        <w:r>
          <w:rPr>
            <w:color w:val="0000FF"/>
          </w:rPr>
          <w:t>группа 63.12</w:t>
        </w:r>
      </w:hyperlink>
      <w:r>
        <w:t xml:space="preserve"> "Деятельность web-порталов" класса 63 "Деятельность в области информационных технологий" раздела J "Деятельность в области информации и связи";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lastRenderedPageBreak/>
        <w:t xml:space="preserve">33) </w:t>
      </w:r>
      <w:hyperlink r:id="rId16">
        <w:r>
          <w:rPr>
            <w:color w:val="0000FF"/>
          </w:rPr>
          <w:t>группа 63.91</w:t>
        </w:r>
      </w:hyperlink>
      <w:r>
        <w:t xml:space="preserve"> "Деятельность информационных агентств" класса 63 "Деятельность в области информационных технологий" раздела J "Деятельность в области информации и связи";</w:t>
      </w:r>
    </w:p>
    <w:p w:rsidR="001224BE" w:rsidRDefault="001224BE">
      <w:pPr>
        <w:pStyle w:val="ConsPlusNormal"/>
        <w:spacing w:before="200"/>
        <w:ind w:firstLine="540"/>
        <w:jc w:val="both"/>
      </w:pPr>
      <w:r>
        <w:t xml:space="preserve">34) </w:t>
      </w:r>
      <w:hyperlink r:id="rId17">
        <w:r>
          <w:rPr>
            <w:color w:val="0000FF"/>
          </w:rPr>
          <w:t>группа 70.21</w:t>
        </w:r>
      </w:hyperlink>
      <w:r>
        <w:t xml:space="preserve"> "Деятельность в сфере связей с общественностью" класса 70 "Деятельность головных офисов; консультирование по вопросам управления" раздела M "Деятельность профессиональная, научная и техническая"</w:t>
      </w:r>
      <w:proofErr w:type="gramStart"/>
      <w:r>
        <w:t>."</w:t>
      </w:r>
      <w:proofErr w:type="gramEnd"/>
      <w:r>
        <w:t>.</w:t>
      </w: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Title"/>
        <w:ind w:firstLine="540"/>
        <w:jc w:val="both"/>
        <w:outlineLvl w:val="0"/>
      </w:pPr>
      <w:r>
        <w:t>Статья 2</w:t>
      </w: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распространяется на правоотношения, возникшие с 1 января 2022 года, и действует по 31 декабря 2022 года включительно.</w:t>
      </w: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Normal"/>
        <w:jc w:val="right"/>
      </w:pPr>
      <w:r>
        <w:t>Губернатор</w:t>
      </w:r>
    </w:p>
    <w:p w:rsidR="001224BE" w:rsidRDefault="001224BE">
      <w:pPr>
        <w:pStyle w:val="ConsPlusNormal"/>
        <w:jc w:val="right"/>
      </w:pPr>
      <w:r>
        <w:t>Пермского края</w:t>
      </w:r>
    </w:p>
    <w:p w:rsidR="001224BE" w:rsidRDefault="001224BE">
      <w:pPr>
        <w:pStyle w:val="ConsPlusNormal"/>
        <w:jc w:val="right"/>
      </w:pPr>
      <w:r>
        <w:t>Д.Н.МАХОНИН</w:t>
      </w:r>
    </w:p>
    <w:p w:rsidR="001224BE" w:rsidRDefault="001224BE">
      <w:pPr>
        <w:pStyle w:val="ConsPlusNormal"/>
      </w:pPr>
      <w:r>
        <w:t>29.04.2022 N 78-ПК</w:t>
      </w: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Normal"/>
        <w:jc w:val="both"/>
      </w:pPr>
    </w:p>
    <w:p w:rsidR="001224BE" w:rsidRDefault="001224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7668" w:rsidRDefault="00377668">
      <w:bookmarkStart w:id="0" w:name="_GoBack"/>
      <w:bookmarkEnd w:id="0"/>
    </w:p>
    <w:sectPr w:rsidR="00377668" w:rsidSect="0095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BE"/>
    <w:rsid w:val="001224BE"/>
    <w:rsid w:val="003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4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224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24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24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4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224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24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24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41A839A3EF701B30E1F330C412499B6003198B9FAAFB6E01828BB8073F7DC52FB0E4EF7C7C773B2096E80DD62221CF3406F16727A24AFU80DJ" TargetMode="External"/><Relationship Id="rId13" Type="http://schemas.openxmlformats.org/officeDocument/2006/relationships/hyperlink" Target="consultantplus://offline/ref=D8741A839A3EF701B30E1F330C412499B6003198B9FAAFB6E01828BB8073F7DC52FB0E4EF7C3C473B0096E80DD62221CF3406F16727A24AFU80D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741A839A3EF701B30E013E1A2D7992BA0A6D94B9F4A0E9BA4D2EECDF23F18912BB081BB483CD73B6023BD09A3C7B4FBE0B621C656624A591C943AFU309J" TargetMode="External"/><Relationship Id="rId12" Type="http://schemas.openxmlformats.org/officeDocument/2006/relationships/hyperlink" Target="consultantplus://offline/ref=D8741A839A3EF701B30E1F330C412499B6003198B9FAAFB6E01828BB8073F7DC52FB0E4EF7C3C473B2096E80DD62221CF3406F16727A24AFU80DJ" TargetMode="External"/><Relationship Id="rId17" Type="http://schemas.openxmlformats.org/officeDocument/2006/relationships/hyperlink" Target="consultantplus://offline/ref=D8741A839A3EF701B30E1F330C412499B6003198B9FAAFB6E01828BB8073F7DC52FB0E4EF7C3C870B2096E80DD62221CF3406F16727A24AFU80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741A839A3EF701B30E1F330C412499B6003198B9FAAFB6E01828BB8073F7DC52FB0E4EF7C3C576B5096E80DD62221CF3406F16727A24AFU80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741A839A3EF701B30E013E1A2D7992BA0A6D94B9F4A0E9BA4D2EECDF23F18912BB081BB483CD73B6023AD1913C7B4FBE0B621C656624A591C943AFU309J" TargetMode="External"/><Relationship Id="rId11" Type="http://schemas.openxmlformats.org/officeDocument/2006/relationships/hyperlink" Target="consultantplus://offline/ref=D8741A839A3EF701B30E1F330C412499B6003198B9FAAFB6E01828BB8073F7DC52FB0E4EF7C3C375B7096E80DD62221CF3406F16727A24AFU80D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8741A839A3EF701B30E1F330C412499B6003198B9FAAFB6E01828BB8073F7DC52FB0E4EF7C3C571B1096E80DD62221CF3406F16727A24AFU80DJ" TargetMode="External"/><Relationship Id="rId10" Type="http://schemas.openxmlformats.org/officeDocument/2006/relationships/hyperlink" Target="consultantplus://offline/ref=D8741A839A3EF701B30E1F330C412499B6003198B9FAAFB6E01828BB8073F7DC52FB0E4EF7C6C470B7096E80DD62221CF3406F16727A24AFU80D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741A839A3EF701B30E1F330C412499B6003198B9FAAFB6E01828BB8073F7DC52FB0E4EF7C6C070B7096E80DD62221CF3406F16727A24AFU80DJ" TargetMode="External"/><Relationship Id="rId14" Type="http://schemas.openxmlformats.org/officeDocument/2006/relationships/hyperlink" Target="consultantplus://offline/ref=D8741A839A3EF701B30E1F330C412499B6003198B9FAAFB6E01828BB8073F7DC52FB0E4EF7C3C471B4096E80DD62221CF3406F16727A24AFU80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Ирина Евгеньевна</dc:creator>
  <cp:lastModifiedBy>Носкова Ирина Евгеньевна</cp:lastModifiedBy>
  <cp:revision>1</cp:revision>
  <dcterms:created xsi:type="dcterms:W3CDTF">2022-08-29T09:52:00Z</dcterms:created>
  <dcterms:modified xsi:type="dcterms:W3CDTF">2022-08-29T09:52:00Z</dcterms:modified>
</cp:coreProperties>
</file>