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DA" w:rsidRDefault="00E845D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845DA" w:rsidRDefault="00E845D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845D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45DA" w:rsidRDefault="00E845DA">
            <w:pPr>
              <w:pStyle w:val="ConsPlusNormal"/>
            </w:pPr>
            <w:r>
              <w:t>28 ноября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45DA" w:rsidRDefault="00E845DA">
            <w:pPr>
              <w:pStyle w:val="ConsPlusNormal"/>
              <w:jc w:val="right"/>
            </w:pPr>
            <w:r>
              <w:t>N 483-ПК</w:t>
            </w:r>
          </w:p>
        </w:tc>
      </w:tr>
    </w:tbl>
    <w:p w:rsidR="00E845DA" w:rsidRDefault="00E845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Title"/>
        <w:jc w:val="center"/>
      </w:pPr>
      <w:r>
        <w:t>ПЕРМСКИЙ КРАЙ</w:t>
      </w:r>
    </w:p>
    <w:p w:rsidR="00E845DA" w:rsidRDefault="00E845DA">
      <w:pPr>
        <w:pStyle w:val="ConsPlusTitle"/>
        <w:jc w:val="center"/>
      </w:pPr>
    </w:p>
    <w:p w:rsidR="00E845DA" w:rsidRDefault="00E845DA">
      <w:pPr>
        <w:pStyle w:val="ConsPlusTitle"/>
        <w:jc w:val="center"/>
      </w:pPr>
      <w:r>
        <w:t>ЗАКОН</w:t>
      </w:r>
    </w:p>
    <w:p w:rsidR="00E845DA" w:rsidRDefault="00E845DA">
      <w:pPr>
        <w:pStyle w:val="ConsPlusTitle"/>
        <w:jc w:val="center"/>
      </w:pPr>
    </w:p>
    <w:p w:rsidR="00E845DA" w:rsidRDefault="00E845DA">
      <w:pPr>
        <w:pStyle w:val="ConsPlusTitle"/>
        <w:jc w:val="center"/>
      </w:pPr>
      <w:r>
        <w:t>О ВВЕДЕНИИ В ДЕЙСТВИЕ НА ТЕРРИТОРИИ ПЕРМСКОГО КРАЯ</w:t>
      </w:r>
    </w:p>
    <w:p w:rsidR="00E845DA" w:rsidRDefault="00E845DA">
      <w:pPr>
        <w:pStyle w:val="ConsPlusTitle"/>
        <w:jc w:val="center"/>
      </w:pPr>
      <w:r>
        <w:t>СПЕЦИАЛЬНОГО НАЛОГОВОГО РЕЖИМА "</w:t>
      </w:r>
      <w:proofErr w:type="gramStart"/>
      <w:r>
        <w:t>АВТОМАТИЗИРОВАННАЯ</w:t>
      </w:r>
      <w:proofErr w:type="gramEnd"/>
    </w:p>
    <w:p w:rsidR="00E845DA" w:rsidRDefault="00E845DA">
      <w:pPr>
        <w:pStyle w:val="ConsPlusTitle"/>
        <w:jc w:val="center"/>
      </w:pPr>
      <w:r>
        <w:t xml:space="preserve">УПРОЩЕННАЯ СИСТЕМА НАЛОГООБЛОЖЕНИЯ" И </w:t>
      </w:r>
      <w:proofErr w:type="gramStart"/>
      <w:r>
        <w:t>ВНЕСЕНИИ</w:t>
      </w:r>
      <w:proofErr w:type="gramEnd"/>
      <w:r>
        <w:t xml:space="preserve"> ИЗМЕНЕНИЙ</w:t>
      </w:r>
    </w:p>
    <w:p w:rsidR="00E845DA" w:rsidRDefault="00E845DA">
      <w:pPr>
        <w:pStyle w:val="ConsPlusTitle"/>
        <w:jc w:val="center"/>
      </w:pPr>
      <w:r>
        <w:t>В ОТДЕЛЬНЫЕ ЗАКОНЫ ПЕРМСКОГО КРАЯ В СФЕРЕ НАЛОГООБЛОЖЕНИЯ</w:t>
      </w:r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Normal"/>
        <w:jc w:val="right"/>
      </w:pPr>
      <w:proofErr w:type="gramStart"/>
      <w:r>
        <w:t>Принят</w:t>
      </w:r>
      <w:proofErr w:type="gramEnd"/>
    </w:p>
    <w:p w:rsidR="00E845DA" w:rsidRDefault="00E845DA">
      <w:pPr>
        <w:pStyle w:val="ConsPlusNormal"/>
        <w:jc w:val="right"/>
      </w:pPr>
      <w:r>
        <w:t>Законодательным Собранием</w:t>
      </w:r>
    </w:p>
    <w:p w:rsidR="00E845DA" w:rsidRDefault="00E845DA">
      <w:pPr>
        <w:pStyle w:val="ConsPlusNormal"/>
        <w:jc w:val="right"/>
      </w:pPr>
      <w:r>
        <w:t>Пермского края</w:t>
      </w:r>
    </w:p>
    <w:p w:rsidR="00E845DA" w:rsidRDefault="00E845DA">
      <w:pPr>
        <w:pStyle w:val="ConsPlusNormal"/>
        <w:jc w:val="right"/>
      </w:pPr>
      <w:r>
        <w:t>27 ноября 2025 года</w:t>
      </w:r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Title"/>
        <w:ind w:firstLine="540"/>
        <w:jc w:val="both"/>
        <w:outlineLvl w:val="0"/>
      </w:pPr>
      <w:r>
        <w:t>Статья 1</w:t>
      </w:r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1.1 статьи 1</w:t>
        </w:r>
      </w:hyperlink>
      <w:r>
        <w:t xml:space="preserve"> Федерального закона от 25 февраля 2022 года N 17-ФЗ "О проведении эксперимента по установлению специального налогового режима "Автоматизированная упрощенная система налогообложения" ввести в действие на территории Пермского края специальный налоговый режим "Автоматизированная упрощенная система налогообложения" в течение срока проведения эксперимента, определенного указанным Федеральным законом.</w:t>
      </w:r>
      <w:proofErr w:type="gramEnd"/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Title"/>
        <w:ind w:firstLine="540"/>
        <w:jc w:val="both"/>
        <w:outlineLvl w:val="0"/>
      </w:pPr>
      <w:r>
        <w:t>Статья 1.1</w:t>
      </w:r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7">
        <w:r>
          <w:rPr>
            <w:color w:val="0000FF"/>
          </w:rPr>
          <w:t>Закон</w:t>
        </w:r>
      </w:hyperlink>
      <w:r>
        <w:t xml:space="preserve"> Пермского края от 01.04.2015 N 466-ПК "Об установлении налоговых ставок для отдельных категорий налогоплательщиков, применяющих упрощенную систему налогообложения, и о внесении изменений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06.04.2015, N 13;</w:t>
      </w:r>
      <w:proofErr w:type="gramEnd"/>
      <w:r>
        <w:t xml:space="preserve"> 09.11.2015, N 44; 08.08.2016, N 31 (сообщение); 06.02.2017, N 5; 11.11.2019, N 44; 06.04.2020, N 14; 27.04.2020, N 17; 30.11.2020, N 48; 06.12.2021, N 49, том 1; 14.11.2022, N 45; 13.11.2023, N 45, том 1; 15.07.2024, N 28; 18.11.2024, N 46; Официальный интернет-портал правовой информации (</w:t>
      </w:r>
      <w:hyperlink r:id="rId8">
        <w:r>
          <w:rPr>
            <w:color w:val="0000FF"/>
          </w:rPr>
          <w:t>www.pravo.gov.ru</w:t>
        </w:r>
      </w:hyperlink>
      <w:r>
        <w:t xml:space="preserve">), 07.04.2015; </w:t>
      </w:r>
      <w:proofErr w:type="gramStart"/>
      <w:r>
        <w:t>09.11.2015; 31.01.2017; 07.11.2019; 31.03.2020; 23.04.2020; 27.11.2020; 29.11.2021; 09.11.2022; 10.11.2023; 08.07.2024; 11.11.2024; 05.06.2025) следующие изменения:</w:t>
      </w:r>
      <w:proofErr w:type="gramEnd"/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1. В </w:t>
      </w:r>
      <w:hyperlink r:id="rId9">
        <w:r>
          <w:rPr>
            <w:color w:val="0000FF"/>
          </w:rPr>
          <w:t>статье 1</w:t>
        </w:r>
      </w:hyperlink>
      <w:r>
        <w:t>:</w:t>
      </w:r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1) </w:t>
      </w:r>
      <w:hyperlink r:id="rId10">
        <w:r>
          <w:rPr>
            <w:color w:val="0000FF"/>
          </w:rPr>
          <w:t>абзац девятый части 3</w:t>
        </w:r>
      </w:hyperlink>
      <w:r>
        <w:t xml:space="preserve"> исключить;</w:t>
      </w:r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2) </w:t>
      </w:r>
      <w:hyperlink r:id="rId11">
        <w:r>
          <w:rPr>
            <w:color w:val="0000FF"/>
          </w:rPr>
          <w:t>абзац первый части 9</w:t>
        </w:r>
      </w:hyperlink>
      <w:r>
        <w:t xml:space="preserve"> после слов "О налогообложении в Пермском крае" дополнить словами "и не позднее 31 декабря 2025 года".</w:t>
      </w:r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2. В </w:t>
      </w:r>
      <w:hyperlink r:id="rId12">
        <w:r>
          <w:rPr>
            <w:color w:val="0000FF"/>
          </w:rPr>
          <w:t>статье 3</w:t>
        </w:r>
      </w:hyperlink>
      <w:r>
        <w:t>:</w:t>
      </w:r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1) в </w:t>
      </w:r>
      <w:hyperlink r:id="rId13">
        <w:r>
          <w:rPr>
            <w:color w:val="0000FF"/>
          </w:rPr>
          <w:t>части 3</w:t>
        </w:r>
      </w:hyperlink>
      <w:r>
        <w:t xml:space="preserve"> цифры "2026" заменить цифрами "2027";</w:t>
      </w:r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2) </w:t>
      </w:r>
      <w:hyperlink r:id="rId14">
        <w:r>
          <w:rPr>
            <w:color w:val="0000FF"/>
          </w:rPr>
          <w:t>дополнить</w:t>
        </w:r>
      </w:hyperlink>
      <w:r>
        <w:t xml:space="preserve"> частью 8 следующего содержания:</w:t>
      </w:r>
    </w:p>
    <w:p w:rsidR="00E845DA" w:rsidRDefault="00E845DA">
      <w:pPr>
        <w:pStyle w:val="ConsPlusNormal"/>
        <w:spacing w:before="220"/>
        <w:ind w:firstLine="540"/>
        <w:jc w:val="both"/>
      </w:pPr>
      <w:r>
        <w:lastRenderedPageBreak/>
        <w:t>"8. Положения части 9 статьи 1 настоящего Закона не применяются налогоплательщиками, впервые зарегистрированными после 31 декабря 2025 года</w:t>
      </w:r>
      <w:proofErr w:type="gramStart"/>
      <w:r>
        <w:t>.".</w:t>
      </w:r>
      <w:proofErr w:type="gramEnd"/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Title"/>
        <w:ind w:firstLine="540"/>
        <w:jc w:val="both"/>
        <w:outlineLvl w:val="0"/>
      </w:pPr>
      <w:r>
        <w:t>Статья 2</w:t>
      </w:r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15">
        <w:r>
          <w:rPr>
            <w:color w:val="0000FF"/>
          </w:rPr>
          <w:t>статью 3</w:t>
        </w:r>
      </w:hyperlink>
      <w:r>
        <w:t xml:space="preserve"> Закона Пермского края от 25.12.2015 N 589-ПК "О транспортном налоге на территории Пермского края и о внесении изменения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13.01.2016, N 1, часть I;</w:t>
      </w:r>
      <w:proofErr w:type="gramEnd"/>
      <w:r>
        <w:t xml:space="preserve"> 01.10.2018, N 38; 05.11.2018, N 43; 06.04.2020, N 14; 27.04.2020, N 17; 30.11.2020, N 48; 14.06.2021, N 24, том 1; 06.12.2021, N 49, том 1; 10.10.2022, N 40, том 1; 13.11.2023, N 45, том 1; Официальный интернет-портал правовой информации (</w:t>
      </w:r>
      <w:hyperlink r:id="rId16">
        <w:r>
          <w:rPr>
            <w:color w:val="0000FF"/>
          </w:rPr>
          <w:t>www.pravo.gov.ru</w:t>
        </w:r>
      </w:hyperlink>
      <w:r>
        <w:t xml:space="preserve">), 30.12.2015; 25.09.2018; 02.11.2018; 31.03.2020; 23.04.2020; 27.11.2020; 07.06.2021; </w:t>
      </w:r>
      <w:proofErr w:type="gramStart"/>
      <w:r>
        <w:t>29.11.2021; 04.10.2022; 10.11.2023; 05.06.2025) следующие изменения:</w:t>
      </w:r>
      <w:proofErr w:type="gramEnd"/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1. </w:t>
      </w:r>
      <w:hyperlink r:id="rId17">
        <w:r>
          <w:rPr>
            <w:color w:val="0000FF"/>
          </w:rPr>
          <w:t>Абзац первый части 3</w:t>
        </w:r>
      </w:hyperlink>
      <w:r>
        <w:t xml:space="preserve"> изложить в следующей редакции:</w:t>
      </w:r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"3. От уплаты налога освобождаются налогоплательщики - физические лица и организации в отношении транспортных средств, оснащенных исключительно электрическим двигателем (за исключением транспортных средств, исчисление суммы </w:t>
      </w:r>
      <w:proofErr w:type="gramStart"/>
      <w:r>
        <w:t>налога</w:t>
      </w:r>
      <w:proofErr w:type="gramEnd"/>
      <w:r>
        <w:t xml:space="preserve"> в отношении которых производится с учетом коэффициента, установленного </w:t>
      </w:r>
      <w:hyperlink r:id="rId18">
        <w:r>
          <w:rPr>
            <w:color w:val="0000FF"/>
          </w:rPr>
          <w:t>пунктом 2 статьи 362</w:t>
        </w:r>
      </w:hyperlink>
      <w:r>
        <w:t xml:space="preserve"> Налогового кодекса Российской Федерации), при условии, что с года выпуска транспортного средства прошло не более 7 лет включительно.".</w:t>
      </w:r>
    </w:p>
    <w:p w:rsidR="00E845DA" w:rsidRDefault="00E845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845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5DA" w:rsidRDefault="00E845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5DA" w:rsidRDefault="00E845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45DA" w:rsidRDefault="00E845DA">
            <w:pPr>
              <w:pStyle w:val="ConsPlusNormal"/>
              <w:jc w:val="both"/>
            </w:pPr>
            <w:r>
              <w:rPr>
                <w:color w:val="392C69"/>
              </w:rPr>
              <w:t xml:space="preserve">Ч. 2 ст. 2 </w:t>
            </w:r>
            <w:hyperlink w:anchor="P58">
              <w:r>
                <w:rPr>
                  <w:color w:val="0000FF"/>
                </w:rPr>
                <w:t>вступила</w:t>
              </w:r>
            </w:hyperlink>
            <w:r>
              <w:rPr>
                <w:color w:val="392C69"/>
              </w:rPr>
              <w:t xml:space="preserve"> в силу со дня официального опубликования и распространяется на правоотношения, связанные с исчислением транспортного налога за налоговые периоды, начиная с 2022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5DA" w:rsidRDefault="00E845DA">
            <w:pPr>
              <w:pStyle w:val="ConsPlusNormal"/>
            </w:pPr>
          </w:p>
        </w:tc>
      </w:tr>
    </w:tbl>
    <w:p w:rsidR="00E845DA" w:rsidRDefault="00E845DA">
      <w:pPr>
        <w:pStyle w:val="ConsPlusNormal"/>
        <w:spacing w:before="280"/>
        <w:ind w:firstLine="540"/>
        <w:jc w:val="both"/>
      </w:pPr>
      <w:bookmarkStart w:id="0" w:name="P39"/>
      <w:bookmarkEnd w:id="0"/>
      <w:r>
        <w:t xml:space="preserve">2. </w:t>
      </w:r>
      <w:hyperlink r:id="rId19">
        <w:r>
          <w:rPr>
            <w:color w:val="0000FF"/>
          </w:rPr>
          <w:t>Абзац второй части 7</w:t>
        </w:r>
      </w:hyperlink>
      <w:r>
        <w:t xml:space="preserve"> изложить в следующей редакции:</w:t>
      </w:r>
    </w:p>
    <w:p w:rsidR="00E845DA" w:rsidRDefault="00E845DA">
      <w:pPr>
        <w:pStyle w:val="ConsPlusNormal"/>
        <w:spacing w:before="220"/>
        <w:ind w:firstLine="540"/>
        <w:jc w:val="both"/>
      </w:pPr>
      <w:r>
        <w:t>"легковые автомобили с мощностью двигателя до 240 л.с. (до 178,97 кВт) включительно</w:t>
      </w:r>
      <w:proofErr w:type="gramStart"/>
      <w:r>
        <w:t>;"</w:t>
      </w:r>
      <w:proofErr w:type="gramEnd"/>
      <w:r>
        <w:t>.</w:t>
      </w:r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Title"/>
        <w:ind w:firstLine="540"/>
        <w:jc w:val="both"/>
        <w:outlineLvl w:val="0"/>
      </w:pPr>
      <w:r>
        <w:t>Статья 3</w:t>
      </w:r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20">
        <w:r>
          <w:rPr>
            <w:color w:val="0000FF"/>
          </w:rPr>
          <w:t>Закон</w:t>
        </w:r>
      </w:hyperlink>
      <w:r>
        <w:t xml:space="preserve"> Пермского края от 13.11.2017 N 141-ПК "О налоге на имущество организаций на территории Пермского края и о внесении изменений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20.11.2017, N 46;</w:t>
      </w:r>
      <w:proofErr w:type="gramEnd"/>
      <w:r>
        <w:t xml:space="preserve"> </w:t>
      </w:r>
      <w:proofErr w:type="gramStart"/>
      <w:r>
        <w:t>08.07.2019, N 26; 11.11.2019, N 44; 06.04.2020, N 14; 27.04.2020, N 17; 30.11.2020, N 48; 06.12.2021, N 49, том 1; 02.05.2022, N 17; 14.11.2022, N 45; 10.04.2023, N 14; 13.11.20</w:t>
      </w:r>
      <w:bookmarkStart w:id="1" w:name="_GoBack"/>
      <w:bookmarkEnd w:id="1"/>
      <w:r>
        <w:t>23, N 45, том 1; 15.07.2024, N 28; 18.11.2024, N 46; 17.11.2025, N 45; Официальный интернет-портал правовой информации (</w:t>
      </w:r>
      <w:hyperlink r:id="rId21">
        <w:r>
          <w:rPr>
            <w:color w:val="0000FF"/>
          </w:rPr>
          <w:t>www.pravo.gov.ru</w:t>
        </w:r>
      </w:hyperlink>
      <w:r>
        <w:t>), 15.11.2017;</w:t>
      </w:r>
      <w:proofErr w:type="gramEnd"/>
      <w:r>
        <w:t xml:space="preserve"> </w:t>
      </w:r>
      <w:proofErr w:type="gramStart"/>
      <w:r>
        <w:t>04.07.2019; 07.11.2019; 31.03.2020; 23.04.2020; 27.11.2020; 29.11.2021; 29.04.2022; 09.11.2022; 05.04.2023; 10.11.2023; 08.07.2024; 11.11.2024; 05.06.2025; 11.11.2025) следующие изменения:</w:t>
      </w:r>
      <w:proofErr w:type="gramEnd"/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1. В </w:t>
      </w:r>
      <w:hyperlink r:id="rId22">
        <w:r>
          <w:rPr>
            <w:color w:val="0000FF"/>
          </w:rPr>
          <w:t>статье 4</w:t>
        </w:r>
      </w:hyperlink>
      <w:r>
        <w:t>:</w:t>
      </w:r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1) в </w:t>
      </w:r>
      <w:hyperlink r:id="rId23">
        <w:r>
          <w:rPr>
            <w:color w:val="0000FF"/>
          </w:rPr>
          <w:t>части 1</w:t>
        </w:r>
      </w:hyperlink>
      <w:r>
        <w:t>:</w:t>
      </w:r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а) </w:t>
      </w:r>
      <w:hyperlink r:id="rId24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E845DA" w:rsidRDefault="00E845DA">
      <w:pPr>
        <w:pStyle w:val="ConsPlusNormal"/>
        <w:spacing w:before="220"/>
        <w:ind w:firstLine="540"/>
        <w:jc w:val="both"/>
      </w:pPr>
      <w:proofErr w:type="gramStart"/>
      <w:r>
        <w:t xml:space="preserve">"7) организации - в отношении имущества, используемого для охраны окружающей среды в соответствии с перечнем основных фондов природоохранного назначения, утвержденным </w:t>
      </w:r>
      <w:r>
        <w:lastRenderedPageBreak/>
        <w:t>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и (или) заключением исполнительного органа государственной власти Пермского края, осуществляющего региональный государственный экологический контроль (надзор), и впервые принятого</w:t>
      </w:r>
      <w:proofErr w:type="gramEnd"/>
      <w:r>
        <w:t xml:space="preserve"> на бухгалтерский учет в качестве объектов основных средств после 1 января 2024 года.</w:t>
      </w:r>
    </w:p>
    <w:p w:rsidR="00E845DA" w:rsidRDefault="00E845DA">
      <w:pPr>
        <w:pStyle w:val="ConsPlusNormal"/>
        <w:spacing w:before="220"/>
        <w:ind w:firstLine="540"/>
        <w:jc w:val="both"/>
      </w:pPr>
      <w:r>
        <w:t>Право на налоговую льготу в соответствии с настоящим пунктом возникает у организации начиная с налогового периода, в котором имущество принято на бухгалтерский учет в качестве объектов основных средств, и действует в течение трех налоговых периодов</w:t>
      </w:r>
      <w:proofErr w:type="gramStart"/>
      <w:r>
        <w:t>;"</w:t>
      </w:r>
      <w:proofErr w:type="gramEnd"/>
      <w:r>
        <w:t>;</w:t>
      </w:r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б) </w:t>
      </w:r>
      <w:hyperlink r:id="rId25">
        <w:r>
          <w:rPr>
            <w:color w:val="0000FF"/>
          </w:rPr>
          <w:t>дополнить</w:t>
        </w:r>
      </w:hyperlink>
      <w:r>
        <w:t xml:space="preserve"> пунктом 11 следующего содержания:</w:t>
      </w:r>
    </w:p>
    <w:p w:rsidR="00E845DA" w:rsidRDefault="00E845DA">
      <w:pPr>
        <w:pStyle w:val="ConsPlusNormal"/>
        <w:spacing w:before="220"/>
        <w:ind w:firstLine="540"/>
        <w:jc w:val="both"/>
      </w:pPr>
      <w:proofErr w:type="gramStart"/>
      <w:r>
        <w:t>"11) организации, основной вид деятельности которых в соответствии со сведениями, содержащимися в Едином государственном реестре юридических лиц, относится к видам экономической деятельности, включенным в собирательную классификационную группировку видов экономической деятельности в сфере жилищно-коммунального хозяйства, утвержденную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- в отношении имущества, используемого для</w:t>
      </w:r>
      <w:proofErr w:type="gramEnd"/>
      <w:r>
        <w:t xml:space="preserve"> </w:t>
      </w:r>
      <w:proofErr w:type="gramStart"/>
      <w:r>
        <w:t>охраны окружающей среды в соответствии с перечнем основных фондов природоохранного назначения, утвержденным приказом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и (или) заключением исполнительного органа государственной власти Пермского края, осуществляющего региональный государственный экологический контроль (надзор).";</w:t>
      </w:r>
      <w:proofErr w:type="gramEnd"/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2) в </w:t>
      </w:r>
      <w:hyperlink r:id="rId26">
        <w:r>
          <w:rPr>
            <w:color w:val="0000FF"/>
          </w:rPr>
          <w:t>части 5</w:t>
        </w:r>
      </w:hyperlink>
      <w:r>
        <w:t xml:space="preserve"> цифры "4,55" заменить цифрами "22,73".</w:t>
      </w:r>
    </w:p>
    <w:p w:rsidR="00E845DA" w:rsidRDefault="00E845DA">
      <w:pPr>
        <w:pStyle w:val="ConsPlusNormal"/>
        <w:spacing w:before="220"/>
        <w:ind w:firstLine="540"/>
        <w:jc w:val="both"/>
      </w:pPr>
      <w:r>
        <w:t xml:space="preserve">2. </w:t>
      </w:r>
      <w:hyperlink r:id="rId27">
        <w:r>
          <w:rPr>
            <w:color w:val="0000FF"/>
          </w:rPr>
          <w:t>Часть 5 статьи 5</w:t>
        </w:r>
      </w:hyperlink>
      <w:r>
        <w:t xml:space="preserve"> исключить.</w:t>
      </w:r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Title"/>
        <w:ind w:firstLine="540"/>
        <w:jc w:val="both"/>
        <w:outlineLvl w:val="0"/>
      </w:pPr>
      <w:r>
        <w:t>Статья 4</w:t>
      </w:r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Normal"/>
        <w:ind w:firstLine="540"/>
        <w:jc w:val="both"/>
      </w:pPr>
      <w:r>
        <w:t xml:space="preserve">1. Настоящий Закон вступает в силу по истечении одного месяца со дня его официального опубликования и не ранее первого числа очередного налогового периода по соответствующему налогу, за исключением </w:t>
      </w:r>
      <w:hyperlink w:anchor="P39">
        <w:r>
          <w:rPr>
            <w:color w:val="0000FF"/>
          </w:rPr>
          <w:t>части 2 статьи 2</w:t>
        </w:r>
      </w:hyperlink>
      <w:r>
        <w:t xml:space="preserve"> настоящего Закона.</w:t>
      </w:r>
    </w:p>
    <w:p w:rsidR="00E845DA" w:rsidRDefault="00E845DA">
      <w:pPr>
        <w:pStyle w:val="ConsPlusNormal"/>
        <w:spacing w:before="220"/>
        <w:ind w:firstLine="540"/>
        <w:jc w:val="both"/>
      </w:pPr>
      <w:bookmarkStart w:id="2" w:name="P58"/>
      <w:bookmarkEnd w:id="2"/>
      <w:r>
        <w:t xml:space="preserve">2. </w:t>
      </w:r>
      <w:hyperlink w:anchor="P39">
        <w:r>
          <w:rPr>
            <w:color w:val="0000FF"/>
          </w:rPr>
          <w:t>Часть 2 статьи 2</w:t>
        </w:r>
      </w:hyperlink>
      <w:r>
        <w:t xml:space="preserve"> настоящего Закона вступает в силу со дня его официального опубликования и распространяется на правоотношения, связанные с исчислением транспортного налога за налоговые </w:t>
      </w:r>
      <w:proofErr w:type="gramStart"/>
      <w:r>
        <w:t>периоды</w:t>
      </w:r>
      <w:proofErr w:type="gramEnd"/>
      <w:r>
        <w:t xml:space="preserve"> начиная с 2022 года.</w:t>
      </w:r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Normal"/>
        <w:jc w:val="right"/>
      </w:pPr>
      <w:r>
        <w:t>Губернатор</w:t>
      </w:r>
    </w:p>
    <w:p w:rsidR="00E845DA" w:rsidRDefault="00E845DA">
      <w:pPr>
        <w:pStyle w:val="ConsPlusNormal"/>
        <w:jc w:val="right"/>
      </w:pPr>
      <w:r>
        <w:t>Пермского края</w:t>
      </w:r>
    </w:p>
    <w:p w:rsidR="00E845DA" w:rsidRDefault="00E845DA">
      <w:pPr>
        <w:pStyle w:val="ConsPlusNormal"/>
        <w:jc w:val="right"/>
      </w:pPr>
      <w:r>
        <w:t>Д.Н.МАХОНИН</w:t>
      </w:r>
    </w:p>
    <w:p w:rsidR="00E845DA" w:rsidRDefault="00E845DA">
      <w:pPr>
        <w:pStyle w:val="ConsPlusNormal"/>
      </w:pPr>
      <w:r>
        <w:t>28.11.2025 N 483-ПК</w:t>
      </w:r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Normal"/>
        <w:jc w:val="both"/>
      </w:pPr>
    </w:p>
    <w:p w:rsidR="00E845DA" w:rsidRDefault="00E845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6529" w:rsidRDefault="001F6529"/>
    <w:sectPr w:rsidR="001F6529" w:rsidSect="0005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DA"/>
    <w:rsid w:val="001F6529"/>
    <w:rsid w:val="00E8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4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45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4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45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13" Type="http://schemas.openxmlformats.org/officeDocument/2006/relationships/hyperlink" Target="https://login.consultant.ru/link/?req=doc&amp;base=RLAW368&amp;n=214853&amp;dst=103" TargetMode="External"/><Relationship Id="rId18" Type="http://schemas.openxmlformats.org/officeDocument/2006/relationships/hyperlink" Target="https://login.consultant.ru/link/?req=doc&amp;base=LAW&amp;n=520175&amp;dst=2333" TargetMode="External"/><Relationship Id="rId26" Type="http://schemas.openxmlformats.org/officeDocument/2006/relationships/hyperlink" Target="https://login.consultant.ru/link/?req=doc&amp;base=RLAW368&amp;n=214852&amp;dst=202" TargetMode="External"/><Relationship Id="rId3" Type="http://schemas.openxmlformats.org/officeDocument/2006/relationships/settings" Target="settings.xml"/><Relationship Id="rId21" Type="http://schemas.openxmlformats.org/officeDocument/2006/relationships/hyperlink" Target="www.pravo.gov.ru" TargetMode="External"/><Relationship Id="rId7" Type="http://schemas.openxmlformats.org/officeDocument/2006/relationships/hyperlink" Target="https://login.consultant.ru/link/?req=doc&amp;base=RLAW368&amp;n=214853" TargetMode="External"/><Relationship Id="rId12" Type="http://schemas.openxmlformats.org/officeDocument/2006/relationships/hyperlink" Target="https://login.consultant.ru/link/?req=doc&amp;base=RLAW368&amp;n=214853&amp;dst=100035" TargetMode="External"/><Relationship Id="rId17" Type="http://schemas.openxmlformats.org/officeDocument/2006/relationships/hyperlink" Target="https://login.consultant.ru/link/?req=doc&amp;base=RLAW368&amp;n=212824&amp;dst=174" TargetMode="External"/><Relationship Id="rId25" Type="http://schemas.openxmlformats.org/officeDocument/2006/relationships/hyperlink" Target="https://login.consultant.ru/link/?req=doc&amp;base=RLAW368&amp;n=214852&amp;dst=1000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www.pravo.gov.ru" TargetMode="External"/><Relationship Id="rId20" Type="http://schemas.openxmlformats.org/officeDocument/2006/relationships/hyperlink" Target="https://login.consultant.ru/link/?req=doc&amp;base=RLAW368&amp;n=21485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947&amp;dst=44" TargetMode="External"/><Relationship Id="rId11" Type="http://schemas.openxmlformats.org/officeDocument/2006/relationships/hyperlink" Target="https://login.consultant.ru/link/?req=doc&amp;base=RLAW368&amp;n=214853&amp;dst=100149" TargetMode="External"/><Relationship Id="rId24" Type="http://schemas.openxmlformats.org/officeDocument/2006/relationships/hyperlink" Target="https://login.consultant.ru/link/?req=doc&amp;base=RLAW368&amp;n=214852&amp;dst=10005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68&amp;n=209338&amp;dst=100080" TargetMode="External"/><Relationship Id="rId23" Type="http://schemas.openxmlformats.org/officeDocument/2006/relationships/hyperlink" Target="https://login.consultant.ru/link/?req=doc&amp;base=RLAW368&amp;n=214852&amp;dst=1000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8&amp;n=214853&amp;dst=34" TargetMode="External"/><Relationship Id="rId19" Type="http://schemas.openxmlformats.org/officeDocument/2006/relationships/hyperlink" Target="https://login.consultant.ru/link/?req=doc&amp;base=RLAW368&amp;n=209338&amp;dst=1001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214853&amp;dst=100008" TargetMode="External"/><Relationship Id="rId14" Type="http://schemas.openxmlformats.org/officeDocument/2006/relationships/hyperlink" Target="https://login.consultant.ru/link/?req=doc&amp;base=RLAW368&amp;n=214853&amp;dst=100035" TargetMode="External"/><Relationship Id="rId22" Type="http://schemas.openxmlformats.org/officeDocument/2006/relationships/hyperlink" Target="https://login.consultant.ru/link/?req=doc&amp;base=RLAW368&amp;n=214852&amp;dst=100046" TargetMode="External"/><Relationship Id="rId27" Type="http://schemas.openxmlformats.org/officeDocument/2006/relationships/hyperlink" Target="https://login.consultant.ru/link/?req=doc&amp;base=RLAW368&amp;n=214852&amp;dst=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2025-12-05T09:32:00Z</dcterms:created>
  <dcterms:modified xsi:type="dcterms:W3CDTF">2025-12-05T09:34:00Z</dcterms:modified>
</cp:coreProperties>
</file>