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43A7" w:rsidTr="00D043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3A7" w:rsidRDefault="00D043A7">
            <w:pPr>
              <w:pStyle w:val="ConsPlusNormal"/>
            </w:pPr>
            <w:r>
              <w:t>10 ноября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43A7" w:rsidRDefault="00D043A7">
            <w:pPr>
              <w:pStyle w:val="ConsPlusNormal"/>
              <w:jc w:val="right"/>
            </w:pPr>
            <w:r>
              <w:t>N 248-ПК</w:t>
            </w:r>
          </w:p>
        </w:tc>
      </w:tr>
    </w:tbl>
    <w:p w:rsidR="00D043A7" w:rsidRDefault="00D04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Title"/>
        <w:jc w:val="center"/>
      </w:pPr>
      <w:r>
        <w:t>ПЕРМСКИЙ КРАЙ</w:t>
      </w:r>
    </w:p>
    <w:p w:rsidR="00D043A7" w:rsidRDefault="00D043A7">
      <w:pPr>
        <w:pStyle w:val="ConsPlusTitle"/>
        <w:jc w:val="both"/>
      </w:pPr>
    </w:p>
    <w:p w:rsidR="00D043A7" w:rsidRDefault="00D043A7">
      <w:pPr>
        <w:pStyle w:val="ConsPlusTitle"/>
        <w:jc w:val="center"/>
      </w:pPr>
      <w:r>
        <w:t>ЗАКОН</w:t>
      </w:r>
    </w:p>
    <w:p w:rsidR="00D043A7" w:rsidRDefault="00D043A7">
      <w:pPr>
        <w:pStyle w:val="ConsPlusTitle"/>
        <w:jc w:val="both"/>
      </w:pPr>
    </w:p>
    <w:p w:rsidR="00D043A7" w:rsidRDefault="00D043A7">
      <w:pPr>
        <w:pStyle w:val="ConsPlusTitle"/>
        <w:jc w:val="center"/>
      </w:pPr>
      <w:r>
        <w:t>О ВНЕСЕНИИ ИЗМЕНЕНИЙ В СТАТЬЮ 3 ЗАКОНА ПЕРМСКОГО КРАЯ</w:t>
      </w:r>
    </w:p>
    <w:p w:rsidR="00D043A7" w:rsidRDefault="00D043A7">
      <w:pPr>
        <w:pStyle w:val="ConsPlusTitle"/>
        <w:jc w:val="center"/>
      </w:pPr>
      <w:r>
        <w:t>"О ТРАНСПОРТНОМ НАЛОГЕ НА ТЕРРИТОРИИ ПЕРМСКОГО КРАЯ</w:t>
      </w:r>
    </w:p>
    <w:p w:rsidR="00D043A7" w:rsidRDefault="00D043A7">
      <w:pPr>
        <w:pStyle w:val="ConsPlusTitle"/>
        <w:jc w:val="center"/>
      </w:pPr>
      <w:r>
        <w:t>И О ВНЕСЕНИИ ИЗМЕНЕНИЯ В ЗАКОН ПЕРМСКОЙ ОБЛАСТИ</w:t>
      </w:r>
    </w:p>
    <w:p w:rsidR="00D043A7" w:rsidRDefault="00D043A7">
      <w:pPr>
        <w:pStyle w:val="ConsPlusTitle"/>
        <w:jc w:val="center"/>
      </w:pPr>
      <w:r>
        <w:t>"О НАЛОГООБЛОЖЕНИИ В ПЕРМСКОМ КРАЕ"</w:t>
      </w:r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Normal"/>
        <w:jc w:val="right"/>
      </w:pPr>
      <w:proofErr w:type="gramStart"/>
      <w:r>
        <w:t>Принят</w:t>
      </w:r>
      <w:proofErr w:type="gramEnd"/>
    </w:p>
    <w:p w:rsidR="00D043A7" w:rsidRDefault="00D043A7">
      <w:pPr>
        <w:pStyle w:val="ConsPlusNormal"/>
        <w:jc w:val="right"/>
      </w:pPr>
      <w:r>
        <w:t>Законодательным Собранием</w:t>
      </w:r>
    </w:p>
    <w:p w:rsidR="00D043A7" w:rsidRDefault="00D043A7">
      <w:pPr>
        <w:pStyle w:val="ConsPlusNormal"/>
        <w:jc w:val="right"/>
      </w:pPr>
      <w:r>
        <w:t>Пермского края</w:t>
      </w:r>
    </w:p>
    <w:p w:rsidR="00D043A7" w:rsidRDefault="00D043A7">
      <w:pPr>
        <w:pStyle w:val="ConsPlusNormal"/>
        <w:jc w:val="right"/>
      </w:pPr>
      <w:r>
        <w:t>26 октября 2023 года</w:t>
      </w:r>
    </w:p>
    <w:p w:rsidR="00D043A7" w:rsidRDefault="00D043A7">
      <w:pPr>
        <w:pStyle w:val="ConsPlusTitle"/>
        <w:ind w:firstLine="540"/>
        <w:jc w:val="both"/>
        <w:outlineLvl w:val="0"/>
      </w:pPr>
      <w:r>
        <w:t>Статья 1</w:t>
      </w:r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статью 3</w:t>
        </w:r>
      </w:hyperlink>
      <w:r>
        <w:t xml:space="preserve"> Закона Пермского края от 25.12.2015 N 589-ПК "О транспортном налоге на территории Пермского края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13.01.2016, N 1, часть I;</w:t>
      </w:r>
      <w:proofErr w:type="gramEnd"/>
      <w:r>
        <w:t xml:space="preserve"> </w:t>
      </w:r>
      <w:proofErr w:type="gramStart"/>
      <w:r>
        <w:t>01.10.2018, N 38; 05.11.2018, N 43; 06.04.2020, N 14; 27.04.2020, N 17; 30.11.2020, N 48; 14.06.2021, N 24, том 1; 06.12.2021, N 49, том 1; 10.10.2022, N 40, том 1; Официальный интернет-портал правовой информации (www.pravo.gov.ru), 30.12.2015; 25.09.2018; 02.11.2018; 31.03.2020; 23.04.2020; 27.11.2020; 07.06.2021; 29.11.2021; 04.10.2022) следующие изменения:</w:t>
      </w:r>
      <w:proofErr w:type="gramEnd"/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части 1</w:t>
        </w:r>
      </w:hyperlink>
      <w:r>
        <w:t>: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абзац второй</w:t>
        </w:r>
      </w:hyperlink>
      <w:r>
        <w:t xml:space="preserve"> после слов "до 125 </w:t>
      </w:r>
      <w:proofErr w:type="spellStart"/>
      <w:r>
        <w:t>л.с</w:t>
      </w:r>
      <w:proofErr w:type="spellEnd"/>
      <w:r>
        <w:t>." дополнить словами "(до 91,94 кВт)";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"мотоциклов и мотороллеров</w:t>
      </w:r>
      <w:proofErr w:type="gramStart"/>
      <w:r>
        <w:t>;"</w:t>
      </w:r>
      <w:proofErr w:type="gramEnd"/>
      <w:r>
        <w:t>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абзац четвертый</w:t>
        </w:r>
      </w:hyperlink>
      <w:r>
        <w:t xml:space="preserve"> после слов "до 50 </w:t>
      </w:r>
      <w:proofErr w:type="spellStart"/>
      <w:r>
        <w:t>л.с</w:t>
      </w:r>
      <w:proofErr w:type="spellEnd"/>
      <w:r>
        <w:t>." дополнить словами "(до 36,77 кВт)".</w:t>
      </w:r>
    </w:p>
    <w:p w:rsidR="00D043A7" w:rsidRDefault="00D04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3A7" w:rsidRDefault="00D043A7">
            <w:pPr>
              <w:pStyle w:val="ConsPlusNormal"/>
              <w:jc w:val="both"/>
            </w:pPr>
            <w:r>
              <w:rPr>
                <w:color w:val="392C69"/>
              </w:rPr>
              <w:t xml:space="preserve">Ч. 2 ст. 1 </w:t>
            </w:r>
            <w:hyperlink w:anchor="P4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 и распространяется на правоотношения, связанные с исчислением транспортного налога за налоговые периоды 2022, 2023 и 2024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</w:tr>
    </w:tbl>
    <w:p w:rsidR="00D043A7" w:rsidRDefault="00D043A7">
      <w:pPr>
        <w:pStyle w:val="ConsPlusNormal"/>
        <w:spacing w:before="280"/>
        <w:ind w:firstLine="540"/>
        <w:jc w:val="both"/>
      </w:pPr>
      <w:bookmarkStart w:id="0" w:name="P27"/>
      <w:bookmarkEnd w:id="0"/>
      <w:r>
        <w:t xml:space="preserve">2. </w:t>
      </w:r>
      <w:hyperlink r:id="rId10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 xml:space="preserve">От уплаты налога освобождаются физические лица, имеющие регистрацию на территории Пермского края,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 лиц, призванных на военную службу по мобилизации в Вооруженные Силы Российской Федерации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</w:t>
      </w:r>
      <w:proofErr w:type="gramEnd"/>
      <w:r>
        <w:t xml:space="preserve"> </w:t>
      </w:r>
      <w:proofErr w:type="gramStart"/>
      <w:r>
        <w:t>647 "Об объявлении частичной мобилизации в Российской Федерации", лиц, проходящих военную службу в Вооруженных Силах Российской Федерации по контракту, 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отношении одной единицы транспортного средства любой из следующих категорий транспортных средств с указанной мощностью:</w:t>
      </w:r>
      <w:proofErr w:type="gramEnd"/>
    </w:p>
    <w:p w:rsidR="00D043A7" w:rsidRDefault="00D043A7">
      <w:pPr>
        <w:pStyle w:val="ConsPlusNormal"/>
        <w:spacing w:before="220"/>
        <w:ind w:firstLine="540"/>
        <w:jc w:val="both"/>
      </w:pPr>
      <w:r>
        <w:lastRenderedPageBreak/>
        <w:t xml:space="preserve">легковые автомобили с мощностью двигателя до 150 </w:t>
      </w:r>
      <w:proofErr w:type="spellStart"/>
      <w:r>
        <w:t>л.с</w:t>
      </w:r>
      <w:proofErr w:type="spellEnd"/>
      <w:r>
        <w:t>. (до 110,33 кВт) включительно;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грузовые автомобили с мощностью двигателя до 150 </w:t>
      </w:r>
      <w:proofErr w:type="spellStart"/>
      <w:r>
        <w:t>л.с</w:t>
      </w:r>
      <w:proofErr w:type="spellEnd"/>
      <w:r>
        <w:t>. (до 110,33 кВт) включительно;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мотоциклы и мотороллеры;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 xml:space="preserve">катера, моторные лодки с мощностью двигателя до 50 </w:t>
      </w:r>
      <w:proofErr w:type="spellStart"/>
      <w:r>
        <w:t>л.с</w:t>
      </w:r>
      <w:proofErr w:type="spellEnd"/>
      <w:r>
        <w:t>. (до 36,77 кВт) включительно;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самоходные транспортные средства, машины и механизмы на пневматическом и гусеничном ходу.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Льгота предоставляется на основании заявления о предоставлении налоговой льготы, а также документов, подтверждающих право на льготу, которые налогоплательщик вправе представить в соответствующий налоговый орган, либо на основании данных, имеющихся в налоговом органе.</w:t>
      </w:r>
    </w:p>
    <w:p w:rsidR="00D043A7" w:rsidRDefault="00D043A7">
      <w:pPr>
        <w:pStyle w:val="ConsPlusNormal"/>
        <w:spacing w:before="220"/>
        <w:ind w:firstLine="540"/>
        <w:jc w:val="both"/>
      </w:pPr>
      <w:proofErr w:type="gramStart"/>
      <w:r>
        <w:t>В случае если налогоплательщиком, имеющим право на налоговую льготу в соответствии с настоящей частью, в налоговый орган не представлено заявление о предоставлении налоговой льготы или не сообщено об отказе от применения налоговой льготы, налоговая льгота предоставляется в отношении одной единицы транспортного средства любой из категорий транспортных средств, указанных в настоящей части, с максимальной исчисленной суммой налога.</w:t>
      </w:r>
      <w:proofErr w:type="gramEnd"/>
    </w:p>
    <w:p w:rsidR="00D043A7" w:rsidRDefault="00D043A7">
      <w:pPr>
        <w:pStyle w:val="ConsPlusNormal"/>
        <w:spacing w:before="220"/>
        <w:ind w:firstLine="540"/>
        <w:jc w:val="both"/>
      </w:pPr>
      <w:r>
        <w:t>Налоговая льгота предоставляется налогоплательщику начиная с налогового периода, в котором у налогоплательщика возникло право на льготу</w:t>
      </w:r>
      <w:proofErr w:type="gramStart"/>
      <w:r>
        <w:t>.".</w:t>
      </w:r>
      <w:proofErr w:type="gramEnd"/>
    </w:p>
    <w:p w:rsidR="00D043A7" w:rsidRDefault="00D04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43A7" w:rsidRDefault="00D043A7">
            <w:pPr>
              <w:pStyle w:val="ConsPlusNormal"/>
              <w:jc w:val="both"/>
            </w:pPr>
            <w:r>
              <w:rPr>
                <w:color w:val="392C69"/>
              </w:rPr>
              <w:t xml:space="preserve">Ч. 3 ст. 1 </w:t>
            </w:r>
            <w:hyperlink w:anchor="P4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 и распространяется на правоотношения, связанные с исчислением транспортного налога за налоговые периоды 2022, 2023 и 2024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3A7" w:rsidRDefault="00D043A7">
            <w:pPr>
              <w:pStyle w:val="ConsPlusNormal"/>
            </w:pPr>
          </w:p>
        </w:tc>
      </w:tr>
    </w:tbl>
    <w:p w:rsidR="00D043A7" w:rsidRDefault="00D043A7">
      <w:pPr>
        <w:pStyle w:val="ConsPlusNormal"/>
        <w:spacing w:before="280"/>
        <w:ind w:firstLine="540"/>
        <w:jc w:val="both"/>
      </w:pPr>
      <w:bookmarkStart w:id="1" w:name="P38"/>
      <w:bookmarkEnd w:id="1"/>
      <w:r>
        <w:t xml:space="preserve">3. </w:t>
      </w:r>
      <w:hyperlink r:id="rId12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"6. В случае если налогоплательщик имеет право на налоговые льготы по разным основаниям, предусмотренным частями 2, 5 настоящей статьи, налоговая льгота предоставляется по одному основанию в отношении одной единицы транспортного средства по выбору налогоплательщика.</w:t>
      </w:r>
    </w:p>
    <w:p w:rsidR="00D043A7" w:rsidRDefault="00D043A7">
      <w:pPr>
        <w:pStyle w:val="ConsPlusNormal"/>
        <w:spacing w:before="220"/>
        <w:ind w:firstLine="540"/>
        <w:jc w:val="both"/>
      </w:pPr>
      <w:r>
        <w:t>В случае если налогоплательщиком, имеющим право на налоговые льготы по разным основаниям, предусмотренным частями 2, 5 настоящей статьи, не представлено уведомление о выбранном транспортном средстве, в отношении которого предоставляется налоговая льгота, налоговая льгота предоставляется в отношении одного транспортного средства с максимальной исчисленной суммой налога</w:t>
      </w:r>
      <w:proofErr w:type="gramStart"/>
      <w:r>
        <w:t>.".</w:t>
      </w:r>
      <w:proofErr w:type="gramEnd"/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Title"/>
        <w:ind w:firstLine="540"/>
        <w:jc w:val="both"/>
        <w:outlineLvl w:val="0"/>
      </w:pPr>
      <w:r>
        <w:t>Статья 2</w:t>
      </w:r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D043A7" w:rsidRDefault="00D043A7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2. Положения </w:t>
      </w:r>
      <w:hyperlink w:anchor="P27">
        <w:r>
          <w:rPr>
            <w:color w:val="0000FF"/>
          </w:rPr>
          <w:t>частей 2</w:t>
        </w:r>
      </w:hyperlink>
      <w:r>
        <w:t xml:space="preserve">, </w:t>
      </w:r>
      <w:hyperlink w:anchor="P38">
        <w:r>
          <w:rPr>
            <w:color w:val="0000FF"/>
          </w:rPr>
          <w:t>3 статьи 1</w:t>
        </w:r>
      </w:hyperlink>
      <w:r>
        <w:t xml:space="preserve"> настоящего Закона действуют до 31 декабря 2024 года и распространяются на правоотношения, связанные с исчислением транспортного налога за налоговые периоды 2022, 2023 и 2024 годов.</w:t>
      </w:r>
    </w:p>
    <w:p w:rsidR="00D043A7" w:rsidRDefault="00D043A7">
      <w:pPr>
        <w:pStyle w:val="ConsPlusNormal"/>
        <w:jc w:val="both"/>
      </w:pPr>
    </w:p>
    <w:p w:rsidR="00D043A7" w:rsidRDefault="00D043A7">
      <w:pPr>
        <w:pStyle w:val="ConsPlusNormal"/>
        <w:jc w:val="right"/>
      </w:pPr>
      <w:r>
        <w:t>Губернатор</w:t>
      </w:r>
    </w:p>
    <w:p w:rsidR="00D043A7" w:rsidRDefault="00D043A7">
      <w:pPr>
        <w:pStyle w:val="ConsPlusNormal"/>
        <w:jc w:val="right"/>
      </w:pPr>
      <w:r>
        <w:t>Пермского края</w:t>
      </w:r>
    </w:p>
    <w:p w:rsidR="00D043A7" w:rsidRDefault="00D043A7">
      <w:pPr>
        <w:pStyle w:val="ConsPlusNormal"/>
        <w:jc w:val="right"/>
      </w:pPr>
      <w:r>
        <w:t>Д.Н.МАХОНИН</w:t>
      </w:r>
    </w:p>
    <w:p w:rsidR="00D043A7" w:rsidRDefault="00D043A7">
      <w:pPr>
        <w:pStyle w:val="ConsPlusNormal"/>
      </w:pPr>
      <w:r>
        <w:t>10.11.2023 N 248-ПК</w:t>
      </w:r>
    </w:p>
    <w:p w:rsidR="00D043A7" w:rsidRDefault="00D043A7">
      <w:pPr>
        <w:pStyle w:val="ConsPlusNormal"/>
        <w:jc w:val="both"/>
      </w:pPr>
      <w:bookmarkStart w:id="3" w:name="_GoBack"/>
      <w:bookmarkEnd w:id="3"/>
    </w:p>
    <w:sectPr w:rsidR="00D043A7" w:rsidSect="00E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7"/>
    <w:rsid w:val="00D043A7"/>
    <w:rsid w:val="00D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3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DA71430F17DBB3F138500990ADC000E9EFD38D8B3D3408CA634FB1EC4064AA5E6766E5258C2B07E6F36FAC5D0560100465789D1632EADE7D6532FlC7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DA71430F17DBB3F138500990ADC000E9EFD38D8B3D3408CA634FB1EC4064AA5E6766E5258C2B078693DA6979F575D45144489D7632DACFBlD77D" TargetMode="External"/><Relationship Id="rId12" Type="http://schemas.openxmlformats.org/officeDocument/2006/relationships/hyperlink" Target="consultantplus://offline/ref=E92DA71430F17DBB3F138500990ADC000E9EFD38D8B3D3408CA634FB1EC4064AA5E6766E5258C2B07E6F36FAC6D0560100465789D1632EADE7D6532FlC7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DA71430F17DBB3F138500990ADC000E9EFD38D8B3D3408CA634FB1EC4064AA5E6766E5258C2B07E6F37F1C1D0560100465789D1632EADE7D6532FlC7CD" TargetMode="External"/><Relationship Id="rId11" Type="http://schemas.openxmlformats.org/officeDocument/2006/relationships/hyperlink" Target="consultantplus://offline/ref=E92DA71430F17DBB3F139B0D8F66810B0297A53CD0BDD913D8F732AC4194001FF7A62837101BD1B07F7134F2C4lD78D" TargetMode="External"/><Relationship Id="rId5" Type="http://schemas.openxmlformats.org/officeDocument/2006/relationships/hyperlink" Target="consultantplus://offline/ref=E92DA71430F17DBB3F138500990ADC000E9EFD38D8B3D3408CA634FB1EC4064AA5E6766E5258C2B07E6F36FAC6D0560100465789D1632EADE7D6532FlC7CD" TargetMode="External"/><Relationship Id="rId10" Type="http://schemas.openxmlformats.org/officeDocument/2006/relationships/hyperlink" Target="consultantplus://offline/ref=E92DA71430F17DBB3F138500990ADC000E9EFD38D8B3D3408CA634FB1EC4064AA5E6766E5258C2B07E6F36FAC6D0560100465789D1632EADE7D6532FlC7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DA71430F17DBB3F138500990ADC000E9EFD38D8B3D3408CA634FB1EC4064AA5E6766E5258C2B07E6F36FAC2D0560100465789D1632EADE7D6532FlC7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Турова Татьяна Васильевна</dc:creator>
  <cp:lastModifiedBy>Турова Татьяна Васильевна</cp:lastModifiedBy>
  <cp:revision>1</cp:revision>
  <dcterms:created xsi:type="dcterms:W3CDTF">2023-11-17T03:59:00Z</dcterms:created>
  <dcterms:modified xsi:type="dcterms:W3CDTF">2023-11-17T04:02:00Z</dcterms:modified>
</cp:coreProperties>
</file>