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C513AD" w:rsidRPr="00C513AD" w14:paraId="23F1ED7C" w14:textId="77777777" w:rsidTr="00067E41">
        <w:trPr>
          <w:trHeight w:val="1134"/>
        </w:trPr>
        <w:tc>
          <w:tcPr>
            <w:tcW w:w="9828" w:type="dxa"/>
          </w:tcPr>
          <w:p w14:paraId="6DAE4B13" w14:textId="2C2C203B" w:rsidR="00C513AD" w:rsidRPr="00C513AD" w:rsidRDefault="00F04AFE" w:rsidP="00EB554B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ProjectCaptionStart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1ED6A6" wp14:editId="679DCF71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2540</wp:posOffset>
                  </wp:positionV>
                  <wp:extent cx="377825" cy="704215"/>
                  <wp:effectExtent l="0" t="0" r="3175" b="635"/>
                  <wp:wrapNone/>
                  <wp:docPr id="3" name="Рисунок 3" descr="CoatOf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Of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ProjectCaptionEnd"/>
            <w:bookmarkEnd w:id="1"/>
          </w:p>
          <w:p w14:paraId="09913D86" w14:textId="764BBB0D" w:rsidR="00EC749F" w:rsidRPr="00AE0B3E" w:rsidRDefault="00C36DE5" w:rsidP="001905F2">
            <w:pPr>
              <w:tabs>
                <w:tab w:val="center" w:pos="4677"/>
                <w:tab w:val="right" w:pos="9355"/>
              </w:tabs>
              <w:spacing w:after="0" w:line="240" w:lineRule="exact"/>
              <w:ind w:left="522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</w:t>
            </w:r>
            <w:bookmarkStart w:id="2" w:name="_GoBack"/>
            <w:bookmarkEnd w:id="2"/>
          </w:p>
        </w:tc>
      </w:tr>
      <w:tr w:rsidR="00C513AD" w:rsidRPr="00C513AD" w14:paraId="473328A3" w14:textId="77777777" w:rsidTr="0022241C">
        <w:trPr>
          <w:trHeight w:hRule="exact" w:val="23"/>
          <w:hidden/>
        </w:trPr>
        <w:tc>
          <w:tcPr>
            <w:tcW w:w="9828" w:type="dxa"/>
          </w:tcPr>
          <w:p w14:paraId="1330838B" w14:textId="77777777" w:rsidR="00C513AD" w:rsidRPr="00AE0B3E" w:rsidRDefault="00C513AD" w:rsidP="00C513AD">
            <w:pPr>
              <w:tabs>
                <w:tab w:val="center" w:pos="4677"/>
                <w:tab w:val="right" w:pos="9355"/>
              </w:tabs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vanish/>
                <w:sz w:val="100"/>
                <w:szCs w:val="100"/>
                <w:lang w:eastAsia="ru-RU"/>
              </w:rPr>
            </w:pPr>
          </w:p>
        </w:tc>
      </w:tr>
      <w:tr w:rsidR="00C513AD" w:rsidRPr="00C513AD" w14:paraId="05180F47" w14:textId="77777777" w:rsidTr="0022241C">
        <w:tc>
          <w:tcPr>
            <w:tcW w:w="9828" w:type="dxa"/>
          </w:tcPr>
          <w:p w14:paraId="10AAD773" w14:textId="77777777" w:rsidR="00C513AD" w:rsidRPr="00C513AD" w:rsidRDefault="00C513AD" w:rsidP="00C513AD">
            <w:pPr>
              <w:keepNext/>
              <w:tabs>
                <w:tab w:val="num" w:pos="1800"/>
              </w:tabs>
              <w:spacing w:before="360" w:after="0" w:line="240" w:lineRule="auto"/>
              <w:ind w:left="-181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b/>
                <w:bCs/>
                <w:spacing w:val="30"/>
                <w:sz w:val="42"/>
                <w:szCs w:val="42"/>
                <w:lang w:eastAsia="ru-RU"/>
              </w:rPr>
              <w:t xml:space="preserve">ЗАКОН  </w:t>
            </w:r>
            <w:r w:rsidRPr="00C513AD">
              <w:rPr>
                <w:rFonts w:ascii="Times New Roman" w:eastAsia="Times New Roman" w:hAnsi="Times New Roman" w:cs="Times New Roman"/>
                <w:b/>
                <w:spacing w:val="30"/>
                <w:sz w:val="42"/>
                <w:szCs w:val="32"/>
                <w:lang w:eastAsia="ru-RU"/>
              </w:rPr>
              <w:t>ПЕРМСКОГО  КРАЯ</w:t>
            </w:r>
          </w:p>
        </w:tc>
      </w:tr>
      <w:tr w:rsidR="00C513AD" w:rsidRPr="00C513AD" w14:paraId="5D334D95" w14:textId="77777777" w:rsidTr="0022241C">
        <w:tc>
          <w:tcPr>
            <w:tcW w:w="9828" w:type="dxa"/>
          </w:tcPr>
          <w:p w14:paraId="070EC8A0" w14:textId="77777777" w:rsidR="00C513AD" w:rsidRPr="00C513AD" w:rsidRDefault="00C513AD" w:rsidP="00C513AD">
            <w:pPr>
              <w:keepNext/>
              <w:spacing w:before="80" w:after="0" w:line="240" w:lineRule="auto"/>
              <w:ind w:left="35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</w:pPr>
          </w:p>
        </w:tc>
      </w:tr>
      <w:tr w:rsidR="00C513AD" w:rsidRPr="00C513AD" w14:paraId="2816B1EA" w14:textId="77777777" w:rsidTr="00816CE6">
        <w:trPr>
          <w:trHeight w:val="163"/>
        </w:trPr>
        <w:tc>
          <w:tcPr>
            <w:tcW w:w="9828" w:type="dxa"/>
          </w:tcPr>
          <w:p w14:paraId="31CD327D" w14:textId="5B48672C" w:rsidR="00AE0B3E" w:rsidRPr="00EB554B" w:rsidRDefault="00E81598" w:rsidP="00EB554B">
            <w:pPr>
              <w:widowControl w:val="0"/>
              <w:spacing w:after="0" w:line="240" w:lineRule="exact"/>
              <w:ind w:righ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ShortContentStart"/>
            <w:bookmarkEnd w:id="3"/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внесении изменений в отдельные законы </w:t>
            </w:r>
            <w:r w:rsidR="00AE0B3E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Пермского края в сфере налогообложения</w:t>
            </w:r>
            <w:bookmarkStart w:id="4" w:name="ShortContentEnd"/>
            <w:bookmarkEnd w:id="4"/>
          </w:p>
        </w:tc>
      </w:tr>
      <w:tr w:rsidR="00C513AD" w:rsidRPr="00C513AD" w14:paraId="3AB933C2" w14:textId="77777777" w:rsidTr="0022241C">
        <w:tc>
          <w:tcPr>
            <w:tcW w:w="9828" w:type="dxa"/>
          </w:tcPr>
          <w:p w14:paraId="09B422F2" w14:textId="77777777" w:rsidR="00C513AD" w:rsidRPr="00C513AD" w:rsidRDefault="00C513AD" w:rsidP="00C513AD">
            <w:pPr>
              <w:widowControl w:val="0"/>
              <w:spacing w:before="480" w:after="0" w:line="240" w:lineRule="exact"/>
              <w:ind w:left="4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Законодательным Собранием</w:t>
            </w:r>
          </w:p>
          <w:p w14:paraId="5EAD5596" w14:textId="6E422CB7" w:rsidR="00C513AD" w:rsidRPr="00C513AD" w:rsidRDefault="00C513AD" w:rsidP="00C513AD">
            <w:pPr>
              <w:widowControl w:val="0"/>
              <w:spacing w:after="480" w:line="240" w:lineRule="exact"/>
              <w:ind w:left="45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Пермского края </w:t>
            </w:r>
            <w:bookmarkStart w:id="5" w:name="ApprovalDateStart"/>
            <w:bookmarkStart w:id="6" w:name="ApprovalDateEnd"/>
            <w:bookmarkEnd w:id="5"/>
            <w:bookmarkEnd w:id="6"/>
            <w:r w:rsidR="00EB5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24 октября 2024 года</w:t>
            </w:r>
          </w:p>
        </w:tc>
      </w:tr>
    </w:tbl>
    <w:p w14:paraId="4D9CE2FC" w14:textId="77777777" w:rsidR="00EC749F" w:rsidRPr="00EC749F" w:rsidRDefault="00EC749F" w:rsidP="001F18E1">
      <w:pPr>
        <w:autoSpaceDE w:val="0"/>
        <w:autoSpaceDN w:val="0"/>
        <w:adjustRightInd w:val="0"/>
        <w:spacing w:before="280" w:after="28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EffectiveDateEnd"/>
      <w:bookmarkEnd w:id="7"/>
      <w:r w:rsidRPr="00EC749F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14:paraId="16BCBA29" w14:textId="4DBE2067" w:rsidR="00EC749F" w:rsidRPr="00EB554B" w:rsidRDefault="00EC749F" w:rsidP="001F18E1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B5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Закон Пермского края от 01.04.2015 № 466-ПК </w:t>
      </w:r>
      <w:r w:rsidRPr="00EB55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«Об установлении налоговых ставок для отдельных категорий налогоплательщиков, применяющих упрощенную систему налогообложения, </w:t>
      </w:r>
      <w:r w:rsidRPr="00EB55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о внесении изменений в Закон Пермской области «О налогообложении </w:t>
      </w:r>
      <w:r w:rsidRPr="00EB55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Пермском крае»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№ 13;</w:t>
      </w:r>
      <w:proofErr w:type="gramEnd"/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09.11.2015, № 44; 06.02.2017, № 5; 11.11.2019, № 44; 06.04.2020, № 14; 27.04.2020, № 17; 30.11.2020, № 48; 06.12.2021, № 49, том 1; 14.11.2022, № 45; 13.11.2023, № 45, том 1; 15.07.2024, № 28; Официальный интернет-портал правовой информации (www.pravo.gov.ru), 07.04.2015; 09.11.2015; 31.01.2017; </w:t>
      </w:r>
      <w:proofErr w:type="gramStart"/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07.11.2019; 31.03.2020; 23.04.2020; 27.11.2020; 29.11.2021; 09.11.2022; 10.11.2023; 08.07.2024) следующие изменения:</w:t>
      </w:r>
      <w:proofErr w:type="gramEnd"/>
    </w:p>
    <w:p w14:paraId="613E7DDA" w14:textId="6D628E6F" w:rsidR="00EC749F" w:rsidRPr="00EB554B" w:rsidRDefault="00EC749F" w:rsidP="001F18E1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B554B"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статье 1:</w:t>
      </w:r>
    </w:p>
    <w:p w14:paraId="356EEE8F" w14:textId="77777777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часть 7 дополнить абзацами следующего содержания:</w:t>
      </w:r>
    </w:p>
    <w:p w14:paraId="7BC2C008" w14:textId="77777777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на применение налоговых ставок, установленных настоящей частью, у налогоплательщиков – резидентов технопарков в сфере высоких технологий:</w:t>
      </w:r>
    </w:p>
    <w:p w14:paraId="794DFC2C" w14:textId="78FF226B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с первого числа налогового периода, следующего за налоговым периодом, в котором сведения о налогоплательщике внесены в реестр резидентов и (или) потенциальных резидентов технопарка в сфере высоких технологий (далее – реестр резидентов технопарка);</w:t>
      </w:r>
    </w:p>
    <w:p w14:paraId="3FD01B32" w14:textId="77777777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утрачивается с первого числа налогового периода, в котором сведения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прекращении статуса резидента технопарка в сфере высоких технологий внесены в реестр резидентов технопарка или сведения о технопарке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высоких технологий и (или) управляющей компании технопарка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высоких технологий исключены из реестра технопарков в сфере высоких технологий и управляющих компаний технопарков в сфере высоких технологий.</w:t>
      </w:r>
      <w:proofErr w:type="gramEnd"/>
    </w:p>
    <w:p w14:paraId="5FC3FC8A" w14:textId="77777777" w:rsidR="00EB554B" w:rsidRDefault="00EB55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DB026B4" w14:textId="66CCF446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 применение налоговых ставок, установленных настоящей частью, у налогоплательщиков – резидентов индустриальных (промышленных) парков:</w:t>
      </w:r>
    </w:p>
    <w:p w14:paraId="59C9A38D" w14:textId="77777777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с первого числа налогового периода, следующего за налоговым периодом, в котором сведения о налогоплательщике внесены в реестр резидентов и (или) потенциальных резидентов индустриального (промышленного) парка (далее – реестр резидентов индустриального парка);</w:t>
      </w:r>
    </w:p>
    <w:p w14:paraId="27944219" w14:textId="77777777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утрачивается с первого числа налогового периода, в котором сведения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прекращении статуса резидента индустриального (</w:t>
      </w:r>
      <w:proofErr w:type="gramStart"/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промышленного) </w:t>
      </w:r>
      <w:proofErr w:type="gramEnd"/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парка внесены в реестр резидентов индустриального парка или сведения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индустриальном (промышленном) парке и (или) управляющей компании индустриального (промышленного) парка исключены из реестра индустриальных (промышленных) парков и управляющих компаний индустриальных (промышленных) парков.»;</w:t>
      </w:r>
    </w:p>
    <w:p w14:paraId="7DB885CE" w14:textId="77777777" w:rsidR="00EC749F" w:rsidRPr="00EB554B" w:rsidRDefault="00EC749F" w:rsidP="001F18E1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часть 10 исключить;</w:t>
      </w:r>
    </w:p>
    <w:p w14:paraId="2AF2300A" w14:textId="77777777" w:rsidR="00EC749F" w:rsidRPr="00EB554B" w:rsidRDefault="00EC749F" w:rsidP="001F18E1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дополнить частью 11 следующего содержания:</w:t>
      </w:r>
    </w:p>
    <w:p w14:paraId="2829C162" w14:textId="77777777" w:rsidR="00EC749F" w:rsidRPr="00EB554B" w:rsidRDefault="00EC749F" w:rsidP="001F18E1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«11. </w:t>
      </w:r>
      <w:proofErr w:type="gramStart"/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Установить налоговые ставки для налогоплательщиков, являющихся правообладателями программ для электронных вычислительных машин и баз данных, включенных в единый реестр российских программ 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для электронных вычислительных машин и баз данных (далее – реестр российского программного обеспечения), и (или) включенных в реестр аккредитованных российских организаций, осуществляющих деятельность 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области информационных технологий (далее – реестр аккредитованных организаций), в следующих размерах:</w:t>
      </w:r>
      <w:proofErr w:type="gramEnd"/>
    </w:p>
    <w:p w14:paraId="64EC8698" w14:textId="77777777" w:rsidR="00EC749F" w:rsidRPr="00EB554B" w:rsidRDefault="00EC749F" w:rsidP="001F18E1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7 процентов для налогоплательщиков, выбравших в качестве объекта налогообложения доходы, уменьшенные на величину расходов;</w:t>
      </w:r>
    </w:p>
    <w:p w14:paraId="60F465AF" w14:textId="77777777" w:rsidR="00EC749F" w:rsidRPr="00EB554B" w:rsidRDefault="00EC749F" w:rsidP="001F18E1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2 процента для налогоплательщиков, выбравших в качестве объекта налогообложения доходы.</w:t>
      </w:r>
    </w:p>
    <w:p w14:paraId="1AEDDD11" w14:textId="05A6EE8E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 в настоящей части налоговые ставки применяются налогоплательщиками, у которых за предыдущий отчетный (налоговый) период доля доходов, указанных в пункте 1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ru-RU"/>
        </w:rPr>
        <w:t>15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284 Налогового кодекса Российской Федерации, составляет не менее 70 процентов в сумме </w:t>
      </w:r>
      <w:r w:rsidR="00EB554B"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 доходов налогоплательщика за указанный период.</w:t>
      </w:r>
    </w:p>
    <w:p w14:paraId="32469DA2" w14:textId="77777777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 на применение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ставок, установленных настоящей частью, возникает с первого числа налогового периода, в котором сведения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налогоплательщике включены в реестр российского программного обеспечения и (или) реестр аккредитованных организаций.</w:t>
      </w:r>
    </w:p>
    <w:p w14:paraId="5A1A1C21" w14:textId="042B24CF" w:rsidR="00EC749F" w:rsidRPr="00EB554B" w:rsidRDefault="00EC749F" w:rsidP="001F18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 на применение </w:t>
      </w:r>
      <w:r w:rsidRPr="00EB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ставок, установленных настоящей частью, утрачивается с первого числа налогового периода, в котором налогоплательщик 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выполнил условие, установленное абзацем четвертым настоящей части, и (или) в котором сведения о налогоплательщике исключены из реестра российского программного обеспечения и (или) реестр</w:t>
      </w:r>
      <w:r w:rsidR="00EB554B"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аккредитованных организаций</w:t>
      </w:r>
      <w:proofErr w:type="gramStart"/>
      <w:r w:rsidR="00EB554B"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.».</w:t>
      </w:r>
      <w:proofErr w:type="gramEnd"/>
    </w:p>
    <w:p w14:paraId="5B5ECF31" w14:textId="77777777" w:rsidR="00EB554B" w:rsidRDefault="00EB554B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14:paraId="36B5F462" w14:textId="7CBC3589" w:rsidR="00EC749F" w:rsidRPr="00EB554B" w:rsidRDefault="00EC749F" w:rsidP="00EB554B">
      <w:pPr>
        <w:widowControl w:val="0"/>
        <w:tabs>
          <w:tab w:val="left" w:pos="993"/>
          <w:tab w:val="left" w:pos="6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 </w:t>
      </w:r>
      <w:r w:rsidR="00EB554B"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статье 3:</w:t>
      </w:r>
    </w:p>
    <w:p w14:paraId="7D6D17A2" w14:textId="77777777" w:rsidR="00EC749F" w:rsidRPr="00EB554B" w:rsidRDefault="00EC749F" w:rsidP="00EB554B">
      <w:pPr>
        <w:widowControl w:val="0"/>
        <w:tabs>
          <w:tab w:val="left" w:pos="993"/>
          <w:tab w:val="left" w:pos="6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 части 3 цифры «2025» заменить цифрами «2026»;</w:t>
      </w:r>
    </w:p>
    <w:p w14:paraId="5D309F5B" w14:textId="77777777" w:rsidR="00EC749F" w:rsidRPr="00EB554B" w:rsidRDefault="00EC749F" w:rsidP="00EB554B">
      <w:pPr>
        <w:widowControl w:val="0"/>
        <w:tabs>
          <w:tab w:val="left" w:pos="993"/>
          <w:tab w:val="left" w:pos="6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части 5 слова «, части 7 статьи 1» исключить;</w:t>
      </w:r>
    </w:p>
    <w:p w14:paraId="2D5E497D" w14:textId="77777777" w:rsidR="00EC749F" w:rsidRPr="00EB554B" w:rsidRDefault="00EC749F" w:rsidP="00EB554B">
      <w:pPr>
        <w:widowControl w:val="0"/>
        <w:tabs>
          <w:tab w:val="left" w:pos="993"/>
          <w:tab w:val="left" w:pos="6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дополнить частями 6, 7 следующего содержания:</w:t>
      </w:r>
    </w:p>
    <w:p w14:paraId="15361BAD" w14:textId="77777777" w:rsidR="00EC749F" w:rsidRPr="00EB554B" w:rsidRDefault="00EC749F" w:rsidP="00EB554B">
      <w:pPr>
        <w:widowControl w:val="0"/>
        <w:tabs>
          <w:tab w:val="left" w:pos="993"/>
          <w:tab w:val="left" w:pos="6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«6. Положения части 7 статьи 1 настоящего Закона не применяются 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1 января 2030 года.</w:t>
      </w:r>
    </w:p>
    <w:p w14:paraId="57D07877" w14:textId="77777777" w:rsidR="00EC749F" w:rsidRPr="00EB554B" w:rsidRDefault="00EC749F" w:rsidP="00EB554B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 Положения части 11 статьи 1 настоящего Закона не применяются </w:t>
      </w:r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1 января 2028 года</w:t>
      </w:r>
      <w:proofErr w:type="gramStart"/>
      <w:r w:rsidRPr="00EB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.».</w:t>
      </w:r>
      <w:proofErr w:type="gramEnd"/>
    </w:p>
    <w:p w14:paraId="73AA450B" w14:textId="77777777" w:rsidR="00EC749F" w:rsidRPr="00EC749F" w:rsidRDefault="00EC749F" w:rsidP="001F18E1">
      <w:pPr>
        <w:tabs>
          <w:tab w:val="left" w:pos="2940"/>
        </w:tabs>
        <w:autoSpaceDE w:val="0"/>
        <w:autoSpaceDN w:val="0"/>
        <w:adjustRightInd w:val="0"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627B2B3" w14:textId="46902C61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Внести в Закон Пермского края от 13.11.2017 № 141-ПК «О налоге </w:t>
      </w:r>
      <w:r w:rsidRPr="00A8028B">
        <w:rPr>
          <w:rFonts w:ascii="Times New Roman" w:eastAsia="Calibri" w:hAnsi="Times New Roman" w:cs="Times New Roman"/>
          <w:sz w:val="28"/>
          <w:szCs w:val="28"/>
        </w:rPr>
        <w:br/>
        <w:t xml:space="preserve">на имущество организаций на территории Пермского края и о внесении изменений в Закон Пермской области «О налогообложении в Пермском крае» (Бюллетень законов Пермского края, правовых актов губернатора 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br/>
      </w: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Пермского края, Правительства Пермского края, исполнительных органов государственной власти Пермского края, 20.11.2017, № 46; </w:t>
      </w:r>
      <w:proofErr w:type="gramStart"/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08.07.2019, № 26; 11.11.2019, № 44; 06.04.2020, № 14; 27.04.2020, № 17; 30.11.2020, № 48; 06.12.2021, 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 xml:space="preserve">№ 49, </w:t>
      </w:r>
      <w:r w:rsidRPr="00A8028B">
        <w:rPr>
          <w:rFonts w:ascii="Times New Roman" w:eastAsia="Calibri" w:hAnsi="Times New Roman" w:cs="Times New Roman"/>
          <w:sz w:val="28"/>
          <w:szCs w:val="28"/>
        </w:rPr>
        <w:t>том 1; 02.05.2022, № 17; 14.11.2022, № 45; 10.04.2023, № 14; 13.11.2023, № 45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>, том 1</w:t>
      </w: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; 15.07.2024, № 28; Официальный интернет-портал правовой информации (www.pravo.gov.ru), 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>15</w:t>
      </w:r>
      <w:r w:rsidRPr="00A8028B">
        <w:rPr>
          <w:rFonts w:ascii="Times New Roman" w:eastAsia="Calibri" w:hAnsi="Times New Roman" w:cs="Times New Roman"/>
          <w:sz w:val="28"/>
          <w:szCs w:val="28"/>
        </w:rPr>
        <w:t>.11.2017; 04.07.2019; 07.11.2019; 31.03.2020; 23.04.2020; 27.11.2020; 29.11.2021; 29.04.2022; 09.11.2022; 05.04.2023; 10.11.2023; 08.07.2024) следующие изменения:</w:t>
      </w:r>
      <w:proofErr w:type="gramEnd"/>
    </w:p>
    <w:p w14:paraId="1BFF7909" w14:textId="2EBCC6F3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>В</w:t>
      </w: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 статье 3:</w:t>
      </w:r>
    </w:p>
    <w:p w14:paraId="32D31959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>1) часть 6 после слов «устанавливается в следующих размерах» дополнить словами «, если иное не предусмотрено частью 6.1 настоящей статьи»;</w:t>
      </w:r>
    </w:p>
    <w:p w14:paraId="67804552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>2) дополнить частью 6.1 следующего содержания:</w:t>
      </w:r>
    </w:p>
    <w:p w14:paraId="3EF03A66" w14:textId="607A4EC8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«6.1. Налоговая ставка в отношении объектов недвижимого имущества, налоговая база в отношении которых определяется как кадастровая стоимость </w:t>
      </w:r>
      <w:r w:rsidRPr="00A8028B">
        <w:rPr>
          <w:rFonts w:ascii="Times New Roman" w:eastAsia="Calibri" w:hAnsi="Times New Roman" w:cs="Times New Roman"/>
          <w:sz w:val="28"/>
          <w:szCs w:val="28"/>
        </w:rPr>
        <w:br/>
        <w:t>и кадастровая стоимость каждого из которых превы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 xml:space="preserve">шает 300 </w:t>
      </w:r>
      <w:proofErr w:type="spellStart"/>
      <w:r w:rsidR="00EB554B" w:rsidRPr="00A8028B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EB554B" w:rsidRPr="00A8028B">
        <w:rPr>
          <w:rFonts w:ascii="Times New Roman" w:eastAsia="Calibri" w:hAnsi="Times New Roman" w:cs="Times New Roman"/>
          <w:sz w:val="28"/>
          <w:szCs w:val="28"/>
        </w:rPr>
        <w:t>.</w:t>
      </w:r>
      <w:r w:rsidRPr="00A8028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8028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A8028B">
        <w:rPr>
          <w:rFonts w:ascii="Times New Roman" w:eastAsia="Calibri" w:hAnsi="Times New Roman" w:cs="Times New Roman"/>
          <w:sz w:val="28"/>
          <w:szCs w:val="28"/>
        </w:rPr>
        <w:t>, устанавливается в следующих размерах:</w:t>
      </w:r>
    </w:p>
    <w:p w14:paraId="20FD2C34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A8028B">
        <w:rPr>
          <w:rFonts w:ascii="Times New Roman" w:eastAsia="Times New Roman" w:hAnsi="Times New Roman" w:cs="Times New Roman"/>
          <w:sz w:val="28"/>
          <w:szCs w:val="28"/>
          <w:lang w:eastAsia="ru-RU"/>
        </w:rPr>
        <w:t>2,1 процента – в 2026 году;</w:t>
      </w:r>
    </w:p>
    <w:p w14:paraId="2B9595DE" w14:textId="7EC25B99" w:rsidR="00EC749F" w:rsidRPr="00A8028B" w:rsidRDefault="00EB554B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B">
        <w:rPr>
          <w:rFonts w:ascii="Times New Roman" w:eastAsia="Times New Roman" w:hAnsi="Times New Roman" w:cs="Times New Roman"/>
          <w:sz w:val="28"/>
          <w:szCs w:val="28"/>
          <w:lang w:eastAsia="ru-RU"/>
        </w:rPr>
        <w:t>2) 2,2 процента – в 2027-</w:t>
      </w:r>
      <w:r w:rsidR="00EC749F" w:rsidRPr="00A80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годах;</w:t>
      </w:r>
    </w:p>
    <w:p w14:paraId="24A32A5C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B">
        <w:rPr>
          <w:rFonts w:ascii="Times New Roman" w:eastAsia="Times New Roman" w:hAnsi="Times New Roman" w:cs="Times New Roman"/>
          <w:sz w:val="28"/>
          <w:szCs w:val="28"/>
          <w:lang w:eastAsia="ru-RU"/>
        </w:rPr>
        <w:t>3) 2,3 процента – в 2029 году;</w:t>
      </w:r>
    </w:p>
    <w:p w14:paraId="229CD48E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B">
        <w:rPr>
          <w:rFonts w:ascii="Times New Roman" w:eastAsia="Times New Roman" w:hAnsi="Times New Roman" w:cs="Times New Roman"/>
          <w:sz w:val="28"/>
          <w:szCs w:val="28"/>
          <w:lang w:eastAsia="ru-RU"/>
        </w:rPr>
        <w:t>4) 2,4 процента – в 2030 году;</w:t>
      </w:r>
    </w:p>
    <w:p w14:paraId="759309D9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B">
        <w:rPr>
          <w:rFonts w:ascii="Times New Roman" w:eastAsia="Times New Roman" w:hAnsi="Times New Roman" w:cs="Times New Roman"/>
          <w:sz w:val="28"/>
          <w:szCs w:val="28"/>
          <w:lang w:eastAsia="ru-RU"/>
        </w:rPr>
        <w:t>5) 2,5 процента – с 2031 года</w:t>
      </w:r>
      <w:proofErr w:type="gramStart"/>
      <w:r w:rsidRPr="00A8028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24EDC7DD" w14:textId="371446D6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>С</w:t>
      </w:r>
      <w:r w:rsidRPr="00A8028B">
        <w:rPr>
          <w:rFonts w:ascii="Times New Roman" w:eastAsia="Calibri" w:hAnsi="Times New Roman" w:cs="Times New Roman"/>
          <w:sz w:val="28"/>
          <w:szCs w:val="28"/>
        </w:rPr>
        <w:t>татью 4 дополнить частью 7 следующего содержания:</w:t>
      </w:r>
    </w:p>
    <w:p w14:paraId="511930B1" w14:textId="5CF1E48E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>«7.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Организации уменьшают исчисленную сумму налога на величину, </w:t>
      </w:r>
      <w:r w:rsidRPr="001F18E1">
        <w:rPr>
          <w:rFonts w:ascii="Times New Roman" w:eastAsia="Calibri" w:hAnsi="Times New Roman" w:cs="Times New Roman"/>
          <w:sz w:val="28"/>
          <w:szCs w:val="28"/>
        </w:rPr>
        <w:t xml:space="preserve">равную произведению суммы законченных капитальных вложений </w:t>
      </w:r>
      <w:r w:rsidR="001F18E1">
        <w:rPr>
          <w:rFonts w:ascii="Times New Roman" w:eastAsia="Calibri" w:hAnsi="Times New Roman" w:cs="Times New Roman"/>
          <w:sz w:val="28"/>
          <w:szCs w:val="28"/>
        </w:rPr>
        <w:br/>
      </w:r>
      <w:r w:rsidRPr="001F18E1">
        <w:rPr>
          <w:rFonts w:ascii="Times New Roman" w:eastAsia="Calibri" w:hAnsi="Times New Roman" w:cs="Times New Roman"/>
          <w:sz w:val="28"/>
          <w:szCs w:val="28"/>
        </w:rPr>
        <w:t>на строительство,</w:t>
      </w: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 реконструкцию и (или) модернизацию вводимых, реконструируемых и (или) модернизируемых судоходных гидротехнических </w:t>
      </w:r>
      <w:r w:rsidRPr="001F18E1">
        <w:rPr>
          <w:rFonts w:ascii="Times New Roman" w:eastAsia="Calibri" w:hAnsi="Times New Roman" w:cs="Times New Roman"/>
          <w:spacing w:val="-6"/>
          <w:sz w:val="28"/>
          <w:szCs w:val="28"/>
        </w:rPr>
        <w:t>сооружений, расположенных на внутренних водных путях Российской Федерации,</w:t>
      </w: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 учтенных в балансовой стоимости данных объектов с 1 января 2010 года, </w:t>
      </w:r>
      <w:r w:rsidR="001F18E1">
        <w:rPr>
          <w:rFonts w:ascii="Times New Roman" w:eastAsia="Calibri" w:hAnsi="Times New Roman" w:cs="Times New Roman"/>
          <w:sz w:val="28"/>
          <w:szCs w:val="28"/>
        </w:rPr>
        <w:br/>
      </w:r>
      <w:r w:rsidRPr="00A8028B">
        <w:rPr>
          <w:rFonts w:ascii="Times New Roman" w:eastAsia="Calibri" w:hAnsi="Times New Roman" w:cs="Times New Roman"/>
          <w:sz w:val="28"/>
          <w:szCs w:val="28"/>
        </w:rPr>
        <w:t>и налоговой ставки, установленной часть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>ю 1 статьи 3 настоящего Закона.».</w:t>
      </w:r>
      <w:proofErr w:type="gramEnd"/>
    </w:p>
    <w:p w14:paraId="15D331A2" w14:textId="77777777" w:rsidR="001F18E1" w:rsidRDefault="001F18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6DD41C" w14:textId="46611799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EB554B" w:rsidRPr="00A8028B">
        <w:rPr>
          <w:rFonts w:ascii="Times New Roman" w:eastAsia="Calibri" w:hAnsi="Times New Roman" w:cs="Times New Roman"/>
          <w:sz w:val="28"/>
          <w:szCs w:val="28"/>
        </w:rPr>
        <w:t>В</w:t>
      </w: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 статье 5.1:</w:t>
      </w:r>
    </w:p>
    <w:p w14:paraId="666F1FE5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>1) в абзаце первом слова «Освобождаются от налогообложения</w:t>
      </w:r>
      <w:proofErr w:type="gramStart"/>
      <w:r w:rsidRPr="00A8028B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14:paraId="50277958" w14:textId="77777777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>2) пункт 1 изложить в следующей редакции:</w:t>
      </w:r>
    </w:p>
    <w:p w14:paraId="1567070E" w14:textId="4FC79BF9" w:rsidR="00EC749F" w:rsidRPr="00A8028B" w:rsidRDefault="00EC749F" w:rsidP="00A8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«1. Организации в отношении объектов недвижимого имущества, используемых для размещения гостиницы, уменьшают исчисленную </w:t>
      </w:r>
      <w:r w:rsidR="00A8028B">
        <w:rPr>
          <w:rFonts w:ascii="Times New Roman" w:eastAsia="Calibri" w:hAnsi="Times New Roman" w:cs="Times New Roman"/>
          <w:sz w:val="28"/>
          <w:szCs w:val="28"/>
        </w:rPr>
        <w:br/>
      </w:r>
      <w:r w:rsidRPr="00A8028B">
        <w:rPr>
          <w:rFonts w:ascii="Times New Roman" w:eastAsia="Calibri" w:hAnsi="Times New Roman" w:cs="Times New Roman"/>
          <w:sz w:val="28"/>
          <w:szCs w:val="28"/>
        </w:rPr>
        <w:t>сумму налога на величину, рассчитанную по формуле:</w:t>
      </w:r>
    </w:p>
    <w:p w14:paraId="3783F060" w14:textId="77777777" w:rsidR="00EC749F" w:rsidRPr="00A8028B" w:rsidRDefault="00EC749F" w:rsidP="00A8028B">
      <w:pPr>
        <w:autoSpaceDE w:val="0"/>
        <w:autoSpaceDN w:val="0"/>
        <w:adjustRightInd w:val="0"/>
        <w:spacing w:before="360" w:after="36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28B">
        <w:rPr>
          <w:rFonts w:ascii="Times New Roman" w:eastAsia="Calibri" w:hAnsi="Times New Roman" w:cs="Times New Roman"/>
          <w:sz w:val="28"/>
          <w:szCs w:val="28"/>
        </w:rPr>
        <w:t>В = Н * (</w:t>
      </w:r>
      <w:proofErr w:type="spellStart"/>
      <w:proofErr w:type="gramStart"/>
      <w:r w:rsidRPr="00A8028B">
        <w:rPr>
          <w:rFonts w:ascii="Times New Roman" w:eastAsia="Calibri" w:hAnsi="Times New Roman" w:cs="Times New Roman"/>
          <w:sz w:val="28"/>
          <w:szCs w:val="28"/>
        </w:rPr>
        <w:t>S</w:t>
      </w:r>
      <w:proofErr w:type="gramEnd"/>
      <w:r w:rsidRPr="00A8028B">
        <w:rPr>
          <w:rFonts w:ascii="Times New Roman" w:eastAsia="Calibri" w:hAnsi="Times New Roman" w:cs="Times New Roman"/>
          <w:sz w:val="28"/>
          <w:szCs w:val="28"/>
        </w:rPr>
        <w:t>нф</w:t>
      </w:r>
      <w:proofErr w:type="spellEnd"/>
      <w:r w:rsidRPr="00A8028B">
        <w:rPr>
          <w:rFonts w:ascii="Times New Roman" w:eastAsia="Calibri" w:hAnsi="Times New Roman" w:cs="Times New Roman"/>
          <w:sz w:val="28"/>
          <w:szCs w:val="28"/>
        </w:rPr>
        <w:t xml:space="preserve"> * 1,8 / </w:t>
      </w:r>
      <w:proofErr w:type="spellStart"/>
      <w:r w:rsidRPr="00A8028B">
        <w:rPr>
          <w:rFonts w:ascii="Times New Roman" w:eastAsia="Calibri" w:hAnsi="Times New Roman" w:cs="Times New Roman"/>
          <w:sz w:val="28"/>
          <w:szCs w:val="28"/>
        </w:rPr>
        <w:t>Sобщ</w:t>
      </w:r>
      <w:proofErr w:type="spellEnd"/>
      <w:r w:rsidRPr="00A8028B">
        <w:rPr>
          <w:rFonts w:ascii="Times New Roman" w:eastAsia="Calibri" w:hAnsi="Times New Roman" w:cs="Times New Roman"/>
          <w:sz w:val="28"/>
          <w:szCs w:val="28"/>
        </w:rPr>
        <w:t>),</w:t>
      </w:r>
    </w:p>
    <w:p w14:paraId="0C6C2949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2C789E5A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– величина, на которую уменьшается исчисленная сумма налога;</w:t>
      </w:r>
    </w:p>
    <w:p w14:paraId="2A5FAB74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Н – исчисленная сумма налога;</w:t>
      </w:r>
    </w:p>
    <w:p w14:paraId="334142EE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S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>нф</w:t>
      </w:r>
      <w:proofErr w:type="spell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– площадь номерного фонда гостиницы; </w:t>
      </w:r>
    </w:p>
    <w:p w14:paraId="69B16A5E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S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>общ</w:t>
      </w:r>
      <w:proofErr w:type="spell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– площадь принадлежащего налогоплательщику здания гостиницы или площадь всех принадлежащих налогоплательщику помещений, расположенных в здании гостиницы.</w:t>
      </w:r>
    </w:p>
    <w:p w14:paraId="564A840B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Если величина, на которую уменьшается исчисленная сумма налога, превышает исчисленную сумму налога, налоговая льгота предоставляется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>в размере, равном исчисленной сумме налога.</w:t>
      </w:r>
    </w:p>
    <w:p w14:paraId="03B8896B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Право на налоговую льготу в соответствии с настоящей частью предоставляется при одновременном соблюдении следующих условий:</w:t>
      </w:r>
    </w:p>
    <w:p w14:paraId="597C852B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гостинице присвоена категория «пять звезд», «четыре звезды»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>или «три звезды» в соответствии с системой классификации гостиниц, утвержденной Правительством Российской Федерации;</w:t>
      </w:r>
    </w:p>
    <w:p w14:paraId="190D9E69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здание гостиницы введено в эксплуатацию после 1 января 2019 года;</w:t>
      </w:r>
    </w:p>
    <w:p w14:paraId="3A82E92D" w14:textId="49AAD0F8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документально подтвержденный объем осуществленных капитальных вложений на строительство (реконструкцию) здания гостиницы составляет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 xml:space="preserve">не менее 500 </w:t>
      </w:r>
      <w:proofErr w:type="spellStart"/>
      <w:r w:rsidRPr="00EC749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A8028B">
        <w:rPr>
          <w:rFonts w:ascii="Times New Roman" w:eastAsia="Calibri" w:hAnsi="Times New Roman" w:cs="Times New Roman"/>
          <w:sz w:val="28"/>
          <w:szCs w:val="28"/>
        </w:rPr>
        <w:t>.</w:t>
      </w:r>
      <w:r w:rsidRPr="00EC749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C749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3844AE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на момент подачи налоговой декларации и (или) заявления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>о предоставлении налоговой льготы у организации отсутствует задолженность по налогам и сборам перед бюджетами всех уровней бюджетной системы Российской Федерации.</w:t>
      </w:r>
    </w:p>
    <w:p w14:paraId="48AF9F2D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Право на налоговую льготу в соответствии с настоящей частью </w:t>
      </w:r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возникает у организации начиная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с налогового периода, в котором здание гостиницы введено в эксплуатацию, и действует в течение десяти налоговых периодов. </w:t>
      </w:r>
    </w:p>
    <w:p w14:paraId="147A64A1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Для подтверждения права на налоговую льготу организации представляют в налоговый орган за первый налоговый период, в котором использовано право на налоговую льготу, одновременно с налоговой декларацией и (или) заявлением о предоставлении налоговой льготы следующие документы:</w:t>
      </w:r>
    </w:p>
    <w:p w14:paraId="367341D1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подтверждающих ввод здания гостиницы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>в эксплуатацию;</w:t>
      </w:r>
    </w:p>
    <w:p w14:paraId="398F37EB" w14:textId="6223E0A7" w:rsidR="001F18E1" w:rsidRDefault="00EC749F" w:rsidP="001F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формирование (увеличение) первоначальной стоимости здания гостиницы.</w:t>
      </w:r>
      <w:r w:rsidR="001F18E1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BEDFD16" w14:textId="4351F0C9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подтверждения права на налоговую льготу организации представляют в налоговый орган за первый и каждый последующий налоговый период, в котором использовано право на налоговую льготу, одновременно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>с налоговой декларацией и (или) заявлением о предоставлении налоговой льготы следующие документы:</w:t>
      </w:r>
    </w:p>
    <w:p w14:paraId="54131161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копию действующего свидетельства о присвоении гостинице определенной категории, выданного аккредитованной организацией;</w:t>
      </w:r>
    </w:p>
    <w:p w14:paraId="7A8E8EA7" w14:textId="77777777" w:rsidR="00EC749F" w:rsidRPr="00683A10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A10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площадь номерного фонда гостиницы</w:t>
      </w:r>
      <w:proofErr w:type="gramStart"/>
      <w:r w:rsidRPr="00683A10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14:paraId="4A038365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3) пункт 2 исключить;</w:t>
      </w:r>
    </w:p>
    <w:p w14:paraId="03D494BC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4) абзац первый пункта 3 изложить в следующей редакции:</w:t>
      </w:r>
    </w:p>
    <w:p w14:paraId="0D5A9803" w14:textId="14FAFD2C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Организации освобождаются от уплаты налога в отношении объектов недвижимого имущества, предназначенных для обеспечения деятельности детской железной дороги и реализации программ дополнительного образования, направленных на проведение профессионально-ориентационной работы среди молодежи в сфере железнодорожного транспорта, включенных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>в перечень объектов недвижимого имущества, обеспечивающего деятельность детской железной дороги, к соглашению о сотрудничестве с Пермским краем, регулирующему создание и обеспечение деятельности детской железной дороги (далее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соответственно – недвижимое имущество, соглашение </w:t>
      </w:r>
      <w:r w:rsidR="00683A10">
        <w:rPr>
          <w:rFonts w:ascii="Times New Roman" w:eastAsia="Calibri" w:hAnsi="Times New Roman" w:cs="Times New Roman"/>
          <w:sz w:val="28"/>
          <w:szCs w:val="28"/>
        </w:rPr>
        <w:br/>
      </w:r>
      <w:r w:rsidRPr="00EC749F">
        <w:rPr>
          <w:rFonts w:ascii="Times New Roman" w:eastAsia="Calibri" w:hAnsi="Times New Roman" w:cs="Times New Roman"/>
          <w:sz w:val="28"/>
          <w:szCs w:val="28"/>
        </w:rPr>
        <w:t>о сотрудничестве с Пермским краем)</w:t>
      </w:r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8668E7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5) дополнить частью 3 следующего содержания:</w:t>
      </w:r>
    </w:p>
    <w:p w14:paraId="2A736081" w14:textId="7BCF4A56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A10">
        <w:rPr>
          <w:rFonts w:ascii="Times New Roman" w:eastAsia="Calibri" w:hAnsi="Times New Roman" w:cs="Times New Roman"/>
          <w:sz w:val="28"/>
          <w:szCs w:val="28"/>
        </w:rPr>
        <w:t>«3. </w:t>
      </w:r>
      <w:r w:rsidRPr="00683A1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Организации, заключившие концессионное соглашение с Пермским краем и (или) с муниципальным образованием Пермского края (далее – соглашение), освобождаются от уплаты налога в отношении имущества, входящего в состав</w:t>
      </w:r>
      <w:r w:rsidRPr="00EC7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соглашения, при одновременном соблюдении следующих условий</w:t>
      </w:r>
      <w:r w:rsidRPr="00EC749F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14:paraId="2749EEA3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расходы на создание и (или) реконструкцию объекта в соответствии с соглашением составляют не менее 10 </w:t>
      </w:r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A54986A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объектом соглашения не являются автомобильные дороги и (или) участки автомобильных дорог; </w:t>
      </w:r>
    </w:p>
    <w:p w14:paraId="7A67F2FF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организация не осуществляет деятельность, регулируемую посредством установления цен (тарифов); </w:t>
      </w:r>
    </w:p>
    <w:p w14:paraId="00E20E56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организация не осуществляет деятельность в сфере обязательного медицинского страхования.</w:t>
      </w:r>
    </w:p>
    <w:p w14:paraId="7B4CA9B8" w14:textId="77777777" w:rsidR="00EC749F" w:rsidRPr="00EC749F" w:rsidRDefault="00EC749F" w:rsidP="00A80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При создании и (или) реконструкции объекта соглашения право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 xml:space="preserve">на применение налоговой льготы в соответствии с настоящей частью предоставляется налогоплательщикам на срок, соответствующий сроку действия соглашения, начиная </w:t>
      </w:r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с даты ввода</w:t>
      </w:r>
      <w:proofErr w:type="gram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в эксплуатацию созданного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  <w:t>и (или) реконструированного объекта соглашения.</w:t>
      </w:r>
      <w:r w:rsidRPr="00EC749F" w:rsidDel="007B37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9930FF" w14:textId="64F98425" w:rsidR="001F18E1" w:rsidRDefault="00EC749F" w:rsidP="001F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Для подтверждения права на налоговую льготу в соответствии с настоящей частью налогоплательщик представляет одновременно с налоговой декларацией и (или) заявлением о предоставлении налоговой льготы по налогу </w:t>
      </w:r>
      <w:r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на имущество организаций в налоговый орган по месту нахождения недвижимого имущества, входящего в состав объекта соглашения, следующие документы:</w:t>
      </w:r>
      <w:r w:rsidR="001F18E1">
        <w:rPr>
          <w:rFonts w:ascii="Times New Roman" w:eastAsia="Calibri" w:hAnsi="Times New Roman" w:cs="Times New Roman"/>
          <w:spacing w:val="-4"/>
          <w:sz w:val="28"/>
          <w:szCs w:val="28"/>
        </w:rPr>
        <w:br w:type="page"/>
      </w:r>
    </w:p>
    <w:p w14:paraId="7AD38140" w14:textId="77777777" w:rsidR="00EC749F" w:rsidRPr="00EC749F" w:rsidRDefault="00EC749F" w:rsidP="00683A10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истечении первого налогового периода, в котором была применена налоговая льгота, копию заключенного соглашения и дополнительных соглашений к нему, заверенных </w:t>
      </w:r>
      <w:proofErr w:type="spellStart"/>
      <w:r w:rsidRPr="00EC749F"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 w:rsidRPr="00EC749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127F2B" w14:textId="55C2DEE5" w:rsidR="00EC749F" w:rsidRPr="00683A10" w:rsidRDefault="00EC749F" w:rsidP="00683A10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по истечении налогового периода, в котором налогоплательщик осуществил полный объем расходов, необходимых для создания и (или) реконструкции объекта соглашения, копии документов, подтверждающих фактически осуществленные расходы в размере не менее 10 </w:t>
      </w:r>
      <w:proofErr w:type="spellStart"/>
      <w:r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млрд</w:t>
      </w:r>
      <w:proofErr w:type="gramStart"/>
      <w:r w:rsidR="00A8028B"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ублей</w:t>
      </w:r>
      <w:proofErr w:type="spellEnd"/>
      <w:r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14:paraId="23A56552" w14:textId="77777777" w:rsidR="00EC749F" w:rsidRPr="00EC749F" w:rsidRDefault="00EC749F" w:rsidP="00683A10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При расторжении соглашения: </w:t>
      </w:r>
    </w:p>
    <w:p w14:paraId="1B2CC652" w14:textId="322362B6" w:rsidR="00EC749F" w:rsidRPr="00EC749F" w:rsidRDefault="00EC749F" w:rsidP="00683A10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749F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EC749F">
        <w:rPr>
          <w:rFonts w:ascii="Times New Roman" w:eastAsia="Calibri" w:hAnsi="Times New Roman" w:cs="Times New Roman"/>
          <w:sz w:val="28"/>
          <w:szCs w:val="28"/>
        </w:rPr>
        <w:t xml:space="preserve"> в течение 30 дней со дня расторжения соглашения направляет в налоговый орган по месту нахождения недвижимого имущества, входящего </w:t>
      </w:r>
      <w:r w:rsidRPr="00EC749F">
        <w:rPr>
          <w:rFonts w:ascii="Times New Roman" w:eastAsia="Calibri" w:hAnsi="Times New Roman" w:cs="Times New Roman"/>
          <w:sz w:val="28"/>
          <w:szCs w:val="28"/>
        </w:rPr>
        <w:br/>
      </w:r>
      <w:r w:rsidRPr="00683A10">
        <w:rPr>
          <w:rFonts w:ascii="Times New Roman" w:eastAsia="Calibri" w:hAnsi="Times New Roman" w:cs="Times New Roman"/>
          <w:spacing w:val="-6"/>
          <w:sz w:val="28"/>
          <w:szCs w:val="28"/>
        </w:rPr>
        <w:t>в состав объекта соглашения, информационное письмо о</w:t>
      </w:r>
      <w:r w:rsidR="00A8028B" w:rsidRPr="00683A1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683A10">
        <w:rPr>
          <w:rFonts w:ascii="Times New Roman" w:eastAsia="Calibri" w:hAnsi="Times New Roman" w:cs="Times New Roman"/>
          <w:spacing w:val="-6"/>
          <w:sz w:val="28"/>
          <w:szCs w:val="28"/>
        </w:rPr>
        <w:t>расторжении соглашения;</w:t>
      </w:r>
    </w:p>
    <w:p w14:paraId="1FC0EEDD" w14:textId="77777777" w:rsidR="00EC749F" w:rsidRPr="00EC749F" w:rsidRDefault="00EC749F" w:rsidP="00683A10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9F">
        <w:rPr>
          <w:rFonts w:ascii="Times New Roman" w:eastAsia="Calibri" w:hAnsi="Times New Roman" w:cs="Times New Roman"/>
          <w:sz w:val="28"/>
          <w:szCs w:val="28"/>
        </w:rPr>
        <w:t>налогоплательщик уплачивает сумму налога, не поступившую в бюджет Пермского края в связи с применением налоговой льготы, за весь период пользования льготой</w:t>
      </w:r>
      <w:proofErr w:type="gramStart"/>
      <w:r w:rsidRPr="00EC749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47985B2B" w14:textId="77777777" w:rsidR="00EC749F" w:rsidRPr="00EC749F" w:rsidRDefault="00EC749F" w:rsidP="001F18E1">
      <w:pPr>
        <w:autoSpaceDE w:val="0"/>
        <w:autoSpaceDN w:val="0"/>
        <w:adjustRightInd w:val="0"/>
        <w:spacing w:before="280" w:after="28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49F">
        <w:rPr>
          <w:rFonts w:ascii="Times New Roman" w:eastAsia="Calibri" w:hAnsi="Times New Roman" w:cs="Times New Roman"/>
          <w:b/>
          <w:sz w:val="28"/>
          <w:szCs w:val="28"/>
        </w:rPr>
        <w:t>Статья 3</w:t>
      </w:r>
    </w:p>
    <w:p w14:paraId="3AEE5404" w14:textId="4E046F75" w:rsidR="00EC749F" w:rsidRPr="00A8028B" w:rsidRDefault="00EC749F" w:rsidP="00683A10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1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Признать утратившим силу Закон Пермского края от 27.11.2020 № 597-ПК</w:t>
      </w:r>
      <w:r w:rsidRPr="00EC7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3A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7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 установлении в Пермском крае дополнительного основания и условий предоставления отсрочки или рассрочки по уплате налога на имущество организаций и (или) транспортного налога для организаций, </w:t>
      </w: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занятых </w:t>
      </w:r>
      <w:r w:rsidR="00683A1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>в сферах деятельности, наиболее пострадавших в связи с распространением</w:t>
      </w:r>
      <w:r w:rsidRPr="00EC7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новой </w:t>
      </w:r>
      <w:proofErr w:type="spellStart"/>
      <w:r w:rsidRPr="00EC749F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C7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инфекции»</w:t>
      </w:r>
      <w:r w:rsidR="00A802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A8028B">
        <w:rPr>
          <w:rFonts w:ascii="Times New Roman" w:hAnsi="Times New Roman" w:cs="Times New Roman"/>
          <w:sz w:val="28"/>
          <w:szCs w:val="28"/>
        </w:rPr>
        <w:t>Бюллетень законов Пермского края, правовых актов губернатора Пермского края, Правительства Пермского края, исполнительных</w:t>
      </w:r>
      <w:proofErr w:type="gramEnd"/>
      <w:r w:rsidR="00A8028B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Пермского края, 30.11.2020, </w:t>
      </w:r>
      <w:r w:rsidR="00A8028B" w:rsidRPr="00683A10">
        <w:rPr>
          <w:rFonts w:ascii="Times New Roman" w:hAnsi="Times New Roman" w:cs="Times New Roman"/>
          <w:spacing w:val="-4"/>
          <w:sz w:val="28"/>
          <w:szCs w:val="28"/>
        </w:rPr>
        <w:t xml:space="preserve">№ 48; Официальный интернет-портал правовой информации </w:t>
      </w:r>
      <w:r w:rsidR="00A8028B" w:rsidRPr="00683A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(www.pravo.gov.ru)</w:t>
      </w:r>
      <w:r w:rsidR="00A8028B" w:rsidRPr="00683A1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A8028B">
        <w:rPr>
          <w:rFonts w:ascii="Times New Roman" w:hAnsi="Times New Roman" w:cs="Times New Roman"/>
          <w:sz w:val="28"/>
          <w:szCs w:val="28"/>
        </w:rPr>
        <w:t xml:space="preserve"> 27.11.2020</w:t>
      </w:r>
      <w:r w:rsidR="00A8028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EC749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419FDA9" w14:textId="77777777" w:rsidR="00EC749F" w:rsidRPr="00EC749F" w:rsidRDefault="00EC749F" w:rsidP="001F18E1">
      <w:pPr>
        <w:autoSpaceDE w:val="0"/>
        <w:autoSpaceDN w:val="0"/>
        <w:adjustRightInd w:val="0"/>
        <w:spacing w:before="280" w:after="28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49F">
        <w:rPr>
          <w:rFonts w:ascii="Times New Roman" w:eastAsia="Calibri" w:hAnsi="Times New Roman" w:cs="Times New Roman"/>
          <w:b/>
          <w:sz w:val="28"/>
          <w:szCs w:val="28"/>
        </w:rPr>
        <w:t>Статья 4</w:t>
      </w:r>
    </w:p>
    <w:p w14:paraId="54251EED" w14:textId="0698DC41" w:rsidR="00EC749F" w:rsidRPr="00683A10" w:rsidRDefault="00EC749F" w:rsidP="00683A10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Pr="00683A10">
        <w:rPr>
          <w:rFonts w:ascii="Times New Roman" w:eastAsia="Calibri" w:hAnsi="Times New Roman" w:cs="Times New Roman"/>
          <w:sz w:val="28"/>
          <w:szCs w:val="28"/>
        </w:rPr>
        <w:t xml:space="preserve">Настоящий Закон вступает в силу по истечении одного месяца </w:t>
      </w:r>
      <w:r w:rsidR="00A8028B" w:rsidRPr="00683A10">
        <w:rPr>
          <w:rFonts w:ascii="Times New Roman" w:eastAsia="Calibri" w:hAnsi="Times New Roman" w:cs="Times New Roman"/>
          <w:sz w:val="28"/>
          <w:szCs w:val="28"/>
        </w:rPr>
        <w:br/>
      </w:r>
      <w:r w:rsidRPr="00683A10">
        <w:rPr>
          <w:rFonts w:ascii="Times New Roman" w:eastAsia="Calibri" w:hAnsi="Times New Roman" w:cs="Times New Roman"/>
          <w:sz w:val="28"/>
          <w:szCs w:val="28"/>
        </w:rPr>
        <w:t xml:space="preserve">со дня его официального опубликования и не ранее </w:t>
      </w:r>
      <w:r w:rsidR="00A8028B" w:rsidRPr="00683A10">
        <w:rPr>
          <w:rFonts w:ascii="Times New Roman" w:eastAsia="Calibri" w:hAnsi="Times New Roman" w:cs="Times New Roman"/>
          <w:sz w:val="28"/>
          <w:szCs w:val="28"/>
        </w:rPr>
        <w:t>первого</w:t>
      </w:r>
      <w:r w:rsidRPr="00683A10">
        <w:rPr>
          <w:rFonts w:ascii="Times New Roman" w:eastAsia="Calibri" w:hAnsi="Times New Roman" w:cs="Times New Roman"/>
          <w:sz w:val="28"/>
          <w:szCs w:val="28"/>
        </w:rPr>
        <w:t xml:space="preserve"> числа очередного налогового периода по </w:t>
      </w:r>
      <w:r w:rsidR="00A8028B" w:rsidRPr="00683A10">
        <w:rPr>
          <w:rFonts w:ascii="Times New Roman" w:eastAsia="Calibri" w:hAnsi="Times New Roman" w:cs="Times New Roman"/>
          <w:sz w:val="28"/>
          <w:szCs w:val="28"/>
        </w:rPr>
        <w:t xml:space="preserve">соответствующему </w:t>
      </w:r>
      <w:r w:rsidRPr="00683A10">
        <w:rPr>
          <w:rFonts w:ascii="Times New Roman" w:eastAsia="Calibri" w:hAnsi="Times New Roman" w:cs="Times New Roman"/>
          <w:sz w:val="28"/>
          <w:szCs w:val="28"/>
        </w:rPr>
        <w:t>налогу, за исключением положений, для которых настоящей статьей установлены иные сроки вступления в силу.</w:t>
      </w: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F203E78" w14:textId="4FBF0ACE" w:rsidR="00EC749F" w:rsidRPr="00683A10" w:rsidRDefault="00EC749F" w:rsidP="00683A10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A8028B"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 2 статьи 2 настоящего Закона вступает в силу по истечении одного месяца со дня официального опубликования настоящего Закона, </w:t>
      </w: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применяется с 1 января 2028 года.</w:t>
      </w:r>
    </w:p>
    <w:p w14:paraId="0309494E" w14:textId="7D043925" w:rsidR="00EC749F" w:rsidRPr="00683A10" w:rsidRDefault="00EC749F" w:rsidP="00683A10">
      <w:pPr>
        <w:widowControl w:val="0"/>
        <w:tabs>
          <w:tab w:val="left" w:pos="1276"/>
          <w:tab w:val="left" w:pos="1560"/>
        </w:tabs>
        <w:spacing w:after="0" w:line="31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683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 Пункт 2 части 3 статьи 2 настоящего Закона </w:t>
      </w:r>
      <w:r w:rsidRPr="00683A10">
        <w:rPr>
          <w:rFonts w:ascii="Times New Roman" w:eastAsia="Calibri" w:hAnsi="Times New Roman" w:cs="Times New Roman"/>
          <w:sz w:val="28"/>
          <w:szCs w:val="28"/>
        </w:rPr>
        <w:t xml:space="preserve">вступает в силу </w:t>
      </w:r>
      <w:r w:rsidRPr="00683A10">
        <w:rPr>
          <w:rFonts w:ascii="Times New Roman" w:eastAsia="Calibri" w:hAnsi="Times New Roman" w:cs="Times New Roman"/>
          <w:sz w:val="28"/>
          <w:szCs w:val="28"/>
        </w:rPr>
        <w:br/>
        <w:t xml:space="preserve">по истечении одного месяца со дня официального опубликования настоящего </w:t>
      </w:r>
      <w:r w:rsidRPr="00683A10">
        <w:rPr>
          <w:rFonts w:ascii="Times New Roman" w:eastAsia="Calibri" w:hAnsi="Times New Roman" w:cs="Times New Roman"/>
          <w:spacing w:val="-4"/>
          <w:sz w:val="28"/>
          <w:szCs w:val="28"/>
        </w:rPr>
        <w:t>Закона и распространяется на правоотношения, возникшие с 1 января 2024 года.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C513AD" w:rsidRPr="00C513AD" w14:paraId="7CCE2954" w14:textId="77777777" w:rsidTr="0022241C">
        <w:tc>
          <w:tcPr>
            <w:tcW w:w="9854" w:type="dxa"/>
            <w:gridSpan w:val="2"/>
          </w:tcPr>
          <w:p w14:paraId="478CBA26" w14:textId="77777777" w:rsidR="00C513AD" w:rsidRPr="00C513AD" w:rsidRDefault="00C513AD" w:rsidP="00683A10">
            <w:pPr>
              <w:keepNext/>
              <w:keepLines/>
              <w:widowControl w:val="0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3AD" w:rsidRPr="00C513AD" w14:paraId="7AE25731" w14:textId="77777777" w:rsidTr="0022241C">
        <w:tc>
          <w:tcPr>
            <w:tcW w:w="5508" w:type="dxa"/>
          </w:tcPr>
          <w:p w14:paraId="0C148071" w14:textId="67D1A2AA" w:rsidR="00C513AD" w:rsidRPr="00C513AD" w:rsidRDefault="00602DDB" w:rsidP="00C513AD">
            <w:pPr>
              <w:keepNext/>
              <w:keepLines/>
              <w:widowControl w:val="0"/>
              <w:spacing w:after="0" w:line="240" w:lineRule="exact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 w:rsidR="00E31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513AD"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Пермского края</w:t>
            </w:r>
          </w:p>
        </w:tc>
        <w:tc>
          <w:tcPr>
            <w:tcW w:w="4346" w:type="dxa"/>
            <w:vAlign w:val="bottom"/>
          </w:tcPr>
          <w:p w14:paraId="09902B86" w14:textId="77777777" w:rsidR="00C513AD" w:rsidRPr="00C513AD" w:rsidRDefault="00C513AD" w:rsidP="00C513AD">
            <w:pPr>
              <w:keepNext/>
              <w:keepLines/>
              <w:widowControl w:val="0"/>
              <w:spacing w:after="0" w:line="240" w:lineRule="exact"/>
              <w:ind w:lef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</w:t>
            </w: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.Махонин</w:t>
            </w:r>
            <w:proofErr w:type="spellEnd"/>
          </w:p>
        </w:tc>
      </w:tr>
      <w:tr w:rsidR="00C513AD" w:rsidRPr="00C513AD" w14:paraId="7601F8A4" w14:textId="77777777" w:rsidTr="0022241C">
        <w:tblPrEx>
          <w:tblLook w:val="0000" w:firstRow="0" w:lastRow="0" w:firstColumn="0" w:lastColumn="0" w:noHBand="0" w:noVBand="0"/>
        </w:tblPrEx>
        <w:tc>
          <w:tcPr>
            <w:tcW w:w="9854" w:type="dxa"/>
            <w:gridSpan w:val="2"/>
          </w:tcPr>
          <w:p w14:paraId="5837F6C0" w14:textId="7113F160" w:rsidR="00C513AD" w:rsidRPr="00C513AD" w:rsidRDefault="00E87F38" w:rsidP="00E87F38">
            <w:pPr>
              <w:keepNext/>
              <w:keepLines/>
              <w:widowControl w:val="0"/>
              <w:spacing w:before="48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8" w:name="RegDateStart"/>
            <w:bookmarkStart w:id="9" w:name="RegDateEnd"/>
            <w:bookmarkEnd w:id="8"/>
            <w:bookmarkEnd w:id="9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11.11.2024  № 368-ПК</w:t>
            </w:r>
            <w:bookmarkStart w:id="10" w:name="RegNumberStart"/>
            <w:bookmarkEnd w:id="10"/>
            <w:r w:rsidR="001D7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11" w:name="RegNumberEnd"/>
            <w:bookmarkEnd w:id="11"/>
          </w:p>
        </w:tc>
      </w:tr>
    </w:tbl>
    <w:p w14:paraId="44ACA410" w14:textId="77777777" w:rsidR="002432DD" w:rsidRPr="00683A10" w:rsidRDefault="002432DD" w:rsidP="00683A10">
      <w:pPr>
        <w:spacing w:after="0" w:line="240" w:lineRule="auto"/>
        <w:rPr>
          <w:sz w:val="2"/>
          <w:szCs w:val="2"/>
        </w:rPr>
      </w:pPr>
    </w:p>
    <w:sectPr w:rsidR="002432DD" w:rsidRPr="00683A10" w:rsidSect="00683A1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454" w:right="567" w:bottom="993" w:left="1701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C62F2" w14:textId="77777777" w:rsidR="00992292" w:rsidRDefault="00992292">
      <w:pPr>
        <w:spacing w:after="0" w:line="240" w:lineRule="auto"/>
      </w:pPr>
      <w:r>
        <w:separator/>
      </w:r>
    </w:p>
  </w:endnote>
  <w:endnote w:type="continuationSeparator" w:id="0">
    <w:p w14:paraId="47466CAF" w14:textId="77777777" w:rsidR="00992292" w:rsidRDefault="0099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4F41A" w14:textId="77777777" w:rsidR="00D601D1" w:rsidRDefault="00056A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D56AEE" w14:textId="77777777" w:rsidR="00D601D1" w:rsidRDefault="0099229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19709" w14:textId="3A2389DE" w:rsidR="00D601D1" w:rsidRPr="00EB554B" w:rsidRDefault="00EB554B" w:rsidP="00EB554B">
    <w:pPr>
      <w:pStyle w:val="a6"/>
      <w:rPr>
        <w:sz w:val="16"/>
        <w:szCs w:val="16"/>
      </w:rPr>
    </w:pPr>
    <w:r>
      <w:rPr>
        <w:sz w:val="16"/>
        <w:szCs w:val="16"/>
        <w:lang w:val="en-US"/>
      </w:rPr>
      <w:t>5968-24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9545F" w14:textId="77777777" w:rsidR="00D601D1" w:rsidRPr="00E4666A" w:rsidRDefault="00ED4AD9">
    <w:pPr>
      <w:pStyle w:val="a6"/>
      <w:rPr>
        <w:sz w:val="16"/>
        <w:szCs w:val="16"/>
        <w:lang w:val="en-US"/>
      </w:rPr>
    </w:pPr>
    <w:bookmarkStart w:id="12" w:name="ProjectNumberStart"/>
    <w:bookmarkEnd w:id="12"/>
    <w:r>
      <w:rPr>
        <w:sz w:val="16"/>
        <w:szCs w:val="16"/>
        <w:lang w:val="en-US"/>
      </w:rPr>
      <w:t>5968-24</w:t>
    </w:r>
    <w:bookmarkStart w:id="13" w:name="ProjectNumberEnd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14688" w14:textId="77777777" w:rsidR="00992292" w:rsidRDefault="00992292">
      <w:pPr>
        <w:spacing w:after="0" w:line="240" w:lineRule="auto"/>
      </w:pPr>
      <w:r>
        <w:separator/>
      </w:r>
    </w:p>
  </w:footnote>
  <w:footnote w:type="continuationSeparator" w:id="0">
    <w:p w14:paraId="5E82DB97" w14:textId="77777777" w:rsidR="00992292" w:rsidRDefault="0099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93EE" w14:textId="77777777" w:rsidR="00D601D1" w:rsidRDefault="00056A4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598">
      <w:rPr>
        <w:rStyle w:val="a8"/>
        <w:noProof/>
      </w:rPr>
      <w:t>1</w:t>
    </w:r>
    <w:r>
      <w:rPr>
        <w:rStyle w:val="a8"/>
      </w:rPr>
      <w:fldChar w:fldCharType="end"/>
    </w:r>
  </w:p>
  <w:p w14:paraId="0327E097" w14:textId="77777777" w:rsidR="00D601D1" w:rsidRDefault="009922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1FEF8" w14:textId="77777777" w:rsidR="00D601D1" w:rsidRDefault="00056A4F" w:rsidP="00C92408">
    <w:pPr>
      <w:pStyle w:val="a4"/>
      <w:framePr w:wrap="notBeside" w:vAnchor="text" w:hAnchor="margin" w:xAlign="center" w:y="1"/>
      <w:spacing w:after="283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05F2">
      <w:rPr>
        <w:rStyle w:val="a8"/>
        <w:noProof/>
      </w:rPr>
      <w:t>6</w:t>
    </w:r>
    <w:r>
      <w:rPr>
        <w:rStyle w:val="a8"/>
      </w:rPr>
      <w:fldChar w:fldCharType="end"/>
    </w:r>
  </w:p>
  <w:p w14:paraId="4A9F461C" w14:textId="77777777" w:rsidR="00D601D1" w:rsidRDefault="00992292" w:rsidP="00C92408">
    <w:pPr>
      <w:pStyle w:val="a4"/>
      <w:spacing w:after="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AD"/>
    <w:rsid w:val="000135B4"/>
    <w:rsid w:val="00056A4F"/>
    <w:rsid w:val="00067E41"/>
    <w:rsid w:val="000A0F36"/>
    <w:rsid w:val="00115144"/>
    <w:rsid w:val="001244FC"/>
    <w:rsid w:val="00127B54"/>
    <w:rsid w:val="001540DC"/>
    <w:rsid w:val="001638F6"/>
    <w:rsid w:val="00165AA5"/>
    <w:rsid w:val="00174920"/>
    <w:rsid w:val="001905F2"/>
    <w:rsid w:val="001D7C45"/>
    <w:rsid w:val="001F18E1"/>
    <w:rsid w:val="002432DD"/>
    <w:rsid w:val="0025278C"/>
    <w:rsid w:val="00293270"/>
    <w:rsid w:val="002A6575"/>
    <w:rsid w:val="00314479"/>
    <w:rsid w:val="003603CE"/>
    <w:rsid w:val="003655D5"/>
    <w:rsid w:val="003F12FD"/>
    <w:rsid w:val="00426C2A"/>
    <w:rsid w:val="004342D6"/>
    <w:rsid w:val="00486AE7"/>
    <w:rsid w:val="004D39A1"/>
    <w:rsid w:val="004E3D3F"/>
    <w:rsid w:val="00543C7E"/>
    <w:rsid w:val="00585BDD"/>
    <w:rsid w:val="005A651B"/>
    <w:rsid w:val="005E7528"/>
    <w:rsid w:val="00602DDB"/>
    <w:rsid w:val="00613E10"/>
    <w:rsid w:val="00683A10"/>
    <w:rsid w:val="006A7905"/>
    <w:rsid w:val="0072784D"/>
    <w:rsid w:val="007B362A"/>
    <w:rsid w:val="007B46E2"/>
    <w:rsid w:val="007E3E77"/>
    <w:rsid w:val="00816CE6"/>
    <w:rsid w:val="008819AD"/>
    <w:rsid w:val="008E0385"/>
    <w:rsid w:val="00936499"/>
    <w:rsid w:val="00992292"/>
    <w:rsid w:val="00993454"/>
    <w:rsid w:val="009F476B"/>
    <w:rsid w:val="00A8028B"/>
    <w:rsid w:val="00AA5ADD"/>
    <w:rsid w:val="00AE0B3E"/>
    <w:rsid w:val="00B3311C"/>
    <w:rsid w:val="00B430B5"/>
    <w:rsid w:val="00B64F30"/>
    <w:rsid w:val="00B65258"/>
    <w:rsid w:val="00B75CF8"/>
    <w:rsid w:val="00C36DE5"/>
    <w:rsid w:val="00C513AD"/>
    <w:rsid w:val="00D512AC"/>
    <w:rsid w:val="00E30683"/>
    <w:rsid w:val="00E3180F"/>
    <w:rsid w:val="00E319B8"/>
    <w:rsid w:val="00E4666A"/>
    <w:rsid w:val="00E74287"/>
    <w:rsid w:val="00E81598"/>
    <w:rsid w:val="00E87F38"/>
    <w:rsid w:val="00EB554B"/>
    <w:rsid w:val="00EC749F"/>
    <w:rsid w:val="00ED4AD9"/>
    <w:rsid w:val="00EE3099"/>
    <w:rsid w:val="00F04AFE"/>
    <w:rsid w:val="00F6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3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next w:val="a"/>
    <w:qFormat/>
    <w:rsid w:val="007E3E77"/>
    <w:pPr>
      <w:widowControl w:val="0"/>
      <w:spacing w:after="0" w:line="240" w:lineRule="exact"/>
      <w:ind w:left="5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semiHidden/>
    <w:rsid w:val="00C513AD"/>
  </w:style>
  <w:style w:type="character" w:styleId="a9">
    <w:name w:val="Placeholder Text"/>
    <w:basedOn w:val="a0"/>
    <w:uiPriority w:val="99"/>
    <w:semiHidden/>
    <w:rsid w:val="00C513A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next w:val="a"/>
    <w:qFormat/>
    <w:rsid w:val="007E3E77"/>
    <w:pPr>
      <w:widowControl w:val="0"/>
      <w:spacing w:after="0" w:line="240" w:lineRule="exact"/>
      <w:ind w:left="5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semiHidden/>
    <w:rsid w:val="00C513AD"/>
  </w:style>
  <w:style w:type="character" w:styleId="a9">
    <w:name w:val="Placeholder Text"/>
    <w:basedOn w:val="a0"/>
    <w:uiPriority w:val="99"/>
    <w:semiHidden/>
    <w:rsid w:val="00C513A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 Fedor</dc:creator>
  <cp:lastModifiedBy>Наталья Анатольевна Суслова</cp:lastModifiedBy>
  <cp:revision>3</cp:revision>
  <cp:lastPrinted>2024-11-11T09:55:00Z</cp:lastPrinted>
  <dcterms:created xsi:type="dcterms:W3CDTF">2024-11-25T10:37:00Z</dcterms:created>
  <dcterms:modified xsi:type="dcterms:W3CDTF">2024-11-26T03:47:00Z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UDDocumentType">
    <vt:lpwstr>LAW</vt:lpwstr>
  </property>
  <property fmtid="{D5CDD505-2E9C-101B-9397-08002B2CF9AE}" pid="3" name="ISPROJECT">
    <vt:lpwstr>false</vt:lpwstr>
  </property>
  <property fmtid="{D5CDD505-2E9C-101B-9397-08002B2CF9AE}" pid="4" name="ASUDPrintOnBlank">
    <vt:bool>true</vt:bool>
  </property>
</Properties>
</file>