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D53" w:rsidRDefault="003A7D53">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3A7D53" w:rsidRDefault="003A7D5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A7D53">
        <w:tc>
          <w:tcPr>
            <w:tcW w:w="4677" w:type="dxa"/>
            <w:tcBorders>
              <w:top w:val="nil"/>
              <w:left w:val="nil"/>
              <w:bottom w:val="nil"/>
              <w:right w:val="nil"/>
            </w:tcBorders>
          </w:tcPr>
          <w:p w:rsidR="003A7D53" w:rsidRDefault="003A7D53">
            <w:pPr>
              <w:pStyle w:val="ConsPlusNormal"/>
            </w:pPr>
            <w:r>
              <w:t>5 июня 2025 года</w:t>
            </w:r>
          </w:p>
        </w:tc>
        <w:tc>
          <w:tcPr>
            <w:tcW w:w="4677" w:type="dxa"/>
            <w:tcBorders>
              <w:top w:val="nil"/>
              <w:left w:val="nil"/>
              <w:bottom w:val="nil"/>
              <w:right w:val="nil"/>
            </w:tcBorders>
          </w:tcPr>
          <w:p w:rsidR="003A7D53" w:rsidRDefault="003A7D53">
            <w:pPr>
              <w:pStyle w:val="ConsPlusNormal"/>
              <w:jc w:val="right"/>
            </w:pPr>
            <w:r>
              <w:t>N 436-ПК</w:t>
            </w:r>
          </w:p>
        </w:tc>
      </w:tr>
    </w:tbl>
    <w:p w:rsidR="003A7D53" w:rsidRDefault="003A7D53">
      <w:pPr>
        <w:pStyle w:val="ConsPlusNormal"/>
        <w:pBdr>
          <w:bottom w:val="single" w:sz="6" w:space="0" w:color="auto"/>
        </w:pBdr>
        <w:spacing w:before="100" w:after="100"/>
        <w:jc w:val="both"/>
        <w:rPr>
          <w:sz w:val="2"/>
          <w:szCs w:val="2"/>
        </w:rPr>
      </w:pPr>
    </w:p>
    <w:p w:rsidR="003A7D53" w:rsidRDefault="003A7D53">
      <w:pPr>
        <w:pStyle w:val="ConsPlusNormal"/>
        <w:jc w:val="both"/>
      </w:pPr>
    </w:p>
    <w:p w:rsidR="003A7D53" w:rsidRDefault="003A7D53">
      <w:pPr>
        <w:pStyle w:val="ConsPlusTitle"/>
        <w:jc w:val="center"/>
      </w:pPr>
      <w:r>
        <w:t>ПЕРМСКИЙ КРАЙ</w:t>
      </w:r>
    </w:p>
    <w:p w:rsidR="003A7D53" w:rsidRDefault="003A7D53">
      <w:pPr>
        <w:pStyle w:val="ConsPlusTitle"/>
        <w:jc w:val="both"/>
      </w:pPr>
    </w:p>
    <w:p w:rsidR="003A7D53" w:rsidRDefault="003A7D53">
      <w:pPr>
        <w:pStyle w:val="ConsPlusTitle"/>
        <w:jc w:val="center"/>
      </w:pPr>
      <w:r>
        <w:t>ЗАКОН</w:t>
      </w:r>
    </w:p>
    <w:p w:rsidR="003A7D53" w:rsidRDefault="003A7D53">
      <w:pPr>
        <w:pStyle w:val="ConsPlusTitle"/>
        <w:jc w:val="both"/>
      </w:pPr>
    </w:p>
    <w:p w:rsidR="003A7D53" w:rsidRDefault="003A7D53">
      <w:pPr>
        <w:pStyle w:val="ConsPlusTitle"/>
        <w:jc w:val="center"/>
      </w:pPr>
      <w:r>
        <w:t>О ВНЕСЕНИИ ИЗМЕНЕНИЙ В ОТДЕЛЬНЫЕ ЗАКОНЫ ПЕРМСКОГО КРАЯ</w:t>
      </w:r>
    </w:p>
    <w:p w:rsidR="003A7D53" w:rsidRDefault="003A7D53">
      <w:pPr>
        <w:pStyle w:val="ConsPlusTitle"/>
        <w:jc w:val="center"/>
      </w:pPr>
      <w:r>
        <w:t>В СФЕРЕ НАЛОГООБЛОЖЕНИЯ</w:t>
      </w:r>
    </w:p>
    <w:p w:rsidR="003A7D53" w:rsidRDefault="003A7D53">
      <w:pPr>
        <w:pStyle w:val="ConsPlusNormal"/>
        <w:jc w:val="both"/>
      </w:pPr>
    </w:p>
    <w:p w:rsidR="003A7D53" w:rsidRDefault="003A7D53">
      <w:pPr>
        <w:pStyle w:val="ConsPlusNormal"/>
        <w:jc w:val="right"/>
      </w:pPr>
      <w:proofErr w:type="gramStart"/>
      <w:r>
        <w:t>Принят</w:t>
      </w:r>
      <w:proofErr w:type="gramEnd"/>
    </w:p>
    <w:p w:rsidR="003A7D53" w:rsidRDefault="003A7D53">
      <w:pPr>
        <w:pStyle w:val="ConsPlusNormal"/>
        <w:jc w:val="right"/>
      </w:pPr>
      <w:r>
        <w:t>Законодательным Собранием</w:t>
      </w:r>
    </w:p>
    <w:p w:rsidR="003A7D53" w:rsidRDefault="003A7D53">
      <w:pPr>
        <w:pStyle w:val="ConsPlusNormal"/>
        <w:jc w:val="right"/>
      </w:pPr>
      <w:r>
        <w:t>Пермского края</w:t>
      </w:r>
    </w:p>
    <w:p w:rsidR="003A7D53" w:rsidRDefault="003A7D53">
      <w:pPr>
        <w:pStyle w:val="ConsPlusNormal"/>
        <w:jc w:val="right"/>
      </w:pPr>
      <w:r>
        <w:t>22 мая 2025 года</w:t>
      </w:r>
    </w:p>
    <w:p w:rsidR="003A7D53" w:rsidRDefault="003A7D53">
      <w:pPr>
        <w:pStyle w:val="ConsPlusNormal"/>
        <w:jc w:val="both"/>
      </w:pPr>
    </w:p>
    <w:p w:rsidR="003A7D53" w:rsidRDefault="003A7D53">
      <w:pPr>
        <w:pStyle w:val="ConsPlusTitle"/>
        <w:ind w:firstLine="540"/>
        <w:jc w:val="both"/>
        <w:outlineLvl w:val="0"/>
      </w:pPr>
      <w:r>
        <w:t>Статья 1</w:t>
      </w:r>
    </w:p>
    <w:p w:rsidR="003A7D53" w:rsidRDefault="003A7D53">
      <w:pPr>
        <w:pStyle w:val="ConsPlusNormal"/>
        <w:jc w:val="both"/>
      </w:pPr>
    </w:p>
    <w:p w:rsidR="003A7D53" w:rsidRDefault="003A7D53">
      <w:pPr>
        <w:pStyle w:val="ConsPlusNormal"/>
        <w:ind w:firstLine="540"/>
        <w:jc w:val="both"/>
      </w:pPr>
      <w:proofErr w:type="gramStart"/>
      <w:r>
        <w:t xml:space="preserve">Внести в </w:t>
      </w:r>
      <w:hyperlink r:id="rId6">
        <w:r>
          <w:rPr>
            <w:color w:val="0000FF"/>
          </w:rPr>
          <w:t>Закон</w:t>
        </w:r>
      </w:hyperlink>
      <w:r>
        <w:t xml:space="preserve"> Пермского края от 28.02.2018 N 197-ПК "Об установлении налоговых ставок по налогу на прибыль организаций и налогу на имущество организаций для налогоплательщиков, осуществляющих деятельность в границах территорий индустриальных (промышленных) парков, технопарков в сфере высоких технологий" (Бюллетень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05.03.2018, N 9;</w:t>
      </w:r>
      <w:proofErr w:type="gramEnd"/>
      <w:r>
        <w:t xml:space="preserve"> </w:t>
      </w:r>
      <w:proofErr w:type="gramStart"/>
      <w:r>
        <w:t>03.09.2018, N 34, часть I; 14.11.2022, N 45; 03.04.2023, N 13; Официальный интернет-портал правовой информации (</w:t>
      </w:r>
      <w:hyperlink r:id="rId7">
        <w:r>
          <w:rPr>
            <w:color w:val="0000FF"/>
          </w:rPr>
          <w:t>www.pravo.gov.ru</w:t>
        </w:r>
      </w:hyperlink>
      <w:r>
        <w:t>), 02.03.2018; 28.08.2018; 09.11.2022; 30.03.2023) следующие изменения:</w:t>
      </w:r>
      <w:proofErr w:type="gramEnd"/>
    </w:p>
    <w:p w:rsidR="003A7D53" w:rsidRDefault="003A7D53">
      <w:pPr>
        <w:pStyle w:val="ConsPlusNormal"/>
        <w:spacing w:before="220"/>
        <w:ind w:firstLine="540"/>
        <w:jc w:val="both"/>
      </w:pPr>
      <w:r>
        <w:t xml:space="preserve">1. В </w:t>
      </w:r>
      <w:hyperlink r:id="rId8">
        <w:r>
          <w:rPr>
            <w:color w:val="0000FF"/>
          </w:rPr>
          <w:t>наименовании</w:t>
        </w:r>
      </w:hyperlink>
      <w:r>
        <w:t xml:space="preserve"> слова "ставок по налогу на прибыль организаций и налогу на имущество организаций" заменить словом "льгот".</w:t>
      </w:r>
    </w:p>
    <w:p w:rsidR="003A7D53" w:rsidRDefault="003A7D53">
      <w:pPr>
        <w:pStyle w:val="ConsPlusNormal"/>
        <w:spacing w:before="220"/>
        <w:ind w:firstLine="540"/>
        <w:jc w:val="both"/>
      </w:pPr>
      <w:r>
        <w:t xml:space="preserve">2. </w:t>
      </w:r>
      <w:hyperlink r:id="rId9">
        <w:r>
          <w:rPr>
            <w:color w:val="0000FF"/>
          </w:rPr>
          <w:t>Дополнить</w:t>
        </w:r>
      </w:hyperlink>
      <w:r>
        <w:t xml:space="preserve"> преамбулой следующего содержания:</w:t>
      </w:r>
    </w:p>
    <w:p w:rsidR="003A7D53" w:rsidRDefault="003A7D53">
      <w:pPr>
        <w:pStyle w:val="ConsPlusNormal"/>
        <w:spacing w:before="220"/>
        <w:ind w:firstLine="540"/>
        <w:jc w:val="both"/>
      </w:pPr>
      <w:proofErr w:type="gramStart"/>
      <w:r>
        <w:t xml:space="preserve">"Настоящим Законом в соответствии с </w:t>
      </w:r>
      <w:hyperlink r:id="rId10">
        <w:r>
          <w:rPr>
            <w:color w:val="0000FF"/>
          </w:rPr>
          <w:t>пунктом 2 статьи 372</w:t>
        </w:r>
      </w:hyperlink>
      <w:r>
        <w:t xml:space="preserve">, </w:t>
      </w:r>
      <w:hyperlink r:id="rId11">
        <w:r>
          <w:rPr>
            <w:color w:val="0000FF"/>
          </w:rPr>
          <w:t>пунктом 2 статьи 380</w:t>
        </w:r>
      </w:hyperlink>
      <w:r>
        <w:t xml:space="preserve"> Налогового кодекса Российской Федерации, Федеральным </w:t>
      </w:r>
      <w:hyperlink r:id="rId12">
        <w:r>
          <w:rPr>
            <w:color w:val="0000FF"/>
          </w:rPr>
          <w:t>законом</w:t>
        </w:r>
      </w:hyperlink>
      <w:r>
        <w:t xml:space="preserve"> "О промышленной политике в Российской Федерации", </w:t>
      </w:r>
      <w:hyperlink r:id="rId13">
        <w:r>
          <w:rPr>
            <w:color w:val="0000FF"/>
          </w:rPr>
          <w:t>Законом</w:t>
        </w:r>
      </w:hyperlink>
      <w:r>
        <w:t xml:space="preserve"> Пермского края "О промышленной политике в Пермском крае", </w:t>
      </w:r>
      <w:hyperlink r:id="rId14">
        <w:r>
          <w:rPr>
            <w:color w:val="0000FF"/>
          </w:rPr>
          <w:t>Законом</w:t>
        </w:r>
      </w:hyperlink>
      <w:r>
        <w:t xml:space="preserve"> Пермского края "Об инновационной деятельности в Пермском крае" устанавливаются налоговые льготы для налогоплательщиков, осуществляющих деятельность в границах территорий индустриальных (промышленных) парков, технопарков в сфере высоких</w:t>
      </w:r>
      <w:proofErr w:type="gramEnd"/>
      <w:r>
        <w:t xml:space="preserve"> технологий.</w:t>
      </w:r>
    </w:p>
    <w:p w:rsidR="003A7D53" w:rsidRDefault="003A7D53">
      <w:pPr>
        <w:pStyle w:val="ConsPlusNormal"/>
        <w:spacing w:before="220"/>
        <w:ind w:firstLine="540"/>
        <w:jc w:val="both"/>
      </w:pPr>
      <w:proofErr w:type="gramStart"/>
      <w:r>
        <w:t xml:space="preserve">Понятия "индустриальный (промышленный) парк", "управляющая компания индустриального (промышленного) парка", "резидент индустриального (промышленного) парка", "технопарк в сфере высоких технологий", "управляющая компания технопарка в сфере высоких технологий", "резидент технопарка в сфере высоких технологий" применяются в настоящем Законе в том же значении, что и в Федеральном </w:t>
      </w:r>
      <w:hyperlink r:id="rId15">
        <w:r>
          <w:rPr>
            <w:color w:val="0000FF"/>
          </w:rPr>
          <w:t>законе</w:t>
        </w:r>
      </w:hyperlink>
      <w:r>
        <w:t xml:space="preserve"> "О промышленной политике в Российской Федерации" и иных нормативных правовых актах Правительства Российской Федерации об индустриальных</w:t>
      </w:r>
      <w:proofErr w:type="gramEnd"/>
      <w:r>
        <w:t xml:space="preserve"> (</w:t>
      </w:r>
      <w:proofErr w:type="gramStart"/>
      <w:r>
        <w:t>промышленных) парках и управляющих компаниях индустриальных (промышленных) парков, технопарках в сфере высоких технологий и управляющих компаниях технопарков в сфере высоких технологий.".</w:t>
      </w:r>
      <w:proofErr w:type="gramEnd"/>
    </w:p>
    <w:p w:rsidR="003A7D53" w:rsidRDefault="003A7D53">
      <w:pPr>
        <w:pStyle w:val="ConsPlusNormal"/>
        <w:spacing w:before="220"/>
        <w:ind w:firstLine="540"/>
        <w:jc w:val="both"/>
      </w:pPr>
      <w:r>
        <w:t xml:space="preserve">3. </w:t>
      </w:r>
      <w:hyperlink r:id="rId16">
        <w:r>
          <w:rPr>
            <w:color w:val="0000FF"/>
          </w:rPr>
          <w:t>Статьи 1</w:t>
        </w:r>
      </w:hyperlink>
      <w:r>
        <w:t xml:space="preserve">, </w:t>
      </w:r>
      <w:hyperlink r:id="rId17">
        <w:r>
          <w:rPr>
            <w:color w:val="0000FF"/>
          </w:rPr>
          <w:t>2</w:t>
        </w:r>
      </w:hyperlink>
      <w:r>
        <w:t xml:space="preserve"> исключить.</w:t>
      </w:r>
    </w:p>
    <w:p w:rsidR="003A7D53" w:rsidRDefault="003A7D53">
      <w:pPr>
        <w:pStyle w:val="ConsPlusNormal"/>
        <w:spacing w:before="220"/>
        <w:ind w:firstLine="540"/>
        <w:jc w:val="both"/>
      </w:pPr>
      <w:r>
        <w:t xml:space="preserve">4. </w:t>
      </w:r>
      <w:hyperlink r:id="rId18">
        <w:r>
          <w:rPr>
            <w:color w:val="0000FF"/>
          </w:rPr>
          <w:t>Статью 3</w:t>
        </w:r>
      </w:hyperlink>
      <w:r>
        <w:t xml:space="preserve"> изложить в следующей редакции:</w:t>
      </w:r>
    </w:p>
    <w:p w:rsidR="003A7D53" w:rsidRDefault="003A7D53">
      <w:pPr>
        <w:pStyle w:val="ConsPlusNormal"/>
        <w:spacing w:before="220"/>
        <w:ind w:firstLine="540"/>
        <w:jc w:val="both"/>
      </w:pPr>
      <w:r>
        <w:lastRenderedPageBreak/>
        <w:t>"Статья 3</w:t>
      </w:r>
    </w:p>
    <w:p w:rsidR="003A7D53" w:rsidRDefault="003A7D53">
      <w:pPr>
        <w:pStyle w:val="ConsPlusNormal"/>
        <w:jc w:val="both"/>
      </w:pPr>
    </w:p>
    <w:p w:rsidR="003A7D53" w:rsidRDefault="003A7D53">
      <w:pPr>
        <w:pStyle w:val="ConsPlusNormal"/>
        <w:ind w:firstLine="540"/>
        <w:jc w:val="both"/>
      </w:pPr>
      <w:proofErr w:type="gramStart"/>
      <w:r>
        <w:t>Освободить от уплаты налога на имущество организаций налогоплательщиков в отношении объектов основных средств - зданий (строений, сооружений) и (или) их частей, объектов коммунальной, транспортной инфраструктуры, расположенных в границах территории индустриального (промышленного) парка и используемых (эксплуатируемых) управляющей компанией индустриального (промышленного) парка в целях обеспечения промышленного производства резидентами индустриального (промышленного) парка.</w:t>
      </w:r>
      <w:proofErr w:type="gramEnd"/>
    </w:p>
    <w:p w:rsidR="003A7D53" w:rsidRDefault="003A7D53">
      <w:pPr>
        <w:pStyle w:val="ConsPlusNormal"/>
        <w:spacing w:before="220"/>
        <w:ind w:firstLine="540"/>
        <w:jc w:val="both"/>
      </w:pPr>
      <w:r>
        <w:t>Освободить от уплаты налога на имущество организаций налогоплательщиков в отношении объектов основных средств - зданий (строений, сооружений) и (или) их частей, объектов коммунальной, технологической и транспортной инфраструктуры, используемых управляющей компанией технопарка в сфере высоких технологий (далее - технопарк) в целях размещения резидентов технопарка и обеспечения их деятельности.</w:t>
      </w:r>
    </w:p>
    <w:p w:rsidR="003A7D53" w:rsidRDefault="003A7D53">
      <w:pPr>
        <w:pStyle w:val="ConsPlusNormal"/>
        <w:spacing w:before="220"/>
        <w:ind w:firstLine="540"/>
        <w:jc w:val="both"/>
      </w:pPr>
      <w:r>
        <w:t>Налоговые льготы, установленные настоящей статьей, применяются в отношении указанных объектов основных сре</w:t>
      </w:r>
      <w:proofErr w:type="gramStart"/>
      <w:r>
        <w:t>дств пр</w:t>
      </w:r>
      <w:proofErr w:type="gramEnd"/>
      <w:r>
        <w:t>и условии соответствия индустриального (промышленного) парка и управляющей компании индустриального (промышленного) парка или технопарка и управляющей компании технопарка требованиям, установленным Правительством Российской Федерации, и дополнительным требованиям, установленным Правительством Пермского края.</w:t>
      </w:r>
    </w:p>
    <w:p w:rsidR="003A7D53" w:rsidRDefault="003A7D53">
      <w:pPr>
        <w:pStyle w:val="ConsPlusNormal"/>
        <w:spacing w:before="220"/>
        <w:ind w:firstLine="540"/>
        <w:jc w:val="both"/>
      </w:pPr>
      <w:r>
        <w:t>Право на применение налоговых льгот, установленных настоящей статьей, возникает у налогоплательщиков с первого числа налогового периода, в котором Министерством промышленности и торговли Российской Федерации принято решение о соответствии индустриального (промышленного) парка и управляющей компании индустриального (промышленного) парка или технопарка и управляющей компании технопарка требованиям, установленным Правительством Российской Федерации.</w:t>
      </w:r>
    </w:p>
    <w:p w:rsidR="003A7D53" w:rsidRDefault="003A7D53">
      <w:pPr>
        <w:pStyle w:val="ConsPlusNormal"/>
        <w:spacing w:before="220"/>
        <w:ind w:firstLine="540"/>
        <w:jc w:val="both"/>
      </w:pPr>
      <w:proofErr w:type="gramStart"/>
      <w:r>
        <w:t>Право на применение налоговых льгот, установленных настоящей статьей, утрачивается у налогоплательщиков с первого числа месяца, следующего за месяцем, в котором Министерством промышленности и торговли Российской Федерации принято решение об исключении сведений об индустриальном (промышленном) парке и управляющей компании индустриального (промышленного) парка или технопарке и управляющей компании технопарка из реестра индустриальных (промышленных) парков и управляющих компаний индустриальных (промышленных) парков или реестра</w:t>
      </w:r>
      <w:proofErr w:type="gramEnd"/>
      <w:r>
        <w:t xml:space="preserve"> технопарков и управляющих компаний технопарков.</w:t>
      </w:r>
    </w:p>
    <w:p w:rsidR="003A7D53" w:rsidRDefault="003A7D53">
      <w:pPr>
        <w:pStyle w:val="ConsPlusNormal"/>
        <w:spacing w:before="220"/>
        <w:ind w:firstLine="540"/>
        <w:jc w:val="both"/>
      </w:pPr>
      <w:r>
        <w:t>В целях применения налоговых льгот, установленных настоящей статьей, налогоплательщик обязан обеспечить раздельный учет объектов налогообложения, в отношении которых применяется льгота, и иных объектов налогообложения</w:t>
      </w:r>
      <w:proofErr w:type="gramStart"/>
      <w:r>
        <w:t>.".</w:t>
      </w:r>
      <w:proofErr w:type="gramEnd"/>
    </w:p>
    <w:p w:rsidR="003A7D53" w:rsidRDefault="003A7D53">
      <w:pPr>
        <w:pStyle w:val="ConsPlusNormal"/>
        <w:spacing w:before="220"/>
        <w:ind w:firstLine="540"/>
        <w:jc w:val="both"/>
      </w:pPr>
      <w:r>
        <w:t xml:space="preserve">5. В </w:t>
      </w:r>
      <w:hyperlink r:id="rId19">
        <w:r>
          <w:rPr>
            <w:color w:val="0000FF"/>
          </w:rPr>
          <w:t>статье 4</w:t>
        </w:r>
      </w:hyperlink>
      <w:r>
        <w:t>:</w:t>
      </w:r>
    </w:p>
    <w:p w:rsidR="003A7D53" w:rsidRDefault="003A7D53">
      <w:pPr>
        <w:pStyle w:val="ConsPlusNormal"/>
        <w:spacing w:before="220"/>
        <w:ind w:firstLine="540"/>
        <w:jc w:val="both"/>
      </w:pPr>
      <w:r>
        <w:t xml:space="preserve">1) в </w:t>
      </w:r>
      <w:hyperlink r:id="rId20">
        <w:r>
          <w:rPr>
            <w:color w:val="0000FF"/>
          </w:rPr>
          <w:t>абзаце первом</w:t>
        </w:r>
      </w:hyperlink>
      <w:r>
        <w:t xml:space="preserve"> слова "промышленной продукции" исключить;</w:t>
      </w:r>
    </w:p>
    <w:p w:rsidR="003A7D53" w:rsidRDefault="003A7D53">
      <w:pPr>
        <w:pStyle w:val="ConsPlusNormal"/>
        <w:spacing w:before="220"/>
        <w:ind w:firstLine="540"/>
        <w:jc w:val="both"/>
      </w:pPr>
      <w:proofErr w:type="gramStart"/>
      <w:r>
        <w:t xml:space="preserve">2) в </w:t>
      </w:r>
      <w:hyperlink r:id="rId21">
        <w:r>
          <w:rPr>
            <w:color w:val="0000FF"/>
          </w:rPr>
          <w:t>абзаце втором</w:t>
        </w:r>
      </w:hyperlink>
      <w:r>
        <w:t xml:space="preserve"> слова "в сфере высоких технологий и предназначенных для оказания услуг по размещению и развитию резидентов технопарка, производства, запуска и выведения на рынок высокотехнологичной продукции, технологий, работ, услуг" заменить словами "и предназначенных для использования в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w:t>
      </w:r>
      <w:proofErr w:type="gramEnd"/>
      <w:r>
        <w:t xml:space="preserve"> на рынок новых продуктов, технологий и (или) услуг";</w:t>
      </w:r>
    </w:p>
    <w:p w:rsidR="003A7D53" w:rsidRDefault="003A7D53">
      <w:pPr>
        <w:pStyle w:val="ConsPlusNormal"/>
        <w:spacing w:before="220"/>
        <w:ind w:firstLine="540"/>
        <w:jc w:val="both"/>
      </w:pPr>
      <w:r>
        <w:t xml:space="preserve">3) </w:t>
      </w:r>
      <w:hyperlink r:id="rId22">
        <w:r>
          <w:rPr>
            <w:color w:val="0000FF"/>
          </w:rPr>
          <w:t>абзацы третий</w:t>
        </w:r>
      </w:hyperlink>
      <w:r>
        <w:t xml:space="preserve">, </w:t>
      </w:r>
      <w:hyperlink r:id="rId23">
        <w:r>
          <w:rPr>
            <w:color w:val="0000FF"/>
          </w:rPr>
          <w:t>четвертый</w:t>
        </w:r>
      </w:hyperlink>
      <w:r>
        <w:t xml:space="preserve"> исключить;</w:t>
      </w:r>
    </w:p>
    <w:p w:rsidR="003A7D53" w:rsidRDefault="003A7D53">
      <w:pPr>
        <w:pStyle w:val="ConsPlusNormal"/>
        <w:spacing w:before="220"/>
        <w:ind w:firstLine="540"/>
        <w:jc w:val="both"/>
      </w:pPr>
      <w:r>
        <w:t xml:space="preserve">4) </w:t>
      </w:r>
      <w:hyperlink r:id="rId24">
        <w:r>
          <w:rPr>
            <w:color w:val="0000FF"/>
          </w:rPr>
          <w:t>дополнить</w:t>
        </w:r>
      </w:hyperlink>
      <w:r>
        <w:t xml:space="preserve"> абзацами следующего содержания:</w:t>
      </w:r>
    </w:p>
    <w:p w:rsidR="003A7D53" w:rsidRDefault="003A7D53">
      <w:pPr>
        <w:pStyle w:val="ConsPlusNormal"/>
        <w:spacing w:before="220"/>
        <w:ind w:firstLine="540"/>
        <w:jc w:val="both"/>
      </w:pPr>
      <w:r>
        <w:lastRenderedPageBreak/>
        <w:t>"Налоговые льготы, установленные настоящей статьей, применяются в отношении указанных объектов основных сре</w:t>
      </w:r>
      <w:proofErr w:type="gramStart"/>
      <w:r>
        <w:t>дств пр</w:t>
      </w:r>
      <w:proofErr w:type="gramEnd"/>
      <w:r>
        <w:t>и условии соответствия индустриального (промышленного) парка и управляющей компании индустриального (промышленного) парка или технопарка и управляющей компании технопарка требованиям, установленным Правительством Российской Федерации, и дополнительным требованиям, установленным Правительством Пермского края.</w:t>
      </w:r>
    </w:p>
    <w:p w:rsidR="003A7D53" w:rsidRDefault="003A7D53">
      <w:pPr>
        <w:pStyle w:val="ConsPlusNormal"/>
        <w:spacing w:before="220"/>
        <w:ind w:firstLine="540"/>
        <w:jc w:val="both"/>
      </w:pPr>
      <w:r>
        <w:t>Право на применение налоговых льгот, установленных настоящей статьей, возникает у налогоплательщиков с первого числа месяца, следующего за месяцем, в котором сведения о налогоплательщике внесены в реестр резидентов и (или) потенциальных резидентов индустриального (промышленного) парка или реестр резидентов и (или) потенциальных резидентов технопарка.</w:t>
      </w:r>
    </w:p>
    <w:p w:rsidR="003A7D53" w:rsidRDefault="003A7D53">
      <w:pPr>
        <w:pStyle w:val="ConsPlusNormal"/>
        <w:spacing w:before="220"/>
        <w:ind w:firstLine="540"/>
        <w:jc w:val="both"/>
      </w:pPr>
      <w:proofErr w:type="gramStart"/>
      <w:r>
        <w:t>Право на применение налоговых льгот, установленных настоящей статьей, утрачивается у налогоплательщиков с первого числа месяца, следующего за месяцем, в котором сведения о прекращении статуса резидента индустриального (промышленного) парка или технопарка внесены в реестр резидентов и (или) потенциальных резидентов индустриального (промышленного) парка или реестр резидентов и (или) потенциальных резидентов технопарка или в котором Министерством промышленности и торговли Российской Федерации принято решение</w:t>
      </w:r>
      <w:proofErr w:type="gramEnd"/>
      <w:r>
        <w:t xml:space="preserve"> об исключении сведений об индустриальном (промышленном) парке и управляющей компании индустриального (промышленного) парка или технопарке и управляющей компании технопарка из реестра индустриальных (промышленных) парков и управляющих компаний индустриальных (промышленных) парков или реестра технопарков и управляющих компаний технопарков.</w:t>
      </w:r>
    </w:p>
    <w:p w:rsidR="003A7D53" w:rsidRDefault="003A7D53">
      <w:pPr>
        <w:pStyle w:val="ConsPlusNormal"/>
        <w:spacing w:before="220"/>
        <w:ind w:firstLine="540"/>
        <w:jc w:val="both"/>
      </w:pPr>
      <w:r>
        <w:t>В целях применения налоговых льгот, установленных настоящей статьей, налогоплательщик обязан обеспечить раздельный учет объектов налогообложения, в отношении которых применяется льгота, и иных объектов налогообложения</w:t>
      </w:r>
      <w:proofErr w:type="gramStart"/>
      <w:r>
        <w:t>.".</w:t>
      </w:r>
      <w:proofErr w:type="gramEnd"/>
    </w:p>
    <w:p w:rsidR="003A7D53" w:rsidRDefault="003A7D53">
      <w:pPr>
        <w:pStyle w:val="ConsPlusNormal"/>
        <w:spacing w:before="220"/>
        <w:ind w:firstLine="540"/>
        <w:jc w:val="both"/>
      </w:pPr>
      <w:r>
        <w:t xml:space="preserve">6. </w:t>
      </w:r>
      <w:hyperlink r:id="rId25">
        <w:r>
          <w:rPr>
            <w:color w:val="0000FF"/>
          </w:rPr>
          <w:t>Абзац второй статьи 5</w:t>
        </w:r>
      </w:hyperlink>
      <w:r>
        <w:t xml:space="preserve"> исключить.</w:t>
      </w:r>
    </w:p>
    <w:p w:rsidR="003A7D53" w:rsidRDefault="003A7D53">
      <w:pPr>
        <w:pStyle w:val="ConsPlusNormal"/>
        <w:jc w:val="both"/>
      </w:pPr>
    </w:p>
    <w:p w:rsidR="003A7D53" w:rsidRDefault="003A7D53">
      <w:pPr>
        <w:pStyle w:val="ConsPlusTitle"/>
        <w:ind w:firstLine="540"/>
        <w:jc w:val="both"/>
        <w:outlineLvl w:val="0"/>
      </w:pPr>
      <w:r>
        <w:t>Статья 2</w:t>
      </w:r>
    </w:p>
    <w:p w:rsidR="003A7D53" w:rsidRDefault="003A7D53">
      <w:pPr>
        <w:pStyle w:val="ConsPlusNormal"/>
        <w:jc w:val="both"/>
      </w:pPr>
    </w:p>
    <w:p w:rsidR="003A7D53" w:rsidRDefault="003A7D53">
      <w:pPr>
        <w:pStyle w:val="ConsPlusNormal"/>
        <w:ind w:firstLine="540"/>
        <w:jc w:val="both"/>
      </w:pPr>
      <w:proofErr w:type="gramStart"/>
      <w:r>
        <w:t xml:space="preserve">Внести в </w:t>
      </w:r>
      <w:hyperlink r:id="rId26">
        <w:r>
          <w:rPr>
            <w:color w:val="0000FF"/>
          </w:rPr>
          <w:t>Закон</w:t>
        </w:r>
      </w:hyperlink>
      <w:r>
        <w:t xml:space="preserve"> Пермского края от 13.11.2017 N 141-ПК "О налоге на имущество организаций на территории Пермского края и о внесении изменений в Закон Пермской области "О налогообложении в Пермском крае" (Бюллетень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20.11.2017, N 46;</w:t>
      </w:r>
      <w:proofErr w:type="gramEnd"/>
      <w:r>
        <w:t xml:space="preserve"> 08.07.2019, N 26; 11.11.2019, N 44; 06.04.2020, N 14; 27.04.2020, N 17; 30.11.2020, N 48; 06.12.2021, N 49, том 1; 02.05.2022, N 17; 14.11.2022, N 45; 10.04.2023, N 14; 13.11.2023, N 45, том 1; 15.07.2024, N 28; 18.11.2024, N 46; Официальный интернет-портал правовой информации (</w:t>
      </w:r>
      <w:hyperlink r:id="rId27">
        <w:r>
          <w:rPr>
            <w:color w:val="0000FF"/>
          </w:rPr>
          <w:t>www.pravo.gov.ru</w:t>
        </w:r>
      </w:hyperlink>
      <w:r>
        <w:t xml:space="preserve">), 15.11.2017; 04.07.2019; </w:t>
      </w:r>
      <w:proofErr w:type="gramStart"/>
      <w:r>
        <w:t>07.11.2019; 31.03.2020; 23.04.2020; 27.11.2020; 29.11.2021; 29.04.2022; 09.11.2022; 05.04.2023; 10.11.2023; 08.07.2024; 11.11.2024) следующие изменения:</w:t>
      </w:r>
      <w:proofErr w:type="gramEnd"/>
    </w:p>
    <w:p w:rsidR="003A7D53" w:rsidRDefault="003A7D53">
      <w:pPr>
        <w:pStyle w:val="ConsPlusNormal"/>
        <w:spacing w:before="220"/>
        <w:ind w:firstLine="540"/>
        <w:jc w:val="both"/>
      </w:pPr>
      <w:r>
        <w:t xml:space="preserve">1. В </w:t>
      </w:r>
      <w:hyperlink r:id="rId28">
        <w:r>
          <w:rPr>
            <w:color w:val="0000FF"/>
          </w:rPr>
          <w:t>статье 3</w:t>
        </w:r>
      </w:hyperlink>
      <w:r>
        <w:t>:</w:t>
      </w:r>
    </w:p>
    <w:p w:rsidR="003A7D53" w:rsidRDefault="003A7D53">
      <w:pPr>
        <w:pStyle w:val="ConsPlusNormal"/>
        <w:spacing w:before="220"/>
        <w:ind w:firstLine="540"/>
        <w:jc w:val="both"/>
      </w:pPr>
      <w:r>
        <w:t xml:space="preserve">1) </w:t>
      </w:r>
      <w:hyperlink r:id="rId29">
        <w:r>
          <w:rPr>
            <w:color w:val="0000FF"/>
          </w:rPr>
          <w:t>часть 6</w:t>
        </w:r>
      </w:hyperlink>
      <w:r>
        <w:t xml:space="preserve"> дополнить пунктом 9 следующего содержания:</w:t>
      </w:r>
    </w:p>
    <w:p w:rsidR="003A7D53" w:rsidRDefault="003A7D53">
      <w:pPr>
        <w:pStyle w:val="ConsPlusNormal"/>
        <w:spacing w:before="220"/>
        <w:ind w:firstLine="540"/>
        <w:jc w:val="both"/>
      </w:pPr>
      <w:r>
        <w:t>"9) 2 процента - с 2025 года</w:t>
      </w:r>
      <w:proofErr w:type="gramStart"/>
      <w:r>
        <w:t>.";</w:t>
      </w:r>
    </w:p>
    <w:p w:rsidR="003A7D53" w:rsidRDefault="003A7D53">
      <w:pPr>
        <w:pStyle w:val="ConsPlusNormal"/>
        <w:spacing w:before="220"/>
        <w:ind w:firstLine="540"/>
        <w:jc w:val="both"/>
      </w:pPr>
      <w:proofErr w:type="gramEnd"/>
      <w:r>
        <w:t xml:space="preserve">2) </w:t>
      </w:r>
      <w:hyperlink r:id="rId30">
        <w:r>
          <w:rPr>
            <w:color w:val="0000FF"/>
          </w:rPr>
          <w:t>пункт 1 части 6.1</w:t>
        </w:r>
      </w:hyperlink>
      <w:r>
        <w:t xml:space="preserve"> изложить в следующей редакции:</w:t>
      </w:r>
    </w:p>
    <w:p w:rsidR="003A7D53" w:rsidRDefault="003A7D53">
      <w:pPr>
        <w:pStyle w:val="ConsPlusNormal"/>
        <w:spacing w:before="220"/>
        <w:ind w:firstLine="540"/>
        <w:jc w:val="both"/>
      </w:pPr>
      <w:r>
        <w:t>"1) 2,0 процента - в 2025 году;</w:t>
      </w:r>
    </w:p>
    <w:p w:rsidR="003A7D53" w:rsidRDefault="003A7D53">
      <w:pPr>
        <w:pStyle w:val="ConsPlusNormal"/>
        <w:spacing w:before="220"/>
        <w:ind w:firstLine="540"/>
        <w:jc w:val="both"/>
      </w:pPr>
      <w:r>
        <w:t>1.1) 2,1 процента - в 2026 году</w:t>
      </w:r>
      <w:proofErr w:type="gramStart"/>
      <w:r>
        <w:t>;"</w:t>
      </w:r>
      <w:proofErr w:type="gramEnd"/>
      <w:r>
        <w:t>.</w:t>
      </w:r>
    </w:p>
    <w:p w:rsidR="003A7D53" w:rsidRDefault="003A7D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7D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7D53" w:rsidRDefault="003A7D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7D53" w:rsidRDefault="003A7D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7D53" w:rsidRDefault="003A7D53">
            <w:pPr>
              <w:pStyle w:val="ConsPlusNormal"/>
              <w:jc w:val="both"/>
            </w:pPr>
            <w:r>
              <w:rPr>
                <w:color w:val="392C69"/>
              </w:rPr>
              <w:t xml:space="preserve">Ч. 2 ст. 2 </w:t>
            </w:r>
            <w:hyperlink w:anchor="P114">
              <w:r>
                <w:rPr>
                  <w:color w:val="0000FF"/>
                </w:rPr>
                <w:t>вступает</w:t>
              </w:r>
            </w:hyperlink>
            <w:r>
              <w:rPr>
                <w:color w:val="392C69"/>
              </w:rPr>
              <w:t xml:space="preserve"> в силу по истечении одного месяца со дня официального опубликования и не ранее первого числа очередного налогового периода по соответствующему налогу.</w:t>
            </w:r>
          </w:p>
        </w:tc>
        <w:tc>
          <w:tcPr>
            <w:tcW w:w="113" w:type="dxa"/>
            <w:tcBorders>
              <w:top w:val="nil"/>
              <w:left w:val="nil"/>
              <w:bottom w:val="nil"/>
              <w:right w:val="nil"/>
            </w:tcBorders>
            <w:shd w:val="clear" w:color="auto" w:fill="F4F3F8"/>
            <w:tcMar>
              <w:top w:w="0" w:type="dxa"/>
              <w:left w:w="0" w:type="dxa"/>
              <w:bottom w:w="0" w:type="dxa"/>
              <w:right w:w="0" w:type="dxa"/>
            </w:tcMar>
          </w:tcPr>
          <w:p w:rsidR="003A7D53" w:rsidRDefault="003A7D53">
            <w:pPr>
              <w:pStyle w:val="ConsPlusNormal"/>
            </w:pPr>
          </w:p>
        </w:tc>
      </w:tr>
    </w:tbl>
    <w:p w:rsidR="003A7D53" w:rsidRDefault="003A7D53">
      <w:pPr>
        <w:pStyle w:val="ConsPlusNormal"/>
        <w:spacing w:before="280"/>
        <w:ind w:firstLine="540"/>
        <w:jc w:val="both"/>
      </w:pPr>
      <w:bookmarkStart w:id="0" w:name="P54"/>
      <w:bookmarkEnd w:id="0"/>
      <w:r>
        <w:t xml:space="preserve">2. </w:t>
      </w:r>
      <w:hyperlink r:id="rId31">
        <w:r>
          <w:rPr>
            <w:color w:val="0000FF"/>
          </w:rPr>
          <w:t>Часть 7 статьи 4</w:t>
        </w:r>
      </w:hyperlink>
      <w:r>
        <w:t xml:space="preserve"> исключить.</w:t>
      </w:r>
    </w:p>
    <w:p w:rsidR="003A7D53" w:rsidRDefault="003A7D53">
      <w:pPr>
        <w:pStyle w:val="ConsPlusNormal"/>
        <w:spacing w:before="220"/>
        <w:ind w:firstLine="540"/>
        <w:jc w:val="both"/>
      </w:pPr>
      <w:r>
        <w:t xml:space="preserve">3. В </w:t>
      </w:r>
      <w:hyperlink r:id="rId32">
        <w:r>
          <w:rPr>
            <w:color w:val="0000FF"/>
          </w:rPr>
          <w:t>статье 5.1</w:t>
        </w:r>
      </w:hyperlink>
      <w:r>
        <w:t>:</w:t>
      </w:r>
    </w:p>
    <w:p w:rsidR="003A7D53" w:rsidRDefault="003A7D53">
      <w:pPr>
        <w:pStyle w:val="ConsPlusNormal"/>
        <w:spacing w:before="220"/>
        <w:ind w:firstLine="540"/>
        <w:jc w:val="both"/>
      </w:pPr>
      <w:r>
        <w:t xml:space="preserve">1) </w:t>
      </w:r>
      <w:hyperlink r:id="rId33">
        <w:r>
          <w:rPr>
            <w:color w:val="0000FF"/>
          </w:rPr>
          <w:t>абзац девятнадцатый части 1</w:t>
        </w:r>
      </w:hyperlink>
      <w:r>
        <w:t xml:space="preserve"> изложить в следующей редакции:</w:t>
      </w:r>
    </w:p>
    <w:p w:rsidR="003A7D53" w:rsidRDefault="003A7D53">
      <w:pPr>
        <w:pStyle w:val="ConsPlusNormal"/>
        <w:spacing w:before="220"/>
        <w:ind w:firstLine="540"/>
        <w:jc w:val="both"/>
      </w:pPr>
      <w:r>
        <w:t>"выписку из единого реестра объектов классификации в сфере туристской индустрии</w:t>
      </w:r>
      <w:proofErr w:type="gramStart"/>
      <w:r>
        <w:t>;"</w:t>
      </w:r>
      <w:proofErr w:type="gramEnd"/>
      <w:r>
        <w:t>;</w:t>
      </w:r>
    </w:p>
    <w:p w:rsidR="003A7D53" w:rsidRDefault="003A7D53">
      <w:pPr>
        <w:pStyle w:val="ConsPlusNormal"/>
        <w:spacing w:before="220"/>
        <w:ind w:firstLine="540"/>
        <w:jc w:val="both"/>
      </w:pPr>
      <w:r>
        <w:t xml:space="preserve">2) </w:t>
      </w:r>
      <w:hyperlink r:id="rId34">
        <w:r>
          <w:rPr>
            <w:color w:val="0000FF"/>
          </w:rPr>
          <w:t>абзац шестой части 3</w:t>
        </w:r>
      </w:hyperlink>
      <w:r>
        <w:t xml:space="preserve"> изложить в следующей редакции:</w:t>
      </w:r>
    </w:p>
    <w:p w:rsidR="003A7D53" w:rsidRDefault="003A7D53">
      <w:pPr>
        <w:pStyle w:val="ConsPlusNormal"/>
        <w:spacing w:before="220"/>
        <w:ind w:firstLine="540"/>
        <w:jc w:val="both"/>
      </w:pPr>
      <w:r>
        <w:t xml:space="preserve">"При создании объекта соглашения право на применение налоговой льготы в соответствии с настоящей частью предоставляется налогоплательщикам на срок, соответствующий сроку действия соглашения, начиная </w:t>
      </w:r>
      <w:proofErr w:type="gramStart"/>
      <w:r>
        <w:t>с даты ввода</w:t>
      </w:r>
      <w:proofErr w:type="gramEnd"/>
      <w:r>
        <w:t xml:space="preserve"> в эксплуатацию объекта соглашения. При реконструкции объекта соглашения право на применение налоговой льготы в соответствии с настоящей частью предоставляется налогоплательщикам на срок, соответствующий сроку действия соглашения, начиная с даты передачи налогоплательщику объекта соглашения, но не ранее 1 января 2025 года</w:t>
      </w:r>
      <w:proofErr w:type="gramStart"/>
      <w:r>
        <w:t>.";</w:t>
      </w:r>
      <w:proofErr w:type="gramEnd"/>
    </w:p>
    <w:p w:rsidR="003A7D53" w:rsidRDefault="003A7D53">
      <w:pPr>
        <w:pStyle w:val="ConsPlusNormal"/>
        <w:spacing w:before="220"/>
        <w:ind w:firstLine="540"/>
        <w:jc w:val="both"/>
      </w:pPr>
      <w:r>
        <w:t xml:space="preserve">3) </w:t>
      </w:r>
      <w:hyperlink r:id="rId35">
        <w:r>
          <w:rPr>
            <w:color w:val="0000FF"/>
          </w:rPr>
          <w:t>часть 4</w:t>
        </w:r>
      </w:hyperlink>
      <w:r>
        <w:t xml:space="preserve"> дополнить абзацем следующего содержания:</w:t>
      </w:r>
    </w:p>
    <w:p w:rsidR="003A7D53" w:rsidRDefault="003A7D53">
      <w:pPr>
        <w:pStyle w:val="ConsPlusNormal"/>
        <w:spacing w:before="220"/>
        <w:ind w:firstLine="540"/>
        <w:jc w:val="both"/>
      </w:pPr>
      <w:proofErr w:type="gramStart"/>
      <w:r>
        <w:t xml:space="preserve">"Для целей настоящей части под организациями, осуществляющими санаторно-курортную деятельность, понимаются организации, основным видом деятельности которых в соответствии со сведениями, содержащимися в Едином государственном реестре юридических лиц, является вид экономической деятельности, определяемый по </w:t>
      </w:r>
      <w:hyperlink r:id="rId36">
        <w:r>
          <w:rPr>
            <w:color w:val="0000FF"/>
          </w:rPr>
          <w:t>подгруппе 86.90.4</w:t>
        </w:r>
      </w:hyperlink>
      <w:r>
        <w:t xml:space="preserve"> "Деятельность санаторно-курортных организаций" класса 86 "Деятельность в области здравоохранения" раздела Q "Деятельность в области здравоохранения и социальных услуг" Общероссийского классификатора видов экономической деятельности.";</w:t>
      </w:r>
      <w:proofErr w:type="gramEnd"/>
    </w:p>
    <w:p w:rsidR="003A7D53" w:rsidRDefault="003A7D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7D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7D53" w:rsidRDefault="003A7D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7D53" w:rsidRDefault="003A7D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7D53" w:rsidRDefault="003A7D53">
            <w:pPr>
              <w:pStyle w:val="ConsPlusNormal"/>
              <w:jc w:val="both"/>
            </w:pPr>
            <w:r>
              <w:rPr>
                <w:color w:val="392C69"/>
              </w:rPr>
              <w:t xml:space="preserve">П. 4 ч. 3 ст. 2 </w:t>
            </w:r>
            <w:hyperlink w:anchor="P115">
              <w:r>
                <w:rPr>
                  <w:color w:val="0000FF"/>
                </w:rPr>
                <w:t>не применяется</w:t>
              </w:r>
            </w:hyperlink>
            <w:r>
              <w:rPr>
                <w:color w:val="392C69"/>
              </w:rPr>
              <w:t xml:space="preserve"> с 01.01.2030.</w:t>
            </w:r>
          </w:p>
        </w:tc>
        <w:tc>
          <w:tcPr>
            <w:tcW w:w="113" w:type="dxa"/>
            <w:tcBorders>
              <w:top w:val="nil"/>
              <w:left w:val="nil"/>
              <w:bottom w:val="nil"/>
              <w:right w:val="nil"/>
            </w:tcBorders>
            <w:shd w:val="clear" w:color="auto" w:fill="F4F3F8"/>
            <w:tcMar>
              <w:top w:w="0" w:type="dxa"/>
              <w:left w:w="0" w:type="dxa"/>
              <w:bottom w:w="0" w:type="dxa"/>
              <w:right w:w="0" w:type="dxa"/>
            </w:tcMar>
          </w:tcPr>
          <w:p w:rsidR="003A7D53" w:rsidRDefault="003A7D53">
            <w:pPr>
              <w:pStyle w:val="ConsPlusNormal"/>
            </w:pPr>
          </w:p>
        </w:tc>
      </w:tr>
    </w:tbl>
    <w:p w:rsidR="003A7D53" w:rsidRDefault="003A7D53">
      <w:pPr>
        <w:pStyle w:val="ConsPlusNormal"/>
        <w:spacing w:before="280"/>
        <w:ind w:firstLine="540"/>
        <w:jc w:val="both"/>
      </w:pPr>
      <w:bookmarkStart w:id="1" w:name="P63"/>
      <w:bookmarkEnd w:id="1"/>
      <w:r>
        <w:t xml:space="preserve">4) </w:t>
      </w:r>
      <w:hyperlink r:id="rId37">
        <w:r>
          <w:rPr>
            <w:color w:val="0000FF"/>
          </w:rPr>
          <w:t>дополнить</w:t>
        </w:r>
      </w:hyperlink>
      <w:r>
        <w:t xml:space="preserve"> частью 5 следующего содержания:</w:t>
      </w:r>
    </w:p>
    <w:p w:rsidR="003A7D53" w:rsidRDefault="003A7D53">
      <w:pPr>
        <w:pStyle w:val="ConsPlusNormal"/>
        <w:spacing w:before="220"/>
        <w:ind w:firstLine="540"/>
        <w:jc w:val="both"/>
      </w:pPr>
      <w:r>
        <w:t>"5. Организации освобождаются от уплаты налога в отношении объектов недвижимого имущества, включенных в реестр объектов спорта для целей налогообложения (далее - реестр объектов спорта).</w:t>
      </w:r>
    </w:p>
    <w:p w:rsidR="003A7D53" w:rsidRDefault="003A7D53">
      <w:pPr>
        <w:pStyle w:val="ConsPlusNormal"/>
        <w:spacing w:before="220"/>
        <w:ind w:firstLine="540"/>
        <w:jc w:val="both"/>
      </w:pPr>
      <w:proofErr w:type="gramStart"/>
      <w:r>
        <w:t>В реестр объектов спорта включается (включаются) объект (объекты) недвижимого имущества, составляющий (составляющие) объект спорта, сведения о котором внесены во Всероссийский реестр объектов спорта, при условии, что площадь объекта (объектов) недвижимого имущества, составляющего (составляющих) объект спорта, по данным Единого государственного реестра недвижимости, составляет не менее 9000 кв. метров.</w:t>
      </w:r>
      <w:proofErr w:type="gramEnd"/>
    </w:p>
    <w:p w:rsidR="003A7D53" w:rsidRDefault="003A7D53">
      <w:pPr>
        <w:pStyle w:val="ConsPlusNormal"/>
        <w:spacing w:before="220"/>
        <w:ind w:firstLine="540"/>
        <w:jc w:val="both"/>
      </w:pPr>
      <w:r>
        <w:t>Реестр объектов спорта формируется в порядке, утвержденном уполномоченным исполнительным органом государственной власти Пермского края в сфере физической культуры и спорта.</w:t>
      </w:r>
    </w:p>
    <w:p w:rsidR="003A7D53" w:rsidRDefault="003A7D53">
      <w:pPr>
        <w:pStyle w:val="ConsPlusNormal"/>
        <w:spacing w:before="220"/>
        <w:ind w:firstLine="540"/>
        <w:jc w:val="both"/>
      </w:pPr>
      <w:r>
        <w:t>Налоговая льгота, установленная настоящей частью, предоставляется при условии направления суммы льготы по налогу на финансирование работ по ремонту, достройке, дооборудованию, реконструкции, модернизации, техническому перевооружению объектов недвижимого имущества, в отношении которых применяется льгота, или на обеспечение материально-технической базы для занятий физической культурой и спортом.</w:t>
      </w:r>
    </w:p>
    <w:p w:rsidR="003A7D53" w:rsidRDefault="003A7D53">
      <w:pPr>
        <w:pStyle w:val="ConsPlusNormal"/>
        <w:spacing w:before="220"/>
        <w:ind w:firstLine="540"/>
        <w:jc w:val="both"/>
      </w:pPr>
      <w:r>
        <w:lastRenderedPageBreak/>
        <w:t xml:space="preserve">Право на налоговую льготу в соответствии с настоящей частью </w:t>
      </w:r>
      <w:proofErr w:type="gramStart"/>
      <w:r>
        <w:t>возникает у организации начиная</w:t>
      </w:r>
      <w:proofErr w:type="gramEnd"/>
      <w:r>
        <w:t xml:space="preserve"> с первого числа месяца, следующего за месяцем, в котором сведения об объекте недвижимого имущества включены в реестр объектов спорта, если иное не предусмотрено абзацем шестым настоящей части.</w:t>
      </w:r>
    </w:p>
    <w:p w:rsidR="003A7D53" w:rsidRDefault="003A7D53">
      <w:pPr>
        <w:pStyle w:val="ConsPlusNormal"/>
        <w:spacing w:before="220"/>
        <w:ind w:firstLine="540"/>
        <w:jc w:val="both"/>
      </w:pPr>
      <w:r>
        <w:t>В отношении объектов недвижимого имущества, включенных в реестр объектов спорта в течение налогового периода 2025 года, льгота предоставляется с первого числа налогового периода независимо от месяца, в котором у организации возникло право на льготу.</w:t>
      </w:r>
    </w:p>
    <w:p w:rsidR="003A7D53" w:rsidRDefault="003A7D53">
      <w:pPr>
        <w:pStyle w:val="ConsPlusNormal"/>
        <w:spacing w:before="220"/>
        <w:ind w:firstLine="540"/>
        <w:jc w:val="both"/>
      </w:pPr>
      <w:r>
        <w:t>Право на налоговую льготу в соответствии с настоящей частью утрачивается у организации начиная с первого числа месяца, в котором сведения об объекте недвижимого имущества исключены из реестра объектов спорта</w:t>
      </w:r>
      <w:proofErr w:type="gramStart"/>
      <w:r>
        <w:t>.".</w:t>
      </w:r>
      <w:proofErr w:type="gramEnd"/>
    </w:p>
    <w:p w:rsidR="003A7D53" w:rsidRDefault="003A7D5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7D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7D53" w:rsidRDefault="003A7D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7D53" w:rsidRDefault="003A7D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7D53" w:rsidRDefault="003A7D53">
            <w:pPr>
              <w:pStyle w:val="ConsPlusNormal"/>
              <w:jc w:val="both"/>
            </w:pPr>
            <w:r>
              <w:rPr>
                <w:color w:val="392C69"/>
              </w:rPr>
              <w:t xml:space="preserve">Действие ст. 3 </w:t>
            </w:r>
            <w:hyperlink w:anchor="P116">
              <w:r>
                <w:rPr>
                  <w:color w:val="0000FF"/>
                </w:rPr>
                <w:t>распространяется</w:t>
              </w:r>
            </w:hyperlink>
            <w:r>
              <w:rPr>
                <w:color w:val="392C69"/>
              </w:rPr>
              <w:t xml:space="preserve"> на правоотношения, связанные с исчислением транспортного налога за налоговые </w:t>
            </w:r>
            <w:proofErr w:type="gramStart"/>
            <w:r>
              <w:rPr>
                <w:color w:val="392C69"/>
              </w:rPr>
              <w:t>периоды</w:t>
            </w:r>
            <w:proofErr w:type="gramEnd"/>
            <w:r>
              <w:rPr>
                <w:color w:val="392C69"/>
              </w:rPr>
              <w:t xml:space="preserve"> начиная с 2022 года.</w:t>
            </w:r>
          </w:p>
        </w:tc>
        <w:tc>
          <w:tcPr>
            <w:tcW w:w="113" w:type="dxa"/>
            <w:tcBorders>
              <w:top w:val="nil"/>
              <w:left w:val="nil"/>
              <w:bottom w:val="nil"/>
              <w:right w:val="nil"/>
            </w:tcBorders>
            <w:shd w:val="clear" w:color="auto" w:fill="F4F3F8"/>
            <w:tcMar>
              <w:top w:w="0" w:type="dxa"/>
              <w:left w:w="0" w:type="dxa"/>
              <w:bottom w:w="0" w:type="dxa"/>
              <w:right w:w="0" w:type="dxa"/>
            </w:tcMar>
          </w:tcPr>
          <w:p w:rsidR="003A7D53" w:rsidRDefault="003A7D53">
            <w:pPr>
              <w:pStyle w:val="ConsPlusNormal"/>
            </w:pPr>
          </w:p>
        </w:tc>
      </w:tr>
    </w:tbl>
    <w:p w:rsidR="003A7D53" w:rsidRDefault="003A7D53">
      <w:pPr>
        <w:pStyle w:val="ConsPlusTitle"/>
        <w:spacing w:before="280"/>
        <w:ind w:firstLine="540"/>
        <w:jc w:val="both"/>
        <w:outlineLvl w:val="0"/>
      </w:pPr>
      <w:bookmarkStart w:id="2" w:name="P73"/>
      <w:bookmarkEnd w:id="2"/>
      <w:r>
        <w:t>Статья 3</w:t>
      </w:r>
    </w:p>
    <w:p w:rsidR="003A7D53" w:rsidRDefault="003A7D53">
      <w:pPr>
        <w:pStyle w:val="ConsPlusNormal"/>
        <w:jc w:val="both"/>
      </w:pPr>
    </w:p>
    <w:p w:rsidR="003A7D53" w:rsidRDefault="003A7D53">
      <w:pPr>
        <w:pStyle w:val="ConsPlusNormal"/>
        <w:ind w:firstLine="540"/>
        <w:jc w:val="both"/>
      </w:pPr>
      <w:proofErr w:type="gramStart"/>
      <w:r>
        <w:t xml:space="preserve">Внести в </w:t>
      </w:r>
      <w:hyperlink r:id="rId38">
        <w:r>
          <w:rPr>
            <w:color w:val="0000FF"/>
          </w:rPr>
          <w:t>статью 3</w:t>
        </w:r>
      </w:hyperlink>
      <w:r>
        <w:t xml:space="preserve"> Закона Пермского края от 25.12.2015 N 589-ПК "О транспортном налоге на территории Пермского края и о внесении изменения в Закон Пермской области "О налогообложении в Пермском крае" (Бюллетень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13.01.2016, N 1, часть I;</w:t>
      </w:r>
      <w:proofErr w:type="gramEnd"/>
      <w:r>
        <w:t xml:space="preserve"> 01.10.2018, N 38; 05.11.2018, N 43; 06.04.2020, N 14; 27.04.2020, N 17; 30.11.2020, N 48; 14.06.2021, N 24, том 1; 06.12.2021, N 49, том 1; 10.10.2022, N 40, том 1; 13.11.2023, N 45, том 1; Официальный интернет-портал правовой информации (</w:t>
      </w:r>
      <w:hyperlink r:id="rId39">
        <w:r>
          <w:rPr>
            <w:color w:val="0000FF"/>
          </w:rPr>
          <w:t>www.pravo.gov.ru</w:t>
        </w:r>
      </w:hyperlink>
      <w:r>
        <w:t xml:space="preserve">), 30.12.2015; 25.09.2018; 02.11.2018; 31.03.2020; 23.04.2020; 27.11.2020; 07.06.2021; </w:t>
      </w:r>
      <w:proofErr w:type="gramStart"/>
      <w:r>
        <w:t>29.11.2021; 04.10.2022; 10.11.2023) следующее изменение:</w:t>
      </w:r>
      <w:proofErr w:type="gramEnd"/>
    </w:p>
    <w:p w:rsidR="003A7D53" w:rsidRDefault="003A7D53">
      <w:pPr>
        <w:pStyle w:val="ConsPlusNormal"/>
        <w:spacing w:before="220"/>
        <w:ind w:firstLine="540"/>
        <w:jc w:val="both"/>
      </w:pPr>
      <w:hyperlink r:id="rId40">
        <w:r>
          <w:rPr>
            <w:color w:val="0000FF"/>
          </w:rPr>
          <w:t>дополнить</w:t>
        </w:r>
      </w:hyperlink>
      <w:r>
        <w:t xml:space="preserve"> частями 7, 8 следующего содержания:</w:t>
      </w:r>
    </w:p>
    <w:p w:rsidR="003A7D53" w:rsidRDefault="003A7D53">
      <w:pPr>
        <w:pStyle w:val="ConsPlusNormal"/>
        <w:spacing w:before="220"/>
        <w:ind w:firstLine="540"/>
        <w:jc w:val="both"/>
      </w:pPr>
      <w:r>
        <w:t xml:space="preserve">"7. </w:t>
      </w:r>
      <w:proofErr w:type="gramStart"/>
      <w:r>
        <w:t>От уплаты налога освобождаются физические лица, имеющие регистрацию на территории Пермского края, принимающие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супруги указанных лиц в отношении одной единицы транспортного средства любой из следующих категорий транспортных средств с указанной мощностью:</w:t>
      </w:r>
      <w:proofErr w:type="gramEnd"/>
    </w:p>
    <w:p w:rsidR="003A7D53" w:rsidRDefault="003A7D53">
      <w:pPr>
        <w:pStyle w:val="ConsPlusNormal"/>
        <w:spacing w:before="220"/>
        <w:ind w:firstLine="540"/>
        <w:jc w:val="both"/>
      </w:pPr>
      <w:r>
        <w:t xml:space="preserve">легковые автомобили с мощностью двигателя до 150 </w:t>
      </w:r>
      <w:proofErr w:type="spellStart"/>
      <w:r>
        <w:t>л.с</w:t>
      </w:r>
      <w:proofErr w:type="spellEnd"/>
      <w:r>
        <w:t>. (до 110,33 кВт) включительно;</w:t>
      </w:r>
    </w:p>
    <w:p w:rsidR="003A7D53" w:rsidRDefault="003A7D53">
      <w:pPr>
        <w:pStyle w:val="ConsPlusNormal"/>
        <w:spacing w:before="220"/>
        <w:ind w:firstLine="540"/>
        <w:jc w:val="both"/>
      </w:pPr>
      <w:r>
        <w:t xml:space="preserve">грузовые автомобили с мощностью двигателя до 150 </w:t>
      </w:r>
      <w:proofErr w:type="spellStart"/>
      <w:r>
        <w:t>л.с</w:t>
      </w:r>
      <w:proofErr w:type="spellEnd"/>
      <w:r>
        <w:t>. (до 110,33 кВт) включительно;</w:t>
      </w:r>
    </w:p>
    <w:p w:rsidR="003A7D53" w:rsidRDefault="003A7D53">
      <w:pPr>
        <w:pStyle w:val="ConsPlusNormal"/>
        <w:spacing w:before="220"/>
        <w:ind w:firstLine="540"/>
        <w:jc w:val="both"/>
      </w:pPr>
      <w:r>
        <w:t>мотоциклы и мотороллеры;</w:t>
      </w:r>
    </w:p>
    <w:p w:rsidR="003A7D53" w:rsidRDefault="003A7D53">
      <w:pPr>
        <w:pStyle w:val="ConsPlusNormal"/>
        <w:spacing w:before="220"/>
        <w:ind w:firstLine="540"/>
        <w:jc w:val="both"/>
      </w:pPr>
      <w:r>
        <w:t xml:space="preserve">катера, моторные лодки с мощностью двигателя до 50 </w:t>
      </w:r>
      <w:proofErr w:type="spellStart"/>
      <w:r>
        <w:t>л.с</w:t>
      </w:r>
      <w:proofErr w:type="spellEnd"/>
      <w:r>
        <w:t>. (до 36,77 кВт) включительно;</w:t>
      </w:r>
    </w:p>
    <w:p w:rsidR="003A7D53" w:rsidRDefault="003A7D53">
      <w:pPr>
        <w:pStyle w:val="ConsPlusNormal"/>
        <w:spacing w:before="220"/>
        <w:ind w:firstLine="540"/>
        <w:jc w:val="both"/>
      </w:pPr>
      <w:r>
        <w:t>самоходные транспортные средства, машины и механизмы на пневматическом и гусеничном ходу.</w:t>
      </w:r>
    </w:p>
    <w:p w:rsidR="003A7D53" w:rsidRDefault="003A7D53">
      <w:pPr>
        <w:pStyle w:val="ConsPlusNormal"/>
        <w:spacing w:before="220"/>
        <w:ind w:firstLine="540"/>
        <w:jc w:val="both"/>
      </w:pPr>
      <w:r>
        <w:t>Для целей настоящей части под физическими лицами, принимающими (принимавшими)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понимаются:</w:t>
      </w:r>
    </w:p>
    <w:p w:rsidR="003A7D53" w:rsidRDefault="003A7D53">
      <w:pPr>
        <w:pStyle w:val="ConsPlusNormal"/>
        <w:spacing w:before="220"/>
        <w:ind w:firstLine="540"/>
        <w:jc w:val="both"/>
      </w:pPr>
      <w:r>
        <w:t xml:space="preserve">лица, призванные на военную службу по мобилизации в Вооруженные Силы Российской Федерации в соответствии с </w:t>
      </w:r>
      <w:hyperlink r:id="rId41">
        <w:r>
          <w:rPr>
            <w:color w:val="0000FF"/>
          </w:rPr>
          <w:t>Указом</w:t>
        </w:r>
      </w:hyperlink>
      <w:r>
        <w:t xml:space="preserve"> Президента Российской Федерации от 21 сентября 2022 года </w:t>
      </w:r>
      <w:r>
        <w:lastRenderedPageBreak/>
        <w:t>N 647 "Об объявлении частичной мобилизации в Российской Федерации", а также в войска национальной гвардии Российской Федерации;</w:t>
      </w:r>
    </w:p>
    <w:p w:rsidR="003A7D53" w:rsidRDefault="003A7D53">
      <w:pPr>
        <w:pStyle w:val="ConsPlusNormal"/>
        <w:spacing w:before="220"/>
        <w:ind w:firstLine="540"/>
        <w:jc w:val="both"/>
      </w:pPr>
      <w:r>
        <w:t>лица, проходящие (проходившие) военную службу по контракту в Вооруженных Силах Российской Федерации, войсках национальной гвардии Российской Федерации;</w:t>
      </w:r>
    </w:p>
    <w:p w:rsidR="003A7D53" w:rsidRDefault="003A7D53">
      <w:pPr>
        <w:pStyle w:val="ConsPlusNormal"/>
        <w:spacing w:before="220"/>
        <w:ind w:firstLine="540"/>
        <w:jc w:val="both"/>
      </w:pPr>
      <w:r>
        <w:t>лица, заключившие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w:t>
      </w:r>
    </w:p>
    <w:p w:rsidR="003A7D53" w:rsidRDefault="003A7D53">
      <w:pPr>
        <w:pStyle w:val="ConsPlusNormal"/>
        <w:spacing w:before="220"/>
        <w:ind w:firstLine="540"/>
        <w:jc w:val="both"/>
      </w:pPr>
      <w:r>
        <w:t>лица, проходящие (проходившие) службу в войсках национальной гвардии Российской Федерации и имеющие специальные звания полиции;</w:t>
      </w:r>
    </w:p>
    <w:p w:rsidR="003A7D53" w:rsidRDefault="003A7D53">
      <w:pPr>
        <w:pStyle w:val="ConsPlusNormal"/>
        <w:spacing w:before="220"/>
        <w:ind w:firstLine="540"/>
        <w:jc w:val="both"/>
      </w:pPr>
      <w:r>
        <w:t>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w:t>
      </w:r>
    </w:p>
    <w:p w:rsidR="003A7D53" w:rsidRDefault="003A7D53">
      <w:pPr>
        <w:pStyle w:val="ConsPlusNormal"/>
        <w:spacing w:before="220"/>
        <w:ind w:firstLine="540"/>
        <w:jc w:val="both"/>
      </w:pPr>
      <w:r>
        <w:t>Налоговая льгота, установленная настоящей частью, предоставляется на основании заявления о предоставлении налоговой льготы, а также документов, подтверждающих право на льготу, которые налогоплательщик вправе представить в соответствующий налоговый орган, либо на основании данных, имеющихся в налоговом органе.</w:t>
      </w:r>
    </w:p>
    <w:p w:rsidR="003A7D53" w:rsidRDefault="003A7D53">
      <w:pPr>
        <w:pStyle w:val="ConsPlusNormal"/>
        <w:spacing w:before="220"/>
        <w:ind w:firstLine="540"/>
        <w:jc w:val="both"/>
      </w:pPr>
      <w:proofErr w:type="gramStart"/>
      <w:r>
        <w:t>В случае если налогоплательщиком, имеющим право на налоговую льготу в соответствии с настоящей частью, в налоговый орган не представлено заявление о предоставлении налоговой льготы или не сообщено об отказе от применения налоговой льготы, налоговая льгота предоставляется в отношении одной единицы транспортного средства любой из категорий транспортных средств, указанных в настоящей части, с максимальной исчисленной суммой налога.</w:t>
      </w:r>
      <w:proofErr w:type="gramEnd"/>
    </w:p>
    <w:p w:rsidR="003A7D53" w:rsidRDefault="003A7D53">
      <w:pPr>
        <w:pStyle w:val="ConsPlusNormal"/>
        <w:spacing w:before="220"/>
        <w:ind w:firstLine="540"/>
        <w:jc w:val="both"/>
      </w:pPr>
      <w:r>
        <w:t>Налоговая льгота, установленная настоящей частью, предоставляется налогоплательщику в налоговые периоды 2022, 2023, 2024 и 2025 годов независимо от того, в каком из указанных налоговых периодов у налогоплательщика возникло право на льготу.</w:t>
      </w:r>
    </w:p>
    <w:p w:rsidR="003A7D53" w:rsidRDefault="003A7D53">
      <w:pPr>
        <w:pStyle w:val="ConsPlusNormal"/>
        <w:spacing w:before="220"/>
        <w:ind w:firstLine="540"/>
        <w:jc w:val="both"/>
      </w:pPr>
      <w:r>
        <w:t>8. В случае если налогоплательщик имеет право на налоговые льготы по разным основаниям, предусмотренным частями 2, 7 настоящей статьи, налоговая льгота предоставляется по одному основанию в отношении одной единицы транспортного средства по выбору налогоплательщика.</w:t>
      </w:r>
    </w:p>
    <w:p w:rsidR="003A7D53" w:rsidRDefault="003A7D53">
      <w:pPr>
        <w:pStyle w:val="ConsPlusNormal"/>
        <w:spacing w:before="220"/>
        <w:ind w:firstLine="540"/>
        <w:jc w:val="both"/>
      </w:pPr>
      <w:r>
        <w:t>В случае если налогоплательщиком, имеющим право на налоговые льготы по разным основаниям, предусмотренным частями 2, 7 настоящей статьи, не представлено уведомление о выбранном транспортном средстве, в отношении которого предоставляется налоговая льгота, налоговая льгота предоставляется в отношении одного транспортного средства с максимальной исчисленной суммой налога</w:t>
      </w:r>
      <w:proofErr w:type="gramStart"/>
      <w:r>
        <w:t>.".</w:t>
      </w:r>
      <w:proofErr w:type="gramEnd"/>
    </w:p>
    <w:p w:rsidR="003A7D53" w:rsidRDefault="003A7D53">
      <w:pPr>
        <w:pStyle w:val="ConsPlusNormal"/>
        <w:jc w:val="both"/>
      </w:pPr>
    </w:p>
    <w:p w:rsidR="003A7D53" w:rsidRDefault="003A7D53">
      <w:pPr>
        <w:pStyle w:val="ConsPlusTitle"/>
        <w:ind w:firstLine="540"/>
        <w:jc w:val="both"/>
        <w:outlineLvl w:val="0"/>
      </w:pPr>
      <w:r>
        <w:t>Статья 4</w:t>
      </w:r>
    </w:p>
    <w:p w:rsidR="003A7D53" w:rsidRDefault="003A7D53">
      <w:pPr>
        <w:pStyle w:val="ConsPlusNormal"/>
        <w:jc w:val="both"/>
      </w:pPr>
    </w:p>
    <w:p w:rsidR="003A7D53" w:rsidRDefault="003A7D53">
      <w:pPr>
        <w:pStyle w:val="ConsPlusNormal"/>
        <w:ind w:firstLine="540"/>
        <w:jc w:val="both"/>
      </w:pPr>
      <w:proofErr w:type="gramStart"/>
      <w:r>
        <w:t xml:space="preserve">Внести в </w:t>
      </w:r>
      <w:hyperlink r:id="rId42">
        <w:r>
          <w:rPr>
            <w:color w:val="0000FF"/>
          </w:rPr>
          <w:t>Закон</w:t>
        </w:r>
      </w:hyperlink>
      <w:r>
        <w:t xml:space="preserve"> Пермского края от 01.04.2015 N 466-ПК "Об установлении налоговых ставок для отдельных категорий налогоплательщиков, применяющих упрощенную систему налогообложения, и о внесении изменений в Закон Пермской области "О налогообложении в Пермском крае" (Бюллетень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06.04.2015, N 13;</w:t>
      </w:r>
      <w:proofErr w:type="gramEnd"/>
      <w:r>
        <w:t xml:space="preserve"> 09.11.2015, N 44; 06.02.2017, N 5; 11.11.2019, N 44; 06.04.2020, N 14; 27.04.2020, N 17; 30.11.2020, N 48; 06.12.2021, N 49, том 1; 14.11.2022, N 45; 13.11.2023, N 45, том 1; 15.07.2024, N 28; 18.11.2024, N 46; Официальный интернет-портал правовой информации (</w:t>
      </w:r>
      <w:hyperlink r:id="rId43">
        <w:r>
          <w:rPr>
            <w:color w:val="0000FF"/>
          </w:rPr>
          <w:t>www.pravo.gov.ru</w:t>
        </w:r>
      </w:hyperlink>
      <w:r>
        <w:t xml:space="preserve">), 07.04.2015; 09.11.2015; 31.01.2017; 07.11.2019; 31.03.2020; </w:t>
      </w:r>
      <w:proofErr w:type="gramStart"/>
      <w:r>
        <w:t xml:space="preserve">23.04.2020; </w:t>
      </w:r>
      <w:r>
        <w:lastRenderedPageBreak/>
        <w:t>27.11.2020; 29.11.2021; 09.11.2022; 10.11.2023; 08.07.2024; 11.11.2024) следующие изменения:</w:t>
      </w:r>
      <w:proofErr w:type="gramEnd"/>
    </w:p>
    <w:p w:rsidR="003A7D53" w:rsidRDefault="003A7D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7D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7D53" w:rsidRDefault="003A7D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7D53" w:rsidRDefault="003A7D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7D53" w:rsidRDefault="003A7D53">
            <w:pPr>
              <w:pStyle w:val="ConsPlusNormal"/>
              <w:jc w:val="both"/>
            </w:pPr>
            <w:r>
              <w:rPr>
                <w:color w:val="392C69"/>
              </w:rPr>
              <w:t xml:space="preserve">Ч. 1 ст. 4 </w:t>
            </w:r>
            <w:hyperlink w:anchor="P114">
              <w:r>
                <w:rPr>
                  <w:color w:val="0000FF"/>
                </w:rPr>
                <w:t>вступает</w:t>
              </w:r>
            </w:hyperlink>
            <w:r>
              <w:rPr>
                <w:color w:val="392C69"/>
              </w:rPr>
              <w:t xml:space="preserve"> в силу по истечении одного месяца со дня официального опубликования и не ранее первого числа очередного налогового периода по соответствующему налогу.</w:t>
            </w:r>
          </w:p>
        </w:tc>
        <w:tc>
          <w:tcPr>
            <w:tcW w:w="113" w:type="dxa"/>
            <w:tcBorders>
              <w:top w:val="nil"/>
              <w:left w:val="nil"/>
              <w:bottom w:val="nil"/>
              <w:right w:val="nil"/>
            </w:tcBorders>
            <w:shd w:val="clear" w:color="auto" w:fill="F4F3F8"/>
            <w:tcMar>
              <w:top w:w="0" w:type="dxa"/>
              <w:left w:w="0" w:type="dxa"/>
              <w:bottom w:w="0" w:type="dxa"/>
              <w:right w:w="0" w:type="dxa"/>
            </w:tcMar>
          </w:tcPr>
          <w:p w:rsidR="003A7D53" w:rsidRDefault="003A7D53">
            <w:pPr>
              <w:pStyle w:val="ConsPlusNormal"/>
            </w:pPr>
          </w:p>
        </w:tc>
      </w:tr>
    </w:tbl>
    <w:p w:rsidR="003A7D53" w:rsidRDefault="003A7D53">
      <w:pPr>
        <w:pStyle w:val="ConsPlusNormal"/>
        <w:spacing w:before="280"/>
        <w:ind w:firstLine="540"/>
        <w:jc w:val="both"/>
      </w:pPr>
      <w:bookmarkStart w:id="3" w:name="P99"/>
      <w:bookmarkEnd w:id="3"/>
      <w:r>
        <w:t xml:space="preserve">1. В </w:t>
      </w:r>
      <w:hyperlink r:id="rId44">
        <w:r>
          <w:rPr>
            <w:color w:val="0000FF"/>
          </w:rPr>
          <w:t>статье 1</w:t>
        </w:r>
      </w:hyperlink>
      <w:r>
        <w:t>:</w:t>
      </w:r>
    </w:p>
    <w:p w:rsidR="003A7D53" w:rsidRDefault="003A7D53">
      <w:pPr>
        <w:pStyle w:val="ConsPlusNormal"/>
        <w:spacing w:before="220"/>
        <w:ind w:firstLine="540"/>
        <w:jc w:val="both"/>
      </w:pPr>
      <w:r>
        <w:t xml:space="preserve">1) </w:t>
      </w:r>
      <w:hyperlink r:id="rId45">
        <w:r>
          <w:rPr>
            <w:color w:val="0000FF"/>
          </w:rPr>
          <w:t>часть 2</w:t>
        </w:r>
      </w:hyperlink>
      <w:r>
        <w:t xml:space="preserve"> после слов "применяются налогоплательщиками</w:t>
      </w:r>
      <w:proofErr w:type="gramStart"/>
      <w:r>
        <w:t>,"</w:t>
      </w:r>
      <w:proofErr w:type="gramEnd"/>
      <w:r>
        <w:t xml:space="preserve"> дополнить словами "осуществляющими деятельность на территории Пермского края,";</w:t>
      </w:r>
    </w:p>
    <w:p w:rsidR="003A7D53" w:rsidRDefault="003A7D53">
      <w:pPr>
        <w:pStyle w:val="ConsPlusNormal"/>
        <w:spacing w:before="220"/>
        <w:ind w:firstLine="540"/>
        <w:jc w:val="both"/>
      </w:pPr>
      <w:r>
        <w:t xml:space="preserve">2) </w:t>
      </w:r>
      <w:hyperlink r:id="rId46">
        <w:r>
          <w:rPr>
            <w:color w:val="0000FF"/>
          </w:rPr>
          <w:t>часть 4</w:t>
        </w:r>
      </w:hyperlink>
      <w:r>
        <w:t xml:space="preserve"> после слов "налогоплательщиками - индивидуальными предпринимателями</w:t>
      </w:r>
      <w:proofErr w:type="gramStart"/>
      <w:r>
        <w:t>,"</w:t>
      </w:r>
      <w:proofErr w:type="gramEnd"/>
      <w:r>
        <w:t xml:space="preserve"> дополнить словами "осуществляющими деятельность на территории Пермского края,";</w:t>
      </w:r>
    </w:p>
    <w:p w:rsidR="003A7D53" w:rsidRDefault="003A7D53">
      <w:pPr>
        <w:pStyle w:val="ConsPlusNormal"/>
        <w:spacing w:before="220"/>
        <w:ind w:firstLine="540"/>
        <w:jc w:val="both"/>
      </w:pPr>
      <w:r>
        <w:t xml:space="preserve">3) в </w:t>
      </w:r>
      <w:hyperlink r:id="rId47">
        <w:r>
          <w:rPr>
            <w:color w:val="0000FF"/>
          </w:rPr>
          <w:t>части 6</w:t>
        </w:r>
      </w:hyperlink>
      <w:r>
        <w:t>:</w:t>
      </w:r>
    </w:p>
    <w:p w:rsidR="003A7D53" w:rsidRDefault="003A7D53">
      <w:pPr>
        <w:pStyle w:val="ConsPlusNormal"/>
        <w:spacing w:before="220"/>
        <w:ind w:firstLine="540"/>
        <w:jc w:val="both"/>
      </w:pPr>
      <w:r>
        <w:t xml:space="preserve">а) </w:t>
      </w:r>
      <w:hyperlink r:id="rId48">
        <w:r>
          <w:rPr>
            <w:color w:val="0000FF"/>
          </w:rPr>
          <w:t>абзацы первый</w:t>
        </w:r>
      </w:hyperlink>
      <w:r>
        <w:t xml:space="preserve">, </w:t>
      </w:r>
      <w:hyperlink r:id="rId49">
        <w:r>
          <w:rPr>
            <w:color w:val="0000FF"/>
          </w:rPr>
          <w:t>второй</w:t>
        </w:r>
      </w:hyperlink>
      <w:r>
        <w:t xml:space="preserve"> исключить;</w:t>
      </w:r>
    </w:p>
    <w:p w:rsidR="003A7D53" w:rsidRDefault="003A7D53">
      <w:pPr>
        <w:pStyle w:val="ConsPlusNormal"/>
        <w:spacing w:before="220"/>
        <w:ind w:firstLine="540"/>
        <w:jc w:val="both"/>
      </w:pPr>
      <w:r>
        <w:t xml:space="preserve">б) </w:t>
      </w:r>
      <w:hyperlink r:id="rId50">
        <w:r>
          <w:rPr>
            <w:color w:val="0000FF"/>
          </w:rPr>
          <w:t>абзац пятый</w:t>
        </w:r>
      </w:hyperlink>
      <w:r>
        <w:t xml:space="preserve"> после слов "применяются налогоплательщиками</w:t>
      </w:r>
      <w:proofErr w:type="gramStart"/>
      <w:r>
        <w:t>,"</w:t>
      </w:r>
      <w:proofErr w:type="gramEnd"/>
      <w:r>
        <w:t xml:space="preserve"> дополнить словами "осуществляющими деятельность на территории Пермского края,";</w:t>
      </w:r>
    </w:p>
    <w:p w:rsidR="003A7D53" w:rsidRDefault="003A7D53">
      <w:pPr>
        <w:pStyle w:val="ConsPlusNormal"/>
        <w:spacing w:before="220"/>
        <w:ind w:firstLine="540"/>
        <w:jc w:val="both"/>
      </w:pPr>
      <w:r>
        <w:t xml:space="preserve">4) </w:t>
      </w:r>
      <w:hyperlink r:id="rId51">
        <w:r>
          <w:rPr>
            <w:color w:val="0000FF"/>
          </w:rPr>
          <w:t>абзац десятый части 9</w:t>
        </w:r>
      </w:hyperlink>
      <w:r>
        <w:t xml:space="preserve"> после слов "налогоплательщиками - организациями и индивидуальными предпринимателями" дополнить словами ", осуществляющими деятельность на территории Пермского края</w:t>
      </w:r>
      <w:proofErr w:type="gramStart"/>
      <w:r>
        <w:t>,"</w:t>
      </w:r>
      <w:proofErr w:type="gramEnd"/>
      <w:r>
        <w:t>;</w:t>
      </w:r>
    </w:p>
    <w:p w:rsidR="003A7D53" w:rsidRDefault="003A7D53">
      <w:pPr>
        <w:pStyle w:val="ConsPlusNormal"/>
        <w:spacing w:before="220"/>
        <w:ind w:firstLine="540"/>
        <w:jc w:val="both"/>
      </w:pPr>
      <w:r>
        <w:t xml:space="preserve">5) </w:t>
      </w:r>
      <w:hyperlink r:id="rId52">
        <w:r>
          <w:rPr>
            <w:color w:val="0000FF"/>
          </w:rPr>
          <w:t>абзац четвертый части 11</w:t>
        </w:r>
      </w:hyperlink>
      <w:r>
        <w:t xml:space="preserve"> после слов "применяются налогоплательщиками</w:t>
      </w:r>
      <w:proofErr w:type="gramStart"/>
      <w:r>
        <w:t>,"</w:t>
      </w:r>
      <w:proofErr w:type="gramEnd"/>
      <w:r>
        <w:t xml:space="preserve"> дополнить словами "осуществляющими деятельность на территории Пермского края,".</w:t>
      </w:r>
    </w:p>
    <w:p w:rsidR="003A7D53" w:rsidRDefault="003A7D53">
      <w:pPr>
        <w:pStyle w:val="ConsPlusNormal"/>
        <w:spacing w:before="220"/>
        <w:ind w:firstLine="540"/>
        <w:jc w:val="both"/>
      </w:pPr>
      <w:r>
        <w:t xml:space="preserve">2. В </w:t>
      </w:r>
      <w:hyperlink r:id="rId53">
        <w:r>
          <w:rPr>
            <w:color w:val="0000FF"/>
          </w:rPr>
          <w:t>статье 3</w:t>
        </w:r>
      </w:hyperlink>
      <w:r>
        <w:t>:</w:t>
      </w:r>
    </w:p>
    <w:p w:rsidR="003A7D53" w:rsidRDefault="003A7D53">
      <w:pPr>
        <w:pStyle w:val="ConsPlusNormal"/>
        <w:spacing w:before="220"/>
        <w:ind w:firstLine="540"/>
        <w:jc w:val="both"/>
      </w:pPr>
      <w:r>
        <w:t xml:space="preserve">1) в </w:t>
      </w:r>
      <w:hyperlink r:id="rId54">
        <w:r>
          <w:rPr>
            <w:color w:val="0000FF"/>
          </w:rPr>
          <w:t>части 2</w:t>
        </w:r>
      </w:hyperlink>
      <w:r>
        <w:t xml:space="preserve"> слова ", и применяются с учетом особенностей, установленных частью 4 настоящей статьи" исключить;</w:t>
      </w:r>
    </w:p>
    <w:p w:rsidR="003A7D53" w:rsidRDefault="003A7D53">
      <w:pPr>
        <w:pStyle w:val="ConsPlusNormal"/>
        <w:spacing w:before="220"/>
        <w:ind w:firstLine="540"/>
        <w:jc w:val="both"/>
      </w:pPr>
      <w:r>
        <w:t xml:space="preserve">2) </w:t>
      </w:r>
      <w:hyperlink r:id="rId55">
        <w:r>
          <w:rPr>
            <w:color w:val="0000FF"/>
          </w:rPr>
          <w:t>часть 4</w:t>
        </w:r>
      </w:hyperlink>
      <w:r>
        <w:t xml:space="preserve"> исключить.</w:t>
      </w:r>
    </w:p>
    <w:p w:rsidR="003A7D53" w:rsidRDefault="003A7D53">
      <w:pPr>
        <w:pStyle w:val="ConsPlusNormal"/>
        <w:jc w:val="both"/>
      </w:pPr>
    </w:p>
    <w:p w:rsidR="003A7D53" w:rsidRDefault="003A7D53">
      <w:pPr>
        <w:pStyle w:val="ConsPlusTitle"/>
        <w:ind w:firstLine="540"/>
        <w:jc w:val="both"/>
        <w:outlineLvl w:val="0"/>
      </w:pPr>
      <w:r>
        <w:t>Статья 5</w:t>
      </w:r>
    </w:p>
    <w:p w:rsidR="003A7D53" w:rsidRDefault="003A7D53">
      <w:pPr>
        <w:pStyle w:val="ConsPlusNormal"/>
        <w:jc w:val="both"/>
      </w:pPr>
    </w:p>
    <w:p w:rsidR="003A7D53" w:rsidRDefault="003A7D53">
      <w:pPr>
        <w:pStyle w:val="ConsPlusNormal"/>
        <w:ind w:firstLine="540"/>
        <w:jc w:val="both"/>
      </w:pPr>
      <w:r>
        <w:t>1. Настоящий Закон вступает в силу со дня его официального опубликования и распространяется на правоотношения, возникшие с 1 января 2025 года, за исключением положений, для которых настоящей статьей установлены иные сроки вступления в силу.</w:t>
      </w:r>
    </w:p>
    <w:p w:rsidR="003A7D53" w:rsidRDefault="003A7D53">
      <w:pPr>
        <w:pStyle w:val="ConsPlusNormal"/>
        <w:spacing w:before="220"/>
        <w:ind w:firstLine="540"/>
        <w:jc w:val="both"/>
      </w:pPr>
      <w:bookmarkStart w:id="4" w:name="P114"/>
      <w:bookmarkEnd w:id="4"/>
      <w:r>
        <w:t xml:space="preserve">2. </w:t>
      </w:r>
      <w:hyperlink w:anchor="P54">
        <w:r>
          <w:rPr>
            <w:color w:val="0000FF"/>
          </w:rPr>
          <w:t>Часть 2 статьи 2</w:t>
        </w:r>
      </w:hyperlink>
      <w:r>
        <w:t xml:space="preserve">, </w:t>
      </w:r>
      <w:hyperlink w:anchor="P99">
        <w:r>
          <w:rPr>
            <w:color w:val="0000FF"/>
          </w:rPr>
          <w:t>часть 1 статьи 4</w:t>
        </w:r>
      </w:hyperlink>
      <w:r>
        <w:t xml:space="preserve"> настоящего Закона вступают в силу по истечении одного месяца со дня его официального опубликования и не ранее первого числа очередного налогового периода по соответствующему налогу.</w:t>
      </w:r>
    </w:p>
    <w:p w:rsidR="003A7D53" w:rsidRDefault="003A7D53">
      <w:pPr>
        <w:pStyle w:val="ConsPlusNormal"/>
        <w:spacing w:before="220"/>
        <w:ind w:firstLine="540"/>
        <w:jc w:val="both"/>
      </w:pPr>
      <w:bookmarkStart w:id="5" w:name="P115"/>
      <w:bookmarkEnd w:id="5"/>
      <w:r>
        <w:t xml:space="preserve">3. </w:t>
      </w:r>
      <w:hyperlink w:anchor="P63">
        <w:r>
          <w:rPr>
            <w:color w:val="0000FF"/>
          </w:rPr>
          <w:t>Пункт 4 части 3 статьи 2</w:t>
        </w:r>
      </w:hyperlink>
      <w:r>
        <w:t xml:space="preserve"> настоящего Закона вступает в силу со дня его официального опубликования, распространяется на правоотношения, возникшие с 1 января 2025 года, не применяется с 1 января 2030 года.</w:t>
      </w:r>
    </w:p>
    <w:p w:rsidR="003A7D53" w:rsidRDefault="003A7D53" w:rsidP="003A7D53">
      <w:pPr>
        <w:pStyle w:val="ConsPlusNormal"/>
        <w:spacing w:before="220"/>
        <w:ind w:firstLine="540"/>
        <w:jc w:val="both"/>
      </w:pPr>
      <w:bookmarkStart w:id="6" w:name="P116"/>
      <w:bookmarkEnd w:id="6"/>
      <w:r>
        <w:t xml:space="preserve">4. </w:t>
      </w:r>
      <w:hyperlink w:anchor="P73">
        <w:r>
          <w:rPr>
            <w:color w:val="0000FF"/>
          </w:rPr>
          <w:t>Статья 3</w:t>
        </w:r>
      </w:hyperlink>
      <w:r>
        <w:t xml:space="preserve"> настоящего Закона вступает в силу со дня его официального опубликования, распространяется на правоотношения, связанные с исчислением транспортного налога за налоговые </w:t>
      </w:r>
      <w:proofErr w:type="gramStart"/>
      <w:r>
        <w:t>периоды</w:t>
      </w:r>
      <w:proofErr w:type="gramEnd"/>
      <w:r>
        <w:t xml:space="preserve"> начиная с 2022 года.</w:t>
      </w:r>
    </w:p>
    <w:p w:rsidR="003A7D53" w:rsidRDefault="003A7D53">
      <w:pPr>
        <w:pStyle w:val="ConsPlusNormal"/>
        <w:jc w:val="right"/>
      </w:pPr>
      <w:r>
        <w:t>Губернатор</w:t>
      </w:r>
    </w:p>
    <w:p w:rsidR="003A7D53" w:rsidRDefault="003A7D53">
      <w:pPr>
        <w:pStyle w:val="ConsPlusNormal"/>
        <w:jc w:val="right"/>
      </w:pPr>
      <w:r>
        <w:t>Пермского края</w:t>
      </w:r>
    </w:p>
    <w:p w:rsidR="003A7D53" w:rsidRDefault="003A7D53">
      <w:pPr>
        <w:pStyle w:val="ConsPlusNormal"/>
        <w:jc w:val="right"/>
      </w:pPr>
      <w:r>
        <w:t>Д.Н.МАХОНИН</w:t>
      </w:r>
    </w:p>
    <w:p w:rsidR="00D20263" w:rsidRDefault="003A7D53" w:rsidP="003A7D53">
      <w:pPr>
        <w:pStyle w:val="ConsPlusNormal"/>
      </w:pPr>
      <w:r>
        <w:t>05.06.2025 N 436-ПК</w:t>
      </w:r>
      <w:bookmarkStart w:id="7" w:name="_GoBack"/>
      <w:bookmarkEnd w:id="7"/>
    </w:p>
    <w:sectPr w:rsidR="00D20263" w:rsidSect="00F418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D53"/>
    <w:rsid w:val="003A7D53"/>
    <w:rsid w:val="00D20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7D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A7D5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A7D5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7D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A7D5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A7D5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68&amp;n=199126" TargetMode="External"/><Relationship Id="rId18" Type="http://schemas.openxmlformats.org/officeDocument/2006/relationships/hyperlink" Target="https://login.consultant.ru/link/?req=doc&amp;base=RLAW368&amp;n=178783&amp;dst=2" TargetMode="External"/><Relationship Id="rId26" Type="http://schemas.openxmlformats.org/officeDocument/2006/relationships/hyperlink" Target="https://login.consultant.ru/link/?req=doc&amp;base=RLAW368&amp;n=202555" TargetMode="External"/><Relationship Id="rId39" Type="http://schemas.openxmlformats.org/officeDocument/2006/relationships/hyperlink" Target="www.pravo.gov.ru" TargetMode="External"/><Relationship Id="rId21" Type="http://schemas.openxmlformats.org/officeDocument/2006/relationships/hyperlink" Target="https://login.consultant.ru/link/?req=doc&amp;base=RLAW368&amp;n=178783&amp;dst=7" TargetMode="External"/><Relationship Id="rId34" Type="http://schemas.openxmlformats.org/officeDocument/2006/relationships/hyperlink" Target="https://login.consultant.ru/link/?req=doc&amp;base=RLAW368&amp;n=202555&amp;dst=247" TargetMode="External"/><Relationship Id="rId42" Type="http://schemas.openxmlformats.org/officeDocument/2006/relationships/hyperlink" Target="https://login.consultant.ru/link/?req=doc&amp;base=RLAW368&amp;n=201289" TargetMode="External"/><Relationship Id="rId47" Type="http://schemas.openxmlformats.org/officeDocument/2006/relationships/hyperlink" Target="https://login.consultant.ru/link/?req=doc&amp;base=RLAW368&amp;n=209341&amp;dst=100111" TargetMode="External"/><Relationship Id="rId50" Type="http://schemas.openxmlformats.org/officeDocument/2006/relationships/hyperlink" Target="https://login.consultant.ru/link/?req=doc&amp;base=RLAW368&amp;n=209341&amp;dst=85" TargetMode="External"/><Relationship Id="rId55" Type="http://schemas.openxmlformats.org/officeDocument/2006/relationships/hyperlink" Target="https://login.consultant.ru/link/?req=doc&amp;base=RLAW368&amp;n=201289&amp;dst=100043" TargetMode="External"/><Relationship Id="rId7" Type="http://schemas.openxmlformats.org/officeDocument/2006/relationships/hyperlink" Target="www.pravo.gov.ru" TargetMode="External"/><Relationship Id="rId12" Type="http://schemas.openxmlformats.org/officeDocument/2006/relationships/hyperlink" Target="https://login.consultant.ru/link/?req=doc&amp;base=LAW&amp;n=479337" TargetMode="External"/><Relationship Id="rId17" Type="http://schemas.openxmlformats.org/officeDocument/2006/relationships/hyperlink" Target="https://login.consultant.ru/link/?req=doc&amp;base=RLAW368&amp;n=178783&amp;dst=100013" TargetMode="External"/><Relationship Id="rId25" Type="http://schemas.openxmlformats.org/officeDocument/2006/relationships/hyperlink" Target="https://login.consultant.ru/link/?req=doc&amp;base=RLAW368&amp;n=178783&amp;dst=100039" TargetMode="External"/><Relationship Id="rId33" Type="http://schemas.openxmlformats.org/officeDocument/2006/relationships/hyperlink" Target="https://login.consultant.ru/link/?req=doc&amp;base=RLAW368&amp;n=202555&amp;dst=229" TargetMode="External"/><Relationship Id="rId38" Type="http://schemas.openxmlformats.org/officeDocument/2006/relationships/hyperlink" Target="https://login.consultant.ru/link/?req=doc&amp;base=RLAW368&amp;n=203904&amp;dst=100080" TargetMode="External"/><Relationship Id="rId46" Type="http://schemas.openxmlformats.org/officeDocument/2006/relationships/hyperlink" Target="https://login.consultant.ru/link/?req=doc&amp;base=RLAW368&amp;n=209341&amp;dst=100028" TargetMode="External"/><Relationship Id="rId2" Type="http://schemas.microsoft.com/office/2007/relationships/stylesWithEffects" Target="stylesWithEffects.xml"/><Relationship Id="rId16" Type="http://schemas.openxmlformats.org/officeDocument/2006/relationships/hyperlink" Target="https://login.consultant.ru/link/?req=doc&amp;base=RLAW368&amp;n=178783&amp;dst=100032" TargetMode="External"/><Relationship Id="rId20" Type="http://schemas.openxmlformats.org/officeDocument/2006/relationships/hyperlink" Target="https://login.consultant.ru/link/?req=doc&amp;base=RLAW368&amp;n=178783&amp;dst=6" TargetMode="External"/><Relationship Id="rId29" Type="http://schemas.openxmlformats.org/officeDocument/2006/relationships/hyperlink" Target="https://login.consultant.ru/link/?req=doc&amp;base=RLAW368&amp;n=202555&amp;dst=232" TargetMode="External"/><Relationship Id="rId41" Type="http://schemas.openxmlformats.org/officeDocument/2006/relationships/hyperlink" Target="https://login.consultant.ru/link/?req=doc&amp;base=LAW&amp;n=426999" TargetMode="External"/><Relationship Id="rId54" Type="http://schemas.openxmlformats.org/officeDocument/2006/relationships/hyperlink" Target="https://login.consultant.ru/link/?req=doc&amp;base=RLAW368&amp;n=201289&amp;dst=100042" TargetMode="External"/><Relationship Id="rId1" Type="http://schemas.openxmlformats.org/officeDocument/2006/relationships/styles" Target="styles.xml"/><Relationship Id="rId6" Type="http://schemas.openxmlformats.org/officeDocument/2006/relationships/hyperlink" Target="https://login.consultant.ru/link/?req=doc&amp;base=RLAW368&amp;n=178783" TargetMode="External"/><Relationship Id="rId11" Type="http://schemas.openxmlformats.org/officeDocument/2006/relationships/hyperlink" Target="https://login.consultant.ru/link/?req=doc&amp;base=LAW&amp;n=475532&amp;dst=21445" TargetMode="External"/><Relationship Id="rId24" Type="http://schemas.openxmlformats.org/officeDocument/2006/relationships/hyperlink" Target="https://login.consultant.ru/link/?req=doc&amp;base=RLAW368&amp;n=178783&amp;dst=6" TargetMode="External"/><Relationship Id="rId32" Type="http://schemas.openxmlformats.org/officeDocument/2006/relationships/hyperlink" Target="https://login.consultant.ru/link/?req=doc&amp;base=RLAW368&amp;n=202555&amp;dst=69" TargetMode="External"/><Relationship Id="rId37" Type="http://schemas.openxmlformats.org/officeDocument/2006/relationships/hyperlink" Target="https://login.consultant.ru/link/?req=doc&amp;base=RLAW368&amp;n=202555&amp;dst=69" TargetMode="External"/><Relationship Id="rId40" Type="http://schemas.openxmlformats.org/officeDocument/2006/relationships/hyperlink" Target="https://login.consultant.ru/link/?req=doc&amp;base=RLAW368&amp;n=203904&amp;dst=100080" TargetMode="External"/><Relationship Id="rId45" Type="http://schemas.openxmlformats.org/officeDocument/2006/relationships/hyperlink" Target="https://login.consultant.ru/link/?req=doc&amp;base=RLAW368&amp;n=209341&amp;dst=27" TargetMode="External"/><Relationship Id="rId53" Type="http://schemas.openxmlformats.org/officeDocument/2006/relationships/hyperlink" Target="https://login.consultant.ru/link/?req=doc&amp;base=RLAW368&amp;n=201289&amp;dst=100035"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79337" TargetMode="External"/><Relationship Id="rId23" Type="http://schemas.openxmlformats.org/officeDocument/2006/relationships/hyperlink" Target="https://login.consultant.ru/link/?req=doc&amp;base=RLAW368&amp;n=178783&amp;dst=9" TargetMode="External"/><Relationship Id="rId28" Type="http://schemas.openxmlformats.org/officeDocument/2006/relationships/hyperlink" Target="https://login.consultant.ru/link/?req=doc&amp;base=RLAW368&amp;n=202555&amp;dst=100017" TargetMode="External"/><Relationship Id="rId36" Type="http://schemas.openxmlformats.org/officeDocument/2006/relationships/hyperlink" Target="https://login.consultant.ru/link/?req=doc&amp;base=LAW&amp;n=506195&amp;dst=105405" TargetMode="External"/><Relationship Id="rId49" Type="http://schemas.openxmlformats.org/officeDocument/2006/relationships/hyperlink" Target="https://login.consultant.ru/link/?req=doc&amp;base=RLAW368&amp;n=209341&amp;dst=100112" TargetMode="External"/><Relationship Id="rId57" Type="http://schemas.openxmlformats.org/officeDocument/2006/relationships/theme" Target="theme/theme1.xml"/><Relationship Id="rId10" Type="http://schemas.openxmlformats.org/officeDocument/2006/relationships/hyperlink" Target="https://login.consultant.ru/link/?req=doc&amp;base=LAW&amp;n=475532&amp;dst=24246" TargetMode="External"/><Relationship Id="rId19" Type="http://schemas.openxmlformats.org/officeDocument/2006/relationships/hyperlink" Target="https://login.consultant.ru/link/?req=doc&amp;base=RLAW368&amp;n=178783&amp;dst=6" TargetMode="External"/><Relationship Id="rId31" Type="http://schemas.openxmlformats.org/officeDocument/2006/relationships/hyperlink" Target="https://login.consultant.ru/link/?req=doc&amp;base=RLAW368&amp;n=209343&amp;dst=210" TargetMode="External"/><Relationship Id="rId44" Type="http://schemas.openxmlformats.org/officeDocument/2006/relationships/hyperlink" Target="https://login.consultant.ru/link/?req=doc&amp;base=RLAW368&amp;n=209341&amp;dst=100008" TargetMode="External"/><Relationship Id="rId52" Type="http://schemas.openxmlformats.org/officeDocument/2006/relationships/hyperlink" Target="https://login.consultant.ru/link/?req=doc&amp;base=RLAW368&amp;n=209341&amp;dst=100" TargetMode="External"/><Relationship Id="rId4" Type="http://schemas.openxmlformats.org/officeDocument/2006/relationships/webSettings" Target="webSettings.xml"/><Relationship Id="rId9" Type="http://schemas.openxmlformats.org/officeDocument/2006/relationships/hyperlink" Target="https://login.consultant.ru/link/?req=doc&amp;base=RLAW368&amp;n=178783" TargetMode="External"/><Relationship Id="rId14" Type="http://schemas.openxmlformats.org/officeDocument/2006/relationships/hyperlink" Target="https://login.consultant.ru/link/?req=doc&amp;base=RLAW368&amp;n=191581" TargetMode="External"/><Relationship Id="rId22" Type="http://schemas.openxmlformats.org/officeDocument/2006/relationships/hyperlink" Target="https://login.consultant.ru/link/?req=doc&amp;base=RLAW368&amp;n=178783&amp;dst=8" TargetMode="External"/><Relationship Id="rId27" Type="http://schemas.openxmlformats.org/officeDocument/2006/relationships/hyperlink" Target="www.pravo.gov.ru" TargetMode="External"/><Relationship Id="rId30" Type="http://schemas.openxmlformats.org/officeDocument/2006/relationships/hyperlink" Target="https://login.consultant.ru/link/?req=doc&amp;base=RLAW368&amp;n=202555&amp;dst=234" TargetMode="External"/><Relationship Id="rId35" Type="http://schemas.openxmlformats.org/officeDocument/2006/relationships/hyperlink" Target="https://login.consultant.ru/link/?req=doc&amp;base=RLAW368&amp;n=202555&amp;dst=231" TargetMode="External"/><Relationship Id="rId43" Type="http://schemas.openxmlformats.org/officeDocument/2006/relationships/hyperlink" Target="www.pravo.gov.ru" TargetMode="External"/><Relationship Id="rId48" Type="http://schemas.openxmlformats.org/officeDocument/2006/relationships/hyperlink" Target="https://login.consultant.ru/link/?req=doc&amp;base=RLAW368&amp;n=209341&amp;dst=100111" TargetMode="External"/><Relationship Id="rId56" Type="http://schemas.openxmlformats.org/officeDocument/2006/relationships/fontTable" Target="fontTable.xml"/><Relationship Id="rId8" Type="http://schemas.openxmlformats.org/officeDocument/2006/relationships/hyperlink" Target="https://login.consultant.ru/link/?req=doc&amp;base=RLAW368&amp;n=178783&amp;dst=100005" TargetMode="External"/><Relationship Id="rId51" Type="http://schemas.openxmlformats.org/officeDocument/2006/relationships/hyperlink" Target="https://login.consultant.ru/link/?req=doc&amp;base=RLAW368&amp;n=209341&amp;dst=57"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3637</Words>
  <Characters>20731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Черникова Светлана Александровна</dc:creator>
  <cp:lastModifiedBy>Черникова Светлана Александровна</cp:lastModifiedBy>
  <cp:revision>1</cp:revision>
  <dcterms:created xsi:type="dcterms:W3CDTF">2025-08-29T05:43:00Z</dcterms:created>
  <dcterms:modified xsi:type="dcterms:W3CDTF">2025-08-29T05:43:00Z</dcterms:modified>
</cp:coreProperties>
</file>