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7E" w:rsidRDefault="00DD157E" w:rsidP="00DD157E">
      <w:pPr>
        <w:pStyle w:val="ConsPlusTitlePage"/>
      </w:pPr>
      <w:proofErr w:type="spellStart"/>
      <w:r>
        <w:t>Кочевского</w:t>
      </w:r>
      <w:proofErr w:type="spellEnd"/>
      <w:r>
        <w:t xml:space="preserve"> муниципального округа от 12.11.2024 N 32</w:t>
      </w:r>
    </w:p>
    <w:p w:rsidR="00DD157E" w:rsidRDefault="00DD157E" w:rsidP="008171DE">
      <w:pPr>
        <w:pStyle w:val="ConsPlusTitlePage"/>
      </w:pPr>
      <w:r>
        <w:t xml:space="preserve">"Об установлении и введении в действие туристического налога на территории </w:t>
      </w:r>
      <w:proofErr w:type="spellStart"/>
      <w:r>
        <w:t>Кочевского</w:t>
      </w:r>
      <w:proofErr w:type="spellEnd"/>
      <w:r>
        <w:t xml:space="preserve"> муниципального округа Пермского края"</w:t>
      </w:r>
      <w:r>
        <w:br/>
      </w:r>
    </w:p>
    <w:p w:rsidR="00DD157E" w:rsidRDefault="00DD157E">
      <w:pPr>
        <w:pStyle w:val="ConsPlusTitle"/>
        <w:jc w:val="center"/>
      </w:pPr>
      <w:r>
        <w:t>ДУМА КОЧЕВСКОГО МУНИЦИПАЛЬНОГО ОКРУГА</w:t>
      </w:r>
    </w:p>
    <w:p w:rsidR="00DD157E" w:rsidRDefault="00DD157E">
      <w:pPr>
        <w:pStyle w:val="ConsPlusTitle"/>
        <w:jc w:val="center"/>
      </w:pPr>
    </w:p>
    <w:p w:rsidR="00DD157E" w:rsidRDefault="00DD157E">
      <w:pPr>
        <w:pStyle w:val="ConsPlusTitle"/>
        <w:jc w:val="center"/>
      </w:pPr>
      <w:r>
        <w:t>РЕШЕНИЕ</w:t>
      </w:r>
    </w:p>
    <w:p w:rsidR="00DD157E" w:rsidRDefault="00DD157E">
      <w:pPr>
        <w:pStyle w:val="ConsPlusTitle"/>
        <w:jc w:val="center"/>
      </w:pPr>
      <w:r>
        <w:t>от 12 ноября 2024 г. N 32</w:t>
      </w:r>
    </w:p>
    <w:p w:rsidR="00DD157E" w:rsidRDefault="00DD157E">
      <w:pPr>
        <w:pStyle w:val="ConsPlusTitle"/>
        <w:jc w:val="center"/>
      </w:pPr>
    </w:p>
    <w:p w:rsidR="00DD157E" w:rsidRDefault="00DD157E">
      <w:pPr>
        <w:pStyle w:val="ConsPlusTitle"/>
        <w:jc w:val="center"/>
      </w:pPr>
      <w:r>
        <w:t>ОБ УСТАНОВЛЕНИИ И ВВЕДЕНИИ В ДЕЙСТВИЕ ТУРИСТИЧЕСКОГО НАЛОГА</w:t>
      </w:r>
    </w:p>
    <w:p w:rsidR="00DD157E" w:rsidRDefault="00DD157E">
      <w:pPr>
        <w:pStyle w:val="ConsPlusTitle"/>
        <w:jc w:val="center"/>
      </w:pPr>
      <w:r>
        <w:t>НА ТЕРРИТОРИИ КОЧЕВСКОГО МУНИЦИПАЛЬНОГО ОКРУГА</w:t>
      </w:r>
    </w:p>
    <w:p w:rsidR="00DD157E" w:rsidRDefault="00DD157E">
      <w:pPr>
        <w:pStyle w:val="ConsPlusTitle"/>
        <w:jc w:val="center"/>
      </w:pPr>
      <w:r>
        <w:t>ПЕРМСКОГО КРАЯ</w:t>
      </w:r>
    </w:p>
    <w:p w:rsidR="00DD157E" w:rsidRDefault="00DD157E">
      <w:pPr>
        <w:pStyle w:val="ConsPlusNormal"/>
        <w:jc w:val="both"/>
      </w:pPr>
    </w:p>
    <w:p w:rsidR="00DD157E" w:rsidRDefault="00DD157E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Уставом</w:t>
        </w:r>
      </w:hyperlink>
      <w:r>
        <w:t xml:space="preserve"> </w:t>
      </w:r>
      <w:proofErr w:type="spellStart"/>
      <w:r>
        <w:t>Кочевского</w:t>
      </w:r>
      <w:proofErr w:type="spellEnd"/>
      <w:r>
        <w:t xml:space="preserve"> муниципального округа Пермского края Дума </w:t>
      </w:r>
      <w:proofErr w:type="spellStart"/>
      <w:r>
        <w:t>Кочевского</w:t>
      </w:r>
      <w:proofErr w:type="spellEnd"/>
      <w:r>
        <w:t xml:space="preserve"> муниципального округа решает:</w:t>
      </w:r>
    </w:p>
    <w:p w:rsidR="00DD157E" w:rsidRPr="008171DE" w:rsidRDefault="00DD157E">
      <w:pPr>
        <w:pStyle w:val="ConsPlusNormal"/>
        <w:jc w:val="both"/>
        <w:rPr>
          <w:sz w:val="16"/>
          <w:szCs w:val="16"/>
        </w:rPr>
      </w:pPr>
      <w:bookmarkStart w:id="0" w:name="_GoBack"/>
      <w:bookmarkEnd w:id="0"/>
    </w:p>
    <w:p w:rsidR="00DD157E" w:rsidRDefault="00DD157E">
      <w:pPr>
        <w:pStyle w:val="ConsPlusNormal"/>
        <w:ind w:firstLine="540"/>
        <w:jc w:val="both"/>
      </w:pPr>
      <w:r>
        <w:t xml:space="preserve">1. Установить и ввести в действие с 01.01.2025 на территории </w:t>
      </w:r>
      <w:proofErr w:type="spellStart"/>
      <w:r>
        <w:t>Кочевского</w:t>
      </w:r>
      <w:proofErr w:type="spellEnd"/>
      <w:r>
        <w:t xml:space="preserve"> муниципального округа Пермского края туристический налог.</w:t>
      </w:r>
    </w:p>
    <w:p w:rsidR="00DD157E" w:rsidRDefault="00DD157E">
      <w:pPr>
        <w:pStyle w:val="ConsPlusNormal"/>
        <w:spacing w:before="220"/>
        <w:ind w:firstLine="540"/>
        <w:jc w:val="both"/>
      </w:pPr>
      <w:r>
        <w:t xml:space="preserve">2. Налогоплательщики, объект налогообложения, порядок определения налоговой базы, налоговый период, порядок исчисления, а также порядок и сроки уплаты туристического налога определяются в соответствии с </w:t>
      </w:r>
      <w:hyperlink r:id="rId8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Федерации.</w:t>
      </w:r>
    </w:p>
    <w:p w:rsidR="00DD157E" w:rsidRDefault="00DD157E">
      <w:pPr>
        <w:pStyle w:val="ConsPlusNormal"/>
        <w:spacing w:before="220"/>
        <w:ind w:firstLine="540"/>
        <w:jc w:val="both"/>
      </w:pPr>
      <w:r>
        <w:t>3. Установить налоговые ставки в следующих размерах:</w:t>
      </w:r>
    </w:p>
    <w:p w:rsidR="00DD157E" w:rsidRDefault="00DD157E">
      <w:pPr>
        <w:pStyle w:val="ConsPlusNormal"/>
        <w:spacing w:before="220"/>
        <w:ind w:firstLine="540"/>
        <w:jc w:val="both"/>
      </w:pPr>
      <w:r>
        <w:t>3.1. в 2025 году - 1% от налоговой базы;</w:t>
      </w:r>
    </w:p>
    <w:p w:rsidR="00DD157E" w:rsidRDefault="00DD157E">
      <w:pPr>
        <w:pStyle w:val="ConsPlusNormal"/>
        <w:spacing w:before="220"/>
        <w:ind w:firstLine="540"/>
        <w:jc w:val="both"/>
      </w:pPr>
      <w:r>
        <w:t>3.2. в 2026 году - 2% от налоговой базы;</w:t>
      </w:r>
    </w:p>
    <w:p w:rsidR="00DD157E" w:rsidRDefault="00DD157E">
      <w:pPr>
        <w:pStyle w:val="ConsPlusNormal"/>
        <w:spacing w:before="220"/>
        <w:ind w:firstLine="540"/>
        <w:jc w:val="both"/>
      </w:pPr>
      <w:r>
        <w:t>3.3. в 2027 году - 3% от налоговой базы;</w:t>
      </w:r>
    </w:p>
    <w:p w:rsidR="00DD157E" w:rsidRDefault="00DD157E">
      <w:pPr>
        <w:pStyle w:val="ConsPlusNormal"/>
        <w:spacing w:before="220"/>
        <w:ind w:firstLine="540"/>
        <w:jc w:val="both"/>
      </w:pPr>
      <w:r>
        <w:t>3.4. в 2028 году - 4% от налоговой базы;</w:t>
      </w:r>
    </w:p>
    <w:p w:rsidR="00DD157E" w:rsidRDefault="00DD157E">
      <w:pPr>
        <w:pStyle w:val="ConsPlusNormal"/>
        <w:spacing w:before="220"/>
        <w:ind w:firstLine="540"/>
        <w:jc w:val="both"/>
      </w:pPr>
      <w:r>
        <w:t>3.5. начиная с 2029 года - 5% от налоговой базы.</w:t>
      </w:r>
    </w:p>
    <w:p w:rsidR="00DD157E" w:rsidRDefault="00DD157E">
      <w:pPr>
        <w:pStyle w:val="ConsPlusNormal"/>
        <w:spacing w:before="220"/>
        <w:ind w:firstLine="540"/>
        <w:jc w:val="both"/>
      </w:pPr>
      <w:r>
        <w:t>4. Настоящее решение вступает в силу с 1 января 2025 года, но не ранее чем по истечении одного месяца со дня официального опубликования в муниципальной газете "</w:t>
      </w:r>
      <w:proofErr w:type="spellStart"/>
      <w:r>
        <w:t>Кочевская</w:t>
      </w:r>
      <w:proofErr w:type="spellEnd"/>
      <w:r>
        <w:t xml:space="preserve"> жизнь".</w:t>
      </w:r>
    </w:p>
    <w:p w:rsidR="00DD157E" w:rsidRDefault="00DD157E">
      <w:pPr>
        <w:pStyle w:val="ConsPlusNormal"/>
        <w:spacing w:before="220"/>
        <w:ind w:firstLine="540"/>
        <w:jc w:val="both"/>
      </w:pPr>
      <w:r>
        <w:t>5. Опубликовать настоящее решение в муниципальной газете "</w:t>
      </w:r>
      <w:proofErr w:type="spellStart"/>
      <w:r>
        <w:t>Кочевская</w:t>
      </w:r>
      <w:proofErr w:type="spellEnd"/>
      <w:r>
        <w:t xml:space="preserve"> жизнь", разместить на официальном сайте администрации </w:t>
      </w:r>
      <w:proofErr w:type="spellStart"/>
      <w:r>
        <w:t>Кочевского</w:t>
      </w:r>
      <w:proofErr w:type="spellEnd"/>
      <w:r>
        <w:t xml:space="preserve"> муниципального округа в сети Интернет.</w:t>
      </w:r>
    </w:p>
    <w:p w:rsidR="00DD157E" w:rsidRDefault="00DD157E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экономической политике и развитию территории Думы </w:t>
      </w:r>
      <w:proofErr w:type="spellStart"/>
      <w:r>
        <w:t>Кочевского</w:t>
      </w:r>
      <w:proofErr w:type="spellEnd"/>
      <w:r>
        <w:t xml:space="preserve"> муниципального округа.</w:t>
      </w:r>
    </w:p>
    <w:p w:rsidR="00DD157E" w:rsidRDefault="00DD157E">
      <w:pPr>
        <w:pStyle w:val="ConsPlusNormal"/>
        <w:jc w:val="both"/>
      </w:pPr>
    </w:p>
    <w:p w:rsidR="00DD157E" w:rsidRDefault="00DD157E">
      <w:pPr>
        <w:pStyle w:val="ConsPlusNormal"/>
        <w:jc w:val="right"/>
      </w:pPr>
      <w:r>
        <w:t>Председатель Думы</w:t>
      </w:r>
    </w:p>
    <w:p w:rsidR="00DD157E" w:rsidRDefault="00DD157E">
      <w:pPr>
        <w:pStyle w:val="ConsPlusNormal"/>
        <w:jc w:val="right"/>
      </w:pPr>
      <w:proofErr w:type="spellStart"/>
      <w:r>
        <w:t>Кочевского</w:t>
      </w:r>
      <w:proofErr w:type="spellEnd"/>
      <w:r>
        <w:t xml:space="preserve"> муниципального округа</w:t>
      </w:r>
    </w:p>
    <w:p w:rsidR="00DD157E" w:rsidRDefault="00DD157E">
      <w:pPr>
        <w:pStyle w:val="ConsPlusNormal"/>
        <w:jc w:val="right"/>
      </w:pPr>
      <w:r>
        <w:t>Пермского края</w:t>
      </w:r>
    </w:p>
    <w:p w:rsidR="00DD157E" w:rsidRDefault="00DD157E">
      <w:pPr>
        <w:pStyle w:val="ConsPlusNormal"/>
        <w:jc w:val="right"/>
      </w:pPr>
      <w:r>
        <w:t>Р.Б.БУЗИНОВ</w:t>
      </w:r>
    </w:p>
    <w:p w:rsidR="00DD157E" w:rsidRDefault="00DD157E">
      <w:pPr>
        <w:pStyle w:val="ConsPlusNormal"/>
        <w:jc w:val="both"/>
      </w:pPr>
    </w:p>
    <w:p w:rsidR="00DD157E" w:rsidRDefault="00DD157E">
      <w:pPr>
        <w:pStyle w:val="ConsPlusNormal"/>
        <w:jc w:val="right"/>
      </w:pPr>
      <w:r>
        <w:t>Глава муниципального округа -</w:t>
      </w:r>
    </w:p>
    <w:p w:rsidR="00DD157E" w:rsidRDefault="00DD157E">
      <w:pPr>
        <w:pStyle w:val="ConsPlusNormal"/>
        <w:jc w:val="right"/>
      </w:pPr>
      <w:r>
        <w:t xml:space="preserve">глава администрации </w:t>
      </w:r>
      <w:proofErr w:type="spellStart"/>
      <w:r>
        <w:t>Кочевского</w:t>
      </w:r>
      <w:proofErr w:type="spellEnd"/>
    </w:p>
    <w:p w:rsidR="00DD157E" w:rsidRDefault="00DD157E">
      <w:pPr>
        <w:pStyle w:val="ConsPlusNormal"/>
        <w:jc w:val="right"/>
      </w:pPr>
      <w:r>
        <w:t>муниципального округа</w:t>
      </w:r>
    </w:p>
    <w:p w:rsidR="00DD157E" w:rsidRDefault="00DD157E">
      <w:pPr>
        <w:pStyle w:val="ConsPlusNormal"/>
        <w:jc w:val="right"/>
      </w:pPr>
      <w:r>
        <w:t>Пермского края</w:t>
      </w:r>
    </w:p>
    <w:p w:rsidR="00DD157E" w:rsidRDefault="00DD157E">
      <w:pPr>
        <w:pStyle w:val="ConsPlusNormal"/>
        <w:jc w:val="right"/>
      </w:pPr>
      <w:r>
        <w:t>А.Н.ЮРКИН</w:t>
      </w:r>
    </w:p>
    <w:p w:rsidR="00DD157E" w:rsidRDefault="00DD15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D157E" w:rsidSect="0006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7E"/>
    <w:rsid w:val="008171DE"/>
    <w:rsid w:val="009C7888"/>
    <w:rsid w:val="00DD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D1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D1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D1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D1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0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08&amp;n=183240&amp;dst=1001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35&amp;dst=101359" TargetMode="External"/><Relationship Id="rId5" Type="http://schemas.openxmlformats.org/officeDocument/2006/relationships/hyperlink" Target="https://login.consultant.ru/link/?req=doc&amp;base=LAW&amp;n=49205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Калабанова Елена Владимировна</dc:creator>
  <cp:lastModifiedBy>Наталья Анатольевна Суслова</cp:lastModifiedBy>
  <cp:revision>2</cp:revision>
  <dcterms:created xsi:type="dcterms:W3CDTF">2025-01-09T14:17:00Z</dcterms:created>
  <dcterms:modified xsi:type="dcterms:W3CDTF">2025-01-21T04:29:00Z</dcterms:modified>
</cp:coreProperties>
</file>