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F20F33" w:rsidTr="00A4462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20F33" w:rsidRDefault="00F20F33">
            <w:pPr>
              <w:pStyle w:val="ConsPlusNormal"/>
            </w:pPr>
            <w:bookmarkStart w:id="0" w:name="_GoBack"/>
            <w:bookmarkEnd w:id="0"/>
            <w:r>
              <w:t>12 сентября 2024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F20F33" w:rsidRDefault="00F20F33">
            <w:pPr>
              <w:pStyle w:val="ConsPlusNormal"/>
              <w:jc w:val="right"/>
            </w:pPr>
            <w:r>
              <w:t>N 335-ПК</w:t>
            </w:r>
          </w:p>
        </w:tc>
      </w:tr>
    </w:tbl>
    <w:p w:rsidR="00F20F33" w:rsidRDefault="00F20F3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20F33" w:rsidRDefault="00F20F33">
      <w:pPr>
        <w:pStyle w:val="ConsPlusNormal"/>
        <w:jc w:val="both"/>
      </w:pPr>
    </w:p>
    <w:p w:rsidR="00F20F33" w:rsidRDefault="00F20F33">
      <w:pPr>
        <w:pStyle w:val="ConsPlusTitle"/>
        <w:jc w:val="center"/>
      </w:pPr>
      <w:r>
        <w:t>ПЕРМСКИЙ КРАЙ</w:t>
      </w:r>
    </w:p>
    <w:p w:rsidR="00F20F33" w:rsidRDefault="00F20F33">
      <w:pPr>
        <w:pStyle w:val="ConsPlusTitle"/>
        <w:jc w:val="both"/>
      </w:pPr>
    </w:p>
    <w:p w:rsidR="00F20F33" w:rsidRDefault="00F20F33">
      <w:pPr>
        <w:pStyle w:val="ConsPlusTitle"/>
        <w:jc w:val="center"/>
      </w:pPr>
      <w:r>
        <w:t>ЗАКОН</w:t>
      </w:r>
    </w:p>
    <w:p w:rsidR="00F20F33" w:rsidRDefault="00F20F33">
      <w:pPr>
        <w:pStyle w:val="ConsPlusTitle"/>
        <w:jc w:val="both"/>
      </w:pPr>
    </w:p>
    <w:p w:rsidR="00F20F33" w:rsidRDefault="00F20F33">
      <w:pPr>
        <w:pStyle w:val="ConsPlusTitle"/>
        <w:jc w:val="center"/>
      </w:pPr>
      <w:r>
        <w:t>ОБ ИНВЕСТИЦИОННОМ НАЛОГОВОМ ВЫЧЕТЕ ПО НАЛОГУ НА ПРИБЫЛЬ</w:t>
      </w:r>
    </w:p>
    <w:p w:rsidR="00F20F33" w:rsidRDefault="00F20F33">
      <w:pPr>
        <w:pStyle w:val="ConsPlusTitle"/>
        <w:jc w:val="center"/>
      </w:pPr>
      <w:r>
        <w:t>ОРГАНИЗАЦИЙ В ПЕРМСКОМ КРАЕ ДЛЯ ОТДЕЛЬНЫХ КАТЕГОРИЙ</w:t>
      </w:r>
    </w:p>
    <w:p w:rsidR="00F20F33" w:rsidRDefault="00F20F33">
      <w:pPr>
        <w:pStyle w:val="ConsPlusTitle"/>
        <w:jc w:val="center"/>
      </w:pPr>
      <w:r>
        <w:t>НАЛОГОПЛАТЕЛЬЩИКОВ И О ВНЕСЕНИИ ИЗМЕНЕНИЯ В ЗАКОН ПЕРМСКОГО</w:t>
      </w:r>
    </w:p>
    <w:p w:rsidR="00F20F33" w:rsidRDefault="00F20F33">
      <w:pPr>
        <w:pStyle w:val="ConsPlusTitle"/>
        <w:jc w:val="center"/>
      </w:pPr>
      <w:r>
        <w:t>КРАЯ "ОБ ИНВЕСТИЦИОННОМ НАЛОГОВОМ ВЫЧЕТЕ ПО НАЛОГУ</w:t>
      </w:r>
    </w:p>
    <w:p w:rsidR="00F20F33" w:rsidRDefault="00F20F33">
      <w:pPr>
        <w:pStyle w:val="ConsPlusTitle"/>
        <w:jc w:val="center"/>
      </w:pPr>
      <w:r>
        <w:t>НА ПРИБЫЛЬ ОРГАНИЗАЦИЙ В ПЕРМСКОМ КРАЕ"</w:t>
      </w:r>
    </w:p>
    <w:p w:rsidR="00F20F33" w:rsidRDefault="00F20F33">
      <w:pPr>
        <w:pStyle w:val="ConsPlusNormal"/>
        <w:jc w:val="both"/>
      </w:pPr>
    </w:p>
    <w:p w:rsidR="00F20F33" w:rsidRDefault="00F20F33">
      <w:pPr>
        <w:pStyle w:val="ConsPlusNormal"/>
        <w:jc w:val="right"/>
      </w:pPr>
      <w:proofErr w:type="gramStart"/>
      <w:r>
        <w:t>Принят</w:t>
      </w:r>
      <w:proofErr w:type="gramEnd"/>
    </w:p>
    <w:p w:rsidR="00F20F33" w:rsidRDefault="00F20F33">
      <w:pPr>
        <w:pStyle w:val="ConsPlusNormal"/>
        <w:jc w:val="right"/>
      </w:pPr>
      <w:r>
        <w:t>Законодательным Собранием</w:t>
      </w:r>
    </w:p>
    <w:p w:rsidR="00F20F33" w:rsidRDefault="00F20F33">
      <w:pPr>
        <w:pStyle w:val="ConsPlusNormal"/>
        <w:jc w:val="right"/>
      </w:pPr>
      <w:r>
        <w:t>Пермского края</w:t>
      </w:r>
    </w:p>
    <w:p w:rsidR="00F20F33" w:rsidRDefault="00F20F33">
      <w:pPr>
        <w:pStyle w:val="ConsPlusNormal"/>
        <w:jc w:val="right"/>
      </w:pPr>
      <w:r>
        <w:t>22 августа 2024 года</w:t>
      </w:r>
    </w:p>
    <w:p w:rsidR="00F20F33" w:rsidRDefault="00F20F3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20F33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20F33" w:rsidRDefault="00F20F3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20F33" w:rsidRDefault="00F20F3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20F33" w:rsidRDefault="00F20F3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20F33" w:rsidRDefault="00F20F3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Пермского края от 11.11.2024 N 373-ПК)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20F33" w:rsidRDefault="00F20F33">
            <w:pPr>
              <w:pStyle w:val="ConsPlusNormal"/>
            </w:pPr>
          </w:p>
        </w:tc>
      </w:tr>
    </w:tbl>
    <w:p w:rsidR="00F20F33" w:rsidRDefault="00F20F33">
      <w:pPr>
        <w:pStyle w:val="ConsPlusNormal"/>
        <w:jc w:val="both"/>
      </w:pPr>
    </w:p>
    <w:p w:rsidR="00F20F33" w:rsidRDefault="00F20F33">
      <w:pPr>
        <w:pStyle w:val="ConsPlusNormal"/>
        <w:ind w:firstLine="540"/>
        <w:jc w:val="both"/>
      </w:pPr>
      <w:r>
        <w:t xml:space="preserve">Настоящий Закон в соответствии со </w:t>
      </w:r>
      <w:hyperlink r:id="rId6">
        <w:r>
          <w:rPr>
            <w:color w:val="0000FF"/>
          </w:rPr>
          <w:t>статьей 286.1</w:t>
        </w:r>
      </w:hyperlink>
      <w:r>
        <w:t xml:space="preserve"> Налогового кодекса Российской Федерации устанавливает право отдельных категорий налогоплательщиков на применение на территории Пермского края инвестиционного налогового вычета при исчислении налога на прибыль организаций.</w:t>
      </w:r>
    </w:p>
    <w:p w:rsidR="00F20F33" w:rsidRDefault="00F20F33">
      <w:pPr>
        <w:pStyle w:val="ConsPlusNormal"/>
        <w:jc w:val="both"/>
      </w:pPr>
    </w:p>
    <w:p w:rsidR="00F20F33" w:rsidRDefault="00F20F33">
      <w:pPr>
        <w:pStyle w:val="ConsPlusTitle"/>
        <w:ind w:firstLine="540"/>
        <w:jc w:val="both"/>
        <w:outlineLvl w:val="0"/>
      </w:pPr>
      <w:r>
        <w:t>Статья 1</w:t>
      </w:r>
    </w:p>
    <w:p w:rsidR="00F20F33" w:rsidRDefault="00F20F33">
      <w:pPr>
        <w:pStyle w:val="ConsPlusNormal"/>
        <w:jc w:val="both"/>
      </w:pPr>
    </w:p>
    <w:p w:rsidR="00F20F33" w:rsidRDefault="00F20F33">
      <w:pPr>
        <w:pStyle w:val="ConsPlusNormal"/>
        <w:ind w:firstLine="540"/>
        <w:jc w:val="both"/>
      </w:pPr>
      <w:r>
        <w:t>1. Право на применение инвестиционного налогового вычета предоставляется налогоплательщику, безвозмездно передавшему имущество государственным и (или) муниципальным образовательным организациям Пермского края, реализующим основные образовательные программы начального общего образования, основного общего образования, среднего общего образования, среднего профессионального образования, высшего образования, имеющим государственную аккредитацию.</w:t>
      </w:r>
    </w:p>
    <w:p w:rsidR="00F20F33" w:rsidRDefault="00F20F33">
      <w:pPr>
        <w:pStyle w:val="ConsPlusNormal"/>
        <w:spacing w:before="220"/>
        <w:ind w:firstLine="540"/>
        <w:jc w:val="both"/>
      </w:pPr>
      <w:r>
        <w:t>2. Инвестиционный налоговый вычет предоставляется налогоплательщику в отношении расходов в виде стоимости имущества (включая денежные средства), за исключением категорий имущества, указанных в части 3 настоящей статьи, безвозмездно переданного образовательным организациям.</w:t>
      </w:r>
    </w:p>
    <w:p w:rsidR="00F20F33" w:rsidRDefault="00F20F33">
      <w:pPr>
        <w:pStyle w:val="ConsPlusNormal"/>
        <w:spacing w:before="220"/>
        <w:ind w:firstLine="540"/>
        <w:jc w:val="both"/>
      </w:pPr>
      <w:r>
        <w:t>3. Право на применение инвестиционного налогового вычета не предоставляется в отношении следующих категорий имущества:</w:t>
      </w:r>
    </w:p>
    <w:p w:rsidR="00F20F33" w:rsidRDefault="00F20F33">
      <w:pPr>
        <w:pStyle w:val="ConsPlusNormal"/>
        <w:spacing w:before="220"/>
        <w:ind w:firstLine="540"/>
        <w:jc w:val="both"/>
      </w:pPr>
      <w:r>
        <w:t>1) имущество, приобретенное налогоплательщиком в результате реорганизации или у взаимозависимых и (или) аффилированных лиц;</w:t>
      </w:r>
    </w:p>
    <w:p w:rsidR="00F20F33" w:rsidRDefault="00F20F33">
      <w:pPr>
        <w:pStyle w:val="ConsPlusNormal"/>
        <w:spacing w:before="220"/>
        <w:ind w:firstLine="540"/>
        <w:jc w:val="both"/>
      </w:pPr>
      <w:r>
        <w:t>2) имущество, ранее бывшее в употреблении (эксплуатации);</w:t>
      </w:r>
    </w:p>
    <w:p w:rsidR="00F20F33" w:rsidRDefault="00F20F33">
      <w:pPr>
        <w:pStyle w:val="ConsPlusNormal"/>
        <w:spacing w:before="220"/>
        <w:ind w:firstLine="540"/>
        <w:jc w:val="both"/>
      </w:pPr>
      <w:r>
        <w:t>3) легковые автомобили.</w:t>
      </w:r>
    </w:p>
    <w:p w:rsidR="00F20F33" w:rsidRDefault="00F20F33">
      <w:pPr>
        <w:pStyle w:val="ConsPlusNormal"/>
        <w:spacing w:before="220"/>
        <w:ind w:firstLine="540"/>
        <w:jc w:val="both"/>
      </w:pPr>
      <w:r>
        <w:t>4. Инвестиционный налоговый вычет текущего отчетного (налогового) периода составляет не более 50 процентов суммы расходов, указанных в части 2 настоящей статьи.</w:t>
      </w:r>
    </w:p>
    <w:p w:rsidR="00F20F33" w:rsidRDefault="00F20F33">
      <w:pPr>
        <w:pStyle w:val="ConsPlusNormal"/>
        <w:spacing w:before="220"/>
        <w:ind w:firstLine="540"/>
        <w:jc w:val="both"/>
      </w:pPr>
      <w:r>
        <w:t xml:space="preserve">5. Размер ставки налога на прибыль, применяемый для расчета величины налогового вычета </w:t>
      </w:r>
      <w:r>
        <w:lastRenderedPageBreak/>
        <w:t xml:space="preserve">в соответствии с </w:t>
      </w:r>
      <w:hyperlink r:id="rId7">
        <w:r>
          <w:rPr>
            <w:color w:val="0000FF"/>
          </w:rPr>
          <w:t>абзацем вторым пункта 2.1 статьи 286.1</w:t>
        </w:r>
      </w:hyperlink>
      <w:r>
        <w:t xml:space="preserve"> Налогового кодекса Российской Федерации, составляет 10 процентов.</w:t>
      </w:r>
    </w:p>
    <w:p w:rsidR="00F20F33" w:rsidRDefault="00F20F33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20F33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20F33" w:rsidRDefault="00F20F3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20F33" w:rsidRDefault="00F20F3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20F33" w:rsidRDefault="00F20F33">
            <w:pPr>
              <w:pStyle w:val="ConsPlusNormal"/>
              <w:jc w:val="both"/>
            </w:pPr>
            <w:r>
              <w:rPr>
                <w:color w:val="392C69"/>
              </w:rPr>
              <w:t xml:space="preserve">Ст. 2 </w:t>
            </w:r>
            <w:hyperlink w:anchor="P45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01.01.2025, но не ранее чем по истечении одного месяца со дня официального опубликования.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20F33" w:rsidRDefault="00F20F33">
            <w:pPr>
              <w:pStyle w:val="ConsPlusNormal"/>
            </w:pPr>
          </w:p>
        </w:tc>
      </w:tr>
    </w:tbl>
    <w:p w:rsidR="00F20F33" w:rsidRDefault="00F20F33">
      <w:pPr>
        <w:pStyle w:val="ConsPlusTitle"/>
        <w:spacing w:before="280"/>
        <w:ind w:firstLine="540"/>
        <w:jc w:val="both"/>
        <w:outlineLvl w:val="0"/>
      </w:pPr>
      <w:bookmarkStart w:id="1" w:name="P35"/>
      <w:bookmarkEnd w:id="1"/>
      <w:r>
        <w:t>Статья 2</w:t>
      </w:r>
    </w:p>
    <w:p w:rsidR="00F20F33" w:rsidRDefault="00F20F33">
      <w:pPr>
        <w:pStyle w:val="ConsPlusNormal"/>
        <w:jc w:val="both"/>
      </w:pPr>
    </w:p>
    <w:p w:rsidR="00F20F33" w:rsidRDefault="00F20F33">
      <w:pPr>
        <w:pStyle w:val="ConsPlusNormal"/>
        <w:ind w:firstLine="540"/>
        <w:jc w:val="both"/>
      </w:pPr>
      <w:r>
        <w:t xml:space="preserve">Внести в </w:t>
      </w:r>
      <w:hyperlink r:id="rId8">
        <w:r>
          <w:rPr>
            <w:color w:val="0000FF"/>
          </w:rPr>
          <w:t>Закон</w:t>
        </w:r>
      </w:hyperlink>
      <w:r>
        <w:t xml:space="preserve"> Пермского края от 10.09.2020 N 550-ПК "Об инвестиционном налоговом вычете по налогу на прибыль организаций в Пермском крае" (Бюллетень законов Пермского края, правовых актов губернатора Пермского края, Правительства Пермского края, исполнительных органов государственной власти Пермского края, 14.09.2020, N 37; 01.03.2021, N 9; 06.12.2021, N 49, том 1; </w:t>
      </w:r>
      <w:proofErr w:type="gramStart"/>
      <w:r>
        <w:t>07.03.2022, N 9, том 1; 02.05.2022, N 17; 14.11.2022, N 45; Официальный интернет-портал правовой информации (</w:t>
      </w:r>
      <w:hyperlink r:id="rId9">
        <w:r>
          <w:rPr>
            <w:color w:val="0000FF"/>
          </w:rPr>
          <w:t>www.pravo.gov.ru</w:t>
        </w:r>
      </w:hyperlink>
      <w:r>
        <w:t>), 11.09.2020; 25.02.2021; 29.11.2021; 03.03.2022; 29.04.2022; 09.11.2022) следующее изменение:</w:t>
      </w:r>
      <w:proofErr w:type="gramEnd"/>
    </w:p>
    <w:p w:rsidR="00F20F33" w:rsidRDefault="00F20F33">
      <w:pPr>
        <w:pStyle w:val="ConsPlusNormal"/>
        <w:spacing w:before="220"/>
        <w:ind w:firstLine="540"/>
        <w:jc w:val="both"/>
      </w:pPr>
      <w:r>
        <w:t xml:space="preserve">в </w:t>
      </w:r>
      <w:hyperlink r:id="rId10">
        <w:r>
          <w:rPr>
            <w:color w:val="0000FF"/>
          </w:rPr>
          <w:t>наименовании</w:t>
        </w:r>
      </w:hyperlink>
      <w:r>
        <w:t xml:space="preserve"> Закона слова "в Пермском крае" заменить словами "для налогоплательщиков, реализующих приоритетные инвестиционные проекты Пермского края".</w:t>
      </w:r>
    </w:p>
    <w:p w:rsidR="00F20F33" w:rsidRDefault="00F20F33">
      <w:pPr>
        <w:pStyle w:val="ConsPlusNormal"/>
        <w:jc w:val="both"/>
      </w:pPr>
    </w:p>
    <w:p w:rsidR="00F20F33" w:rsidRDefault="00F20F33">
      <w:pPr>
        <w:pStyle w:val="ConsPlusTitle"/>
        <w:ind w:firstLine="540"/>
        <w:jc w:val="both"/>
        <w:outlineLvl w:val="0"/>
      </w:pPr>
      <w:r>
        <w:t>Статья 3</w:t>
      </w:r>
    </w:p>
    <w:p w:rsidR="00F20F33" w:rsidRDefault="00F20F33">
      <w:pPr>
        <w:pStyle w:val="ConsPlusNormal"/>
        <w:ind w:firstLine="540"/>
        <w:jc w:val="both"/>
      </w:pPr>
    </w:p>
    <w:p w:rsidR="00F20F33" w:rsidRDefault="00F20F33">
      <w:pPr>
        <w:pStyle w:val="ConsPlusNormal"/>
        <w:ind w:firstLine="540"/>
        <w:jc w:val="both"/>
      </w:pPr>
      <w:r>
        <w:t xml:space="preserve">(в ред. </w:t>
      </w:r>
      <w:hyperlink r:id="rId11">
        <w:r>
          <w:rPr>
            <w:color w:val="0000FF"/>
          </w:rPr>
          <w:t>Закона</w:t>
        </w:r>
      </w:hyperlink>
      <w:r>
        <w:t xml:space="preserve"> Пермского края от 11.11.2024 N 373-ПК)</w:t>
      </w:r>
    </w:p>
    <w:p w:rsidR="00F20F33" w:rsidRDefault="00F20F33">
      <w:pPr>
        <w:pStyle w:val="ConsPlusNormal"/>
        <w:ind w:firstLine="540"/>
        <w:jc w:val="both"/>
      </w:pPr>
    </w:p>
    <w:p w:rsidR="00F20F33" w:rsidRDefault="00F20F33">
      <w:pPr>
        <w:pStyle w:val="ConsPlusNormal"/>
        <w:ind w:firstLine="540"/>
        <w:jc w:val="both"/>
      </w:pPr>
      <w:r>
        <w:t xml:space="preserve">1. Настоящий Закон вступает в силу с 1 января 2025 года, но не ранее чем по истечении одного месяца со дня его официального опубликования и действует по 31 декабря 2030 года включительно, за исключением </w:t>
      </w:r>
      <w:hyperlink w:anchor="P35">
        <w:r>
          <w:rPr>
            <w:color w:val="0000FF"/>
          </w:rPr>
          <w:t>статьи 2</w:t>
        </w:r>
      </w:hyperlink>
      <w:r>
        <w:t xml:space="preserve"> настоящего Закона.</w:t>
      </w:r>
    </w:p>
    <w:p w:rsidR="00F20F33" w:rsidRDefault="00F20F33">
      <w:pPr>
        <w:pStyle w:val="ConsPlusNormal"/>
        <w:spacing w:before="220"/>
        <w:ind w:firstLine="540"/>
        <w:jc w:val="both"/>
      </w:pPr>
      <w:bookmarkStart w:id="2" w:name="P45"/>
      <w:bookmarkEnd w:id="2"/>
      <w:r>
        <w:t xml:space="preserve">2. </w:t>
      </w:r>
      <w:hyperlink w:anchor="P35">
        <w:r>
          <w:rPr>
            <w:color w:val="0000FF"/>
          </w:rPr>
          <w:t>Статья 2</w:t>
        </w:r>
      </w:hyperlink>
      <w:r>
        <w:t xml:space="preserve"> настоящего Закона вступает в силу с 1 января 2025 года, но не ранее чем по истечении одного месяца со дня его официального опубликования.</w:t>
      </w:r>
    </w:p>
    <w:p w:rsidR="00F20F33" w:rsidRDefault="00F20F33">
      <w:pPr>
        <w:pStyle w:val="ConsPlusNormal"/>
        <w:jc w:val="both"/>
      </w:pPr>
    </w:p>
    <w:p w:rsidR="00F20F33" w:rsidRDefault="00F20F33">
      <w:pPr>
        <w:pStyle w:val="ConsPlusNormal"/>
        <w:jc w:val="right"/>
      </w:pPr>
      <w:r>
        <w:t>Губернатор</w:t>
      </w:r>
    </w:p>
    <w:p w:rsidR="00F20F33" w:rsidRDefault="00F20F33">
      <w:pPr>
        <w:pStyle w:val="ConsPlusNormal"/>
        <w:jc w:val="right"/>
      </w:pPr>
      <w:r>
        <w:t>Пермского края</w:t>
      </w:r>
    </w:p>
    <w:p w:rsidR="00F20F33" w:rsidRDefault="00F20F33">
      <w:pPr>
        <w:pStyle w:val="ConsPlusNormal"/>
        <w:jc w:val="right"/>
      </w:pPr>
      <w:r>
        <w:t>Д.Н.МАХОНИН</w:t>
      </w:r>
    </w:p>
    <w:p w:rsidR="00F20F33" w:rsidRDefault="00F20F33">
      <w:pPr>
        <w:pStyle w:val="ConsPlusNormal"/>
      </w:pPr>
      <w:r>
        <w:t>12.09.2024 N 335-ПК</w:t>
      </w:r>
    </w:p>
    <w:p w:rsidR="00F20F33" w:rsidRDefault="00F20F33">
      <w:pPr>
        <w:pStyle w:val="ConsPlusNormal"/>
        <w:jc w:val="both"/>
      </w:pPr>
    </w:p>
    <w:p w:rsidR="00F20F33" w:rsidRDefault="00F20F33">
      <w:pPr>
        <w:pStyle w:val="ConsPlusNormal"/>
        <w:jc w:val="both"/>
      </w:pPr>
    </w:p>
    <w:p w:rsidR="00F20F33" w:rsidRDefault="00F20F3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C0C2D" w:rsidRDefault="00A44628"/>
    <w:sectPr w:rsidR="004C0C2D" w:rsidSect="00D54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F33"/>
    <w:rsid w:val="00064D01"/>
    <w:rsid w:val="006755DF"/>
    <w:rsid w:val="00A44628"/>
    <w:rsid w:val="00F20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0F3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20F3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20F3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0F3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20F3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20F3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68&amp;n=17284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92056&amp;dst=17740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2056&amp;dst=17736" TargetMode="External"/><Relationship Id="rId11" Type="http://schemas.openxmlformats.org/officeDocument/2006/relationships/hyperlink" Target="https://login.consultant.ru/link/?req=doc&amp;base=RLAW368&amp;n=201203&amp;dst=100048" TargetMode="External"/><Relationship Id="rId5" Type="http://schemas.openxmlformats.org/officeDocument/2006/relationships/hyperlink" Target="https://login.consultant.ru/link/?req=doc&amp;base=RLAW368&amp;n=201203&amp;dst=100048" TargetMode="External"/><Relationship Id="rId10" Type="http://schemas.openxmlformats.org/officeDocument/2006/relationships/hyperlink" Target="https://login.consultant.ru/link/?req=doc&amp;base=RLAW368&amp;n=172840&amp;dst=1000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www.pravo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Долгих Марина Анатольевна</dc:creator>
  <cp:lastModifiedBy>Наталья Анатольевна Суслова</cp:lastModifiedBy>
  <cp:revision>2</cp:revision>
  <dcterms:created xsi:type="dcterms:W3CDTF">2025-01-10T07:27:00Z</dcterms:created>
  <dcterms:modified xsi:type="dcterms:W3CDTF">2025-01-20T10:28:00Z</dcterms:modified>
</cp:coreProperties>
</file>