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828"/>
      </w:tblGrid>
      <w:tr w:rsidR="00D601D1" w:rsidRPr="00EC53F7" w:rsidTr="00613A22">
        <w:trPr>
          <w:trHeight w:hRule="exact" w:val="20"/>
          <w:hidden/>
        </w:trPr>
        <w:tc>
          <w:tcPr>
            <w:tcW w:w="9828" w:type="dxa"/>
          </w:tcPr>
          <w:p w:rsidR="00D601D1" w:rsidRPr="00EC53F7" w:rsidRDefault="005125F9">
            <w:pPr>
              <w:pStyle w:val="aa"/>
              <w:spacing w:line="240" w:lineRule="exact"/>
              <w:ind w:left="5222"/>
              <w:rPr>
                <w:b/>
                <w:vanish/>
                <w:szCs w:val="28"/>
              </w:rPr>
            </w:pPr>
            <w:bookmarkStart w:id="0" w:name="UpHeader2" w:colFirst="0" w:colLast="1"/>
            <w:r w:rsidRPr="00EC53F7">
              <w:rPr>
                <w:b/>
                <w:vanish/>
                <w:szCs w:val="28"/>
              </w:rPr>
              <w:t>ПРОЕКТ</w:t>
            </w:r>
          </w:p>
          <w:p w:rsidR="00D601D1" w:rsidRPr="00EC53F7" w:rsidRDefault="00D601D1">
            <w:pPr>
              <w:pStyle w:val="aa"/>
              <w:spacing w:line="240" w:lineRule="exact"/>
              <w:ind w:left="5222"/>
              <w:rPr>
                <w:vanish/>
                <w:szCs w:val="28"/>
              </w:rPr>
            </w:pPr>
          </w:p>
          <w:sdt>
            <w:sdtPr>
              <w:rPr>
                <w:bCs/>
                <w:vanish/>
                <w:szCs w:val="28"/>
              </w:rPr>
              <w:alias w:val="Субъект права"/>
              <w:tag w:val="Субъект права"/>
              <w:id w:val="245157719"/>
              <w:placeholder>
                <w:docPart w:val="4544D3753349448FA42DF8416F63699F"/>
              </w:placeholder>
              <w:dataBinding w:prefixMappings="xmlns:ns0='http://schemas.microsoft.com/office/2006/metadata/properties' xmlns:ns1='http://www.w3.org/2001/XMLSchema-instance' xmlns:ns2='8c1b5058-a2ae-4149-b16e-1a9dca267211' " w:xpath="/ns0:properties[1]/documentManagement[1]/ns2:Subject1[1]" w:storeItemID="{3421F745-A7ED-47B7-AC23-DDD8B39EE4EC}"/>
              <w:text w:multiLine="1"/>
            </w:sdtPr>
            <w:sdtContent>
              <w:p w:rsidR="00D601D1" w:rsidRPr="00EC53F7" w:rsidRDefault="00CD01BE" w:rsidP="00B925F5">
                <w:pPr>
                  <w:pStyle w:val="aa"/>
                  <w:spacing w:line="240" w:lineRule="exact"/>
                  <w:ind w:left="5222"/>
                  <w:rPr>
                    <w:vanish/>
                    <w:color w:val="000000"/>
                  </w:rPr>
                </w:pPr>
                <w:proofErr w:type="gramStart"/>
                <w:r w:rsidRPr="00EC53F7">
                  <w:rPr>
                    <w:bCs/>
                    <w:vanish/>
                    <w:szCs w:val="28"/>
                  </w:rPr>
                  <w:t>Подготовлен</w:t>
                </w:r>
                <w:proofErr w:type="gramEnd"/>
                <w:r w:rsidRPr="00EC53F7">
                  <w:rPr>
                    <w:bCs/>
                    <w:vanish/>
                    <w:szCs w:val="28"/>
                  </w:rPr>
                  <w:t xml:space="preserve"> </w:t>
                </w:r>
                <w:r w:rsidRPr="00EC53F7">
                  <w:rPr>
                    <w:bCs/>
                    <w:vanish/>
                    <w:szCs w:val="28"/>
                  </w:rPr>
                  <w:br/>
                  <w:t>комитетом по промышленности, экономической политике и налогам</w:t>
                </w:r>
                <w:r w:rsidRPr="00EC53F7">
                  <w:rPr>
                    <w:bCs/>
                    <w:vanish/>
                    <w:szCs w:val="28"/>
                  </w:rPr>
                  <w:br/>
                  <w:t>ко второму чтению</w:t>
                </w:r>
              </w:p>
            </w:sdtContent>
          </w:sdt>
        </w:tc>
      </w:tr>
      <w:tr w:rsidR="00D601D1" w:rsidRPr="00EC53F7" w:rsidTr="00613A22">
        <w:tc>
          <w:tcPr>
            <w:tcW w:w="9828" w:type="dxa"/>
          </w:tcPr>
          <w:p w:rsidR="00D601D1" w:rsidRPr="00EC53F7" w:rsidRDefault="0014129A" w:rsidP="0014129A">
            <w:pPr>
              <w:pStyle w:val="aa"/>
              <w:ind w:left="-181"/>
              <w:jc w:val="center"/>
              <w:rPr>
                <w:sz w:val="100"/>
                <w:szCs w:val="100"/>
                <w:lang w:val="en-US"/>
              </w:rPr>
            </w:pPr>
            <w:bookmarkStart w:id="1" w:name="UpHeader1" w:colFirst="0" w:colLast="1"/>
            <w:bookmarkStart w:id="2" w:name="_GoBack"/>
            <w:bookmarkEnd w:id="0"/>
            <w:r w:rsidRPr="00EC53F7">
              <w:rPr>
                <w:sz w:val="100"/>
                <w:szCs w:val="100"/>
              </w:rPr>
              <w:t xml:space="preserve"> </w:t>
            </w:r>
            <w:bookmarkStart w:id="3" w:name="герб"/>
            <w:r w:rsidR="009F02E5" w:rsidRPr="00EC53F7">
              <w:rPr>
                <w:noProof/>
              </w:rPr>
              <w:drawing>
                <wp:inline distT="0" distB="0" distL="0" distR="0">
                  <wp:extent cx="381000" cy="704850"/>
                  <wp:effectExtent l="0" t="0" r="0" b="0"/>
                  <wp:docPr id="1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  <w:r w:rsidRPr="00EC53F7">
              <w:rPr>
                <w:sz w:val="100"/>
                <w:szCs w:val="100"/>
                <w:lang w:val="en-US"/>
              </w:rPr>
              <w:t xml:space="preserve">           </w:t>
            </w: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31"/>
              <w:numPr>
                <w:ilvl w:val="0"/>
                <w:numId w:val="0"/>
              </w:numPr>
              <w:spacing w:before="360"/>
              <w:ind w:left="-181"/>
              <w:jc w:val="center"/>
              <w:rPr>
                <w:b/>
                <w:spacing w:val="30"/>
                <w:sz w:val="32"/>
                <w:szCs w:val="32"/>
              </w:rPr>
            </w:pPr>
            <w:bookmarkStart w:id="4" w:name="заг1"/>
            <w:bookmarkEnd w:id="1"/>
            <w:bookmarkEnd w:id="2"/>
            <w:r w:rsidRPr="00EC53F7">
              <w:rPr>
                <w:b/>
                <w:bCs/>
                <w:spacing w:val="30"/>
                <w:sz w:val="42"/>
                <w:szCs w:val="42"/>
              </w:rPr>
              <w:t xml:space="preserve">ЗАКОН  </w:t>
            </w:r>
            <w:r w:rsidRPr="00EC53F7">
              <w:rPr>
                <w:b/>
                <w:spacing w:val="30"/>
                <w:sz w:val="42"/>
                <w:szCs w:val="32"/>
              </w:rPr>
              <w:t>ПЕРМСКОГО  КРАЯ</w:t>
            </w:r>
            <w:bookmarkEnd w:id="4"/>
          </w:p>
        </w:tc>
      </w:tr>
      <w:tr w:rsidR="00D601D1">
        <w:tc>
          <w:tcPr>
            <w:tcW w:w="9828" w:type="dxa"/>
          </w:tcPr>
          <w:p w:rsidR="00D601D1" w:rsidRDefault="00D601D1">
            <w:pPr>
              <w:pStyle w:val="1"/>
              <w:pageBreakBefore w:val="0"/>
              <w:numPr>
                <w:ilvl w:val="0"/>
                <w:numId w:val="0"/>
              </w:numPr>
              <w:spacing w:before="80"/>
              <w:ind w:left="357"/>
              <w:jc w:val="center"/>
              <w:rPr>
                <w:b/>
                <w:bCs/>
                <w:spacing w:val="100"/>
                <w:szCs w:val="28"/>
              </w:rPr>
            </w:pPr>
          </w:p>
        </w:tc>
      </w:tr>
      <w:tr w:rsidR="00D601D1">
        <w:sdt>
          <w:sdtPr>
            <w:rPr>
              <w:b/>
              <w:szCs w:val="28"/>
            </w:rPr>
            <w:alias w:val="Название"/>
            <w:tag w:val="Название"/>
            <w:id w:val="245157721"/>
            <w:placeholder>
              <w:docPart w:val="ACC158148F274E6A8558179A939E2AF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Content>
            <w:tc>
              <w:tcPr>
                <w:tcW w:w="9828" w:type="dxa"/>
              </w:tcPr>
              <w:p w:rsidR="00D601D1" w:rsidRPr="00E01DD2" w:rsidRDefault="00CD01BE" w:rsidP="00613A22">
                <w:pPr>
                  <w:widowControl w:val="0"/>
                  <w:spacing w:line="240" w:lineRule="exact"/>
                  <w:ind w:right="-79"/>
                  <w:jc w:val="center"/>
                  <w:rPr>
                    <w:b/>
                    <w:color w:val="000000"/>
                    <w:szCs w:val="28"/>
                  </w:rPr>
                </w:pPr>
                <w:r>
                  <w:rPr>
                    <w:b/>
                    <w:szCs w:val="28"/>
                  </w:rPr>
                  <w:t xml:space="preserve">Об установлении налоговых ставок по налогу на прибыль организаций </w:t>
                </w:r>
                <w:r>
                  <w:rPr>
                    <w:b/>
                    <w:szCs w:val="28"/>
                  </w:rPr>
                  <w:br/>
                  <w:t>и налогу на имущество организаций для налогоплательщиков, осуществляющих деятельность в границах территорий индустриальных (промышленных) парков, технопарков в сфере высоких технологий</w:t>
                </w:r>
              </w:p>
            </w:tc>
          </w:sdtContent>
        </w:sdt>
      </w:tr>
      <w:tr w:rsidR="00D601D1">
        <w:tc>
          <w:tcPr>
            <w:tcW w:w="9828" w:type="dxa"/>
          </w:tcPr>
          <w:p w:rsidR="00D601D1" w:rsidRDefault="005125F9">
            <w:pPr>
              <w:pStyle w:val="25"/>
              <w:widowControl w:val="0"/>
              <w:spacing w:before="480" w:after="0" w:line="240" w:lineRule="exact"/>
              <w:ind w:left="4500"/>
              <w:rPr>
                <w:szCs w:val="28"/>
              </w:rPr>
            </w:pPr>
            <w:proofErr w:type="gramStart"/>
            <w:r>
              <w:rPr>
                <w:szCs w:val="28"/>
              </w:rPr>
              <w:t>Принят</w:t>
            </w:r>
            <w:proofErr w:type="gramEnd"/>
            <w:r>
              <w:rPr>
                <w:szCs w:val="28"/>
              </w:rPr>
              <w:t xml:space="preserve"> Законодательным Собранием</w:t>
            </w:r>
          </w:p>
          <w:p w:rsidR="00D601D1" w:rsidRDefault="005125F9" w:rsidP="00E01DD2">
            <w:pPr>
              <w:pStyle w:val="25"/>
              <w:widowControl w:val="0"/>
              <w:spacing w:after="480" w:line="240" w:lineRule="exact"/>
              <w:ind w:left="4502"/>
              <w:rPr>
                <w:szCs w:val="28"/>
              </w:rPr>
            </w:pPr>
            <w:r>
              <w:t xml:space="preserve">Пермского края </w:t>
            </w:r>
            <w:sdt>
              <w:sdtPr>
                <w:alias w:val="Дата_принятия"/>
                <w:tag w:val="Дата_принятия"/>
                <w:id w:val="245157723"/>
                <w:placeholder>
                  <w:docPart w:val="AB913A9C537949EFB6505C8700B7B8A4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AcceptionDate[1]" w:storeItemID="{3421F745-A7ED-47B7-AC23-DDD8B39EE4EC}"/>
                <w:date w:fullDate="2018-02-15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13A22">
                  <w:t>15 февраля 2018 года</w:t>
                </w:r>
              </w:sdtContent>
            </w:sdt>
          </w:p>
        </w:tc>
      </w:tr>
    </w:tbl>
    <w:p w:rsidR="00F91304" w:rsidRPr="005B0A13" w:rsidRDefault="005B0A13" w:rsidP="009B7CB8">
      <w:pPr>
        <w:pStyle w:val="afc"/>
        <w:rPr>
          <w:b/>
          <w:szCs w:val="28"/>
        </w:rPr>
      </w:pPr>
      <w:r w:rsidRPr="005B0A13">
        <w:rPr>
          <w:b/>
          <w:szCs w:val="28"/>
        </w:rPr>
        <w:t>Статья 1</w:t>
      </w:r>
    </w:p>
    <w:p w:rsidR="00CD01BE" w:rsidRPr="00BD66CA" w:rsidRDefault="00CD01BE" w:rsidP="00CD01BE">
      <w:pPr>
        <w:pStyle w:val="afc"/>
        <w:spacing w:before="360"/>
        <w:rPr>
          <w:szCs w:val="28"/>
        </w:rPr>
      </w:pPr>
      <w:proofErr w:type="gramStart"/>
      <w:r>
        <w:rPr>
          <w:szCs w:val="28"/>
        </w:rPr>
        <w:t>Настоящи</w:t>
      </w:r>
      <w:r w:rsidR="00B960CF">
        <w:rPr>
          <w:szCs w:val="28"/>
        </w:rPr>
        <w:t>й</w:t>
      </w:r>
      <w:r>
        <w:rPr>
          <w:szCs w:val="28"/>
        </w:rPr>
        <w:t xml:space="preserve"> Закон</w:t>
      </w:r>
      <w:r w:rsidR="00B960CF">
        <w:rPr>
          <w:szCs w:val="28"/>
        </w:rPr>
        <w:t xml:space="preserve"> </w:t>
      </w:r>
      <w:r>
        <w:rPr>
          <w:szCs w:val="28"/>
        </w:rPr>
        <w:t>в соответствии с пунктом 1 статьи 284, пунктом 2 статьи 372</w:t>
      </w:r>
      <w:r w:rsidRPr="00B309F2">
        <w:rPr>
          <w:sz w:val="24"/>
        </w:rPr>
        <w:t xml:space="preserve">, </w:t>
      </w:r>
      <w:r w:rsidRPr="00BD66CA">
        <w:rPr>
          <w:szCs w:val="28"/>
        </w:rPr>
        <w:t>пунктом 2 статьи 380 Налогового кодекса Российской Федерации, Федеральным законом «О промышленной политике в Российской Федерации», Законом Пермского края «О промышленной политике в Пермском крае» устанавливает размер налоговой ставки по налогу на прибыль налогоплательщиков,</w:t>
      </w:r>
      <w:r>
        <w:rPr>
          <w:szCs w:val="28"/>
        </w:rPr>
        <w:t xml:space="preserve"> подлежащему зачислению в бюджет Пермского края,</w:t>
      </w:r>
      <w:proofErr w:type="gramEnd"/>
      <w:r>
        <w:rPr>
          <w:szCs w:val="28"/>
        </w:rPr>
        <w:t xml:space="preserve"> </w:t>
      </w:r>
      <w:r w:rsidR="006E0FEA">
        <w:rPr>
          <w:szCs w:val="28"/>
        </w:rPr>
        <w:br/>
      </w:r>
      <w:proofErr w:type="gramStart"/>
      <w:r>
        <w:rPr>
          <w:szCs w:val="28"/>
        </w:rPr>
        <w:t xml:space="preserve">для </w:t>
      </w:r>
      <w:r w:rsidRPr="00BD66CA">
        <w:rPr>
          <w:szCs w:val="28"/>
        </w:rPr>
        <w:t>налогоплательщиков – управляющих компаний индустриальных (промышленных) парков,</w:t>
      </w:r>
      <w:r w:rsidRPr="00BD66CA">
        <w:rPr>
          <w:sz w:val="24"/>
        </w:rPr>
        <w:t xml:space="preserve"> </w:t>
      </w:r>
      <w:r w:rsidRPr="00BD66CA">
        <w:rPr>
          <w:szCs w:val="28"/>
        </w:rPr>
        <w:t>управляющих компаний</w:t>
      </w:r>
      <w:r w:rsidRPr="00BD66CA">
        <w:rPr>
          <w:sz w:val="24"/>
        </w:rPr>
        <w:t xml:space="preserve"> </w:t>
      </w:r>
      <w:r w:rsidRPr="00BD66CA">
        <w:rPr>
          <w:szCs w:val="28"/>
        </w:rPr>
        <w:t>технопарков в сфере высоких технологий, резидентов индустриальных (промышленных) парков,</w:t>
      </w:r>
      <w:r w:rsidRPr="00BD66CA">
        <w:rPr>
          <w:sz w:val="24"/>
        </w:rPr>
        <w:t xml:space="preserve"> </w:t>
      </w:r>
      <w:r w:rsidRPr="00BD66CA">
        <w:rPr>
          <w:szCs w:val="28"/>
        </w:rPr>
        <w:t>резидентов технопарков в сфере высоких технологий, а также размеры налоговых ставок по налогу на имущество налогоплательщиков в отношении имущества, предназначенного для обеспечения и (или) осуществления промышленного производства промышленной продукции в границах территории индустриального (промышленного) парка</w:t>
      </w:r>
      <w:r w:rsidRPr="00BD66CA">
        <w:rPr>
          <w:sz w:val="24"/>
        </w:rPr>
        <w:t xml:space="preserve">, </w:t>
      </w:r>
      <w:r w:rsidRPr="00BD66CA">
        <w:rPr>
          <w:szCs w:val="28"/>
        </w:rPr>
        <w:t xml:space="preserve">оказания услуг по размещению </w:t>
      </w:r>
      <w:r>
        <w:rPr>
          <w:szCs w:val="28"/>
        </w:rPr>
        <w:br/>
      </w:r>
      <w:r w:rsidRPr="00BD66CA">
        <w:rPr>
          <w:szCs w:val="28"/>
        </w:rPr>
        <w:t>и развитию инновационных</w:t>
      </w:r>
      <w:proofErr w:type="gramEnd"/>
      <w:r w:rsidRPr="00BD66CA">
        <w:rPr>
          <w:szCs w:val="28"/>
        </w:rPr>
        <w:t xml:space="preserve"> компаний, производства, запуска и выведения </w:t>
      </w:r>
      <w:r>
        <w:rPr>
          <w:szCs w:val="28"/>
        </w:rPr>
        <w:br/>
      </w:r>
      <w:r w:rsidRPr="00BD66CA">
        <w:rPr>
          <w:szCs w:val="28"/>
        </w:rPr>
        <w:t>на рынок высокотехнологичной продукции, технологий, работ, услуг.</w:t>
      </w:r>
    </w:p>
    <w:p w:rsidR="00CD01BE" w:rsidRPr="00BD66CA" w:rsidRDefault="00CD01BE" w:rsidP="00CD01BE">
      <w:pPr>
        <w:ind w:firstLine="708"/>
        <w:jc w:val="both"/>
      </w:pPr>
      <w:r w:rsidRPr="00BD66CA">
        <w:t>Для целей настоящего Закона используются следующие основные понятия:</w:t>
      </w:r>
    </w:p>
    <w:p w:rsidR="00CD01BE" w:rsidRPr="00BD66CA" w:rsidRDefault="00CD01BE" w:rsidP="00CD01BE">
      <w:pPr>
        <w:ind w:firstLine="708"/>
        <w:jc w:val="both"/>
      </w:pPr>
      <w:proofErr w:type="gramStart"/>
      <w:r w:rsidRPr="00BD66CA">
        <w:t xml:space="preserve">технопарк в сфере высоких технологий </w:t>
      </w:r>
      <w:r>
        <w:t>–</w:t>
      </w:r>
      <w:r w:rsidRPr="00BD66CA">
        <w:t xml:space="preserve"> управляемый управляющей компанией комплекс объектов коммунальной, транспортной и технологической инфраструктуры, зданий, строений, сооружений и оборудования, предназначенный для обеспечения полного цикла услуг по размещению </w:t>
      </w:r>
      <w:r w:rsidR="00FB1E0A">
        <w:br/>
      </w:r>
      <w:r w:rsidRPr="00BD66CA">
        <w:t xml:space="preserve">и развитию инновационных компаний, являющихся резидентами технопарка </w:t>
      </w:r>
      <w:r w:rsidR="00FB1E0A">
        <w:br/>
      </w:r>
      <w:r w:rsidRPr="00BD66CA">
        <w:t xml:space="preserve">в сфере высоких технологий, а также запуска и выведения на рынок высокотехнологичной продукции, технологий, работ и услуг, в том числе </w:t>
      </w:r>
      <w:r w:rsidR="00FB1E0A">
        <w:br/>
      </w:r>
      <w:r w:rsidRPr="00BD66CA">
        <w:t>за счет территориальной интеграции с</w:t>
      </w:r>
      <w:proofErr w:type="gramEnd"/>
      <w:r w:rsidRPr="00BD66CA">
        <w:t xml:space="preserve"> научными и (или) образовательными организациями;</w:t>
      </w:r>
    </w:p>
    <w:p w:rsidR="00AD6458" w:rsidRDefault="00AD6458">
      <w:r>
        <w:br w:type="page"/>
      </w:r>
    </w:p>
    <w:p w:rsidR="00CD01BE" w:rsidRPr="00BD66CA" w:rsidRDefault="00CD01BE" w:rsidP="00CD01BE">
      <w:pPr>
        <w:ind w:firstLine="708"/>
        <w:jc w:val="both"/>
      </w:pPr>
      <w:proofErr w:type="gramStart"/>
      <w:r w:rsidRPr="00BD66CA">
        <w:lastRenderedPageBreak/>
        <w:t xml:space="preserve">управляющая компания технопарка в сфере высоких </w:t>
      </w:r>
      <w:r>
        <w:br/>
      </w:r>
      <w:r w:rsidRPr="00BD66CA">
        <w:t xml:space="preserve">технологий </w:t>
      </w:r>
      <w:r>
        <w:t>–</w:t>
      </w:r>
      <w:r w:rsidRPr="00BD66CA">
        <w:t xml:space="preserve"> коммерческая или некоммерческая организация, созданная </w:t>
      </w:r>
      <w:r>
        <w:br/>
      </w:r>
      <w:r w:rsidRPr="00BD66CA">
        <w:t xml:space="preserve">в соответствии с законодательством Российской Федерации, осуществляющая деятельность по управлению технопарком в сфере высоких технологий </w:t>
      </w:r>
      <w:r w:rsidRPr="00BD66CA">
        <w:br/>
        <w:t xml:space="preserve">и заключившая соглашение с Пермским краем о реализации проекта </w:t>
      </w:r>
      <w:r w:rsidRPr="00BD66CA">
        <w:br/>
        <w:t xml:space="preserve">по управлению технопарком в сфере высоких технологий (далее – соглашение </w:t>
      </w:r>
      <w:r>
        <w:br/>
      </w:r>
      <w:r w:rsidRPr="00BD66CA">
        <w:t xml:space="preserve">о реализации проекта) или уполномоченная в установленном порядке решением Правительства Пермского края на </w:t>
      </w:r>
      <w:r w:rsidR="00613A22">
        <w:t>осуществление деятельности</w:t>
      </w:r>
      <w:proofErr w:type="gramEnd"/>
      <w:r w:rsidRPr="00BD66CA">
        <w:t xml:space="preserve"> </w:t>
      </w:r>
      <w:r w:rsidR="00613A22">
        <w:br/>
      </w:r>
      <w:r w:rsidRPr="00BD66CA">
        <w:t>по управлению технопарком в сфере высоких технологий;</w:t>
      </w:r>
    </w:p>
    <w:p w:rsidR="00CD01BE" w:rsidRPr="00BD66CA" w:rsidRDefault="00CD01BE" w:rsidP="00CD01BE">
      <w:pPr>
        <w:pStyle w:val="afc"/>
      </w:pPr>
      <w:proofErr w:type="gramStart"/>
      <w:r w:rsidRPr="00BD66CA">
        <w:t xml:space="preserve">резидент технопарка в сфере высоких технологий </w:t>
      </w:r>
      <w:r>
        <w:t>–</w:t>
      </w:r>
      <w:r w:rsidRPr="00BD66CA">
        <w:t xml:space="preserve"> юридическое лицо или индивидуальный предприниматель, которые реализуют проект </w:t>
      </w:r>
      <w:r>
        <w:br/>
      </w:r>
      <w:r w:rsidRPr="00BD66CA">
        <w:t xml:space="preserve">по производству, запуску и выведению на рынок высокотехнологичной продукции, технологий, работ, услуг на территории технопарка в сфере высоких технологий, не применяют упрощенную систему налогообложения </w:t>
      </w:r>
      <w:r>
        <w:br/>
      </w:r>
      <w:r w:rsidRPr="00BD66CA">
        <w:t>и которые заключили с Пермским краем и (или) управляющей компанией технопарка в сфере высоких технологий соглашение, предусматривающее местонахождение этого юридического лица или</w:t>
      </w:r>
      <w:proofErr w:type="gramEnd"/>
      <w:r w:rsidRPr="00BD66CA">
        <w:t xml:space="preserve"> индивидуального предпринимателя на территории технопарка в сфере высоких технологий </w:t>
      </w:r>
      <w:r>
        <w:br/>
      </w:r>
      <w:r w:rsidRPr="00BD66CA">
        <w:t xml:space="preserve">и отсутствие у них на территории Пермского края за пределами территории технопарка в сфере высоких технологий обособленных подразделений, </w:t>
      </w:r>
      <w:r>
        <w:br/>
      </w:r>
      <w:r w:rsidRPr="00BD66CA">
        <w:t>в том числе филиалов (далее – соглашение)</w:t>
      </w:r>
      <w:r w:rsidR="00613A22">
        <w:t>.</w:t>
      </w:r>
    </w:p>
    <w:p w:rsidR="00CD01BE" w:rsidRPr="00BD66CA" w:rsidRDefault="00CD01BE" w:rsidP="00CD01BE">
      <w:pPr>
        <w:pStyle w:val="afc"/>
        <w:rPr>
          <w:szCs w:val="28"/>
        </w:rPr>
      </w:pPr>
      <w:proofErr w:type="gramStart"/>
      <w:r w:rsidRPr="00AD6458">
        <w:rPr>
          <w:spacing w:val="-4"/>
          <w:szCs w:val="28"/>
        </w:rPr>
        <w:t>Понятия «индустриальный (промышленный) парк», «</w:t>
      </w:r>
      <w:r w:rsidRPr="00AD6458">
        <w:rPr>
          <w:rFonts w:eastAsia="Calibri"/>
          <w:spacing w:val="-4"/>
          <w:szCs w:val="28"/>
        </w:rPr>
        <w:t>управляющая компания индустриального (промышленного) парка», «</w:t>
      </w:r>
      <w:r w:rsidRPr="00AD6458">
        <w:rPr>
          <w:spacing w:val="-4"/>
          <w:szCs w:val="28"/>
        </w:rPr>
        <w:t xml:space="preserve">резидент </w:t>
      </w:r>
      <w:r w:rsidRPr="00AD6458">
        <w:rPr>
          <w:rFonts w:eastAsia="Calibri"/>
          <w:spacing w:val="-4"/>
          <w:szCs w:val="28"/>
        </w:rPr>
        <w:t>индустриального (промышленного) парка»</w:t>
      </w:r>
      <w:r w:rsidRPr="00AD6458">
        <w:rPr>
          <w:spacing w:val="-4"/>
          <w:szCs w:val="28"/>
        </w:rPr>
        <w:t>,</w:t>
      </w:r>
      <w:r w:rsidRPr="001F115B">
        <w:rPr>
          <w:spacing w:val="-6"/>
          <w:szCs w:val="28"/>
        </w:rPr>
        <w:t xml:space="preserve"> используемые в настоящем Законе, применяются</w:t>
      </w:r>
      <w:r w:rsidRPr="00BD66CA">
        <w:rPr>
          <w:szCs w:val="28"/>
        </w:rPr>
        <w:t xml:space="preserve"> </w:t>
      </w:r>
      <w:r w:rsidR="001F115B">
        <w:rPr>
          <w:szCs w:val="28"/>
        </w:rPr>
        <w:br/>
      </w:r>
      <w:r w:rsidRPr="00BD66CA">
        <w:rPr>
          <w:szCs w:val="28"/>
        </w:rPr>
        <w:t xml:space="preserve">в том же значении, что и в Федеральном </w:t>
      </w:r>
      <w:hyperlink r:id="rId13" w:history="1">
        <w:r w:rsidRPr="00BD66CA">
          <w:rPr>
            <w:rStyle w:val="ac"/>
            <w:szCs w:val="28"/>
          </w:rPr>
          <w:t>законе</w:t>
        </w:r>
      </w:hyperlink>
      <w:r w:rsidRPr="00BD66CA">
        <w:rPr>
          <w:szCs w:val="28"/>
        </w:rPr>
        <w:t xml:space="preserve"> «О промышленной политике </w:t>
      </w:r>
      <w:r w:rsidR="001F115B">
        <w:rPr>
          <w:szCs w:val="28"/>
        </w:rPr>
        <w:br/>
      </w:r>
      <w:r w:rsidRPr="00BD66CA">
        <w:rPr>
          <w:szCs w:val="28"/>
        </w:rPr>
        <w:t xml:space="preserve">в Российской Федерации» и иных нормативных правовых актах Правительства Российской Федерации об индустриальных (промышленных) парках </w:t>
      </w:r>
      <w:r w:rsidR="001F115B">
        <w:rPr>
          <w:szCs w:val="28"/>
        </w:rPr>
        <w:br/>
      </w:r>
      <w:r w:rsidRPr="00BD66CA">
        <w:rPr>
          <w:szCs w:val="28"/>
        </w:rPr>
        <w:t>и управляющих компаниях индустриальных (промышленных) парков.</w:t>
      </w:r>
      <w:proofErr w:type="gramEnd"/>
    </w:p>
    <w:p w:rsidR="00CD01BE" w:rsidRDefault="00CD01BE" w:rsidP="001F115B">
      <w:pPr>
        <w:pStyle w:val="aff1"/>
      </w:pPr>
      <w:r>
        <w:t>Статья 2</w:t>
      </w:r>
    </w:p>
    <w:p w:rsidR="00CD01BE" w:rsidRPr="00BD66CA" w:rsidRDefault="00CD01BE" w:rsidP="00CD01BE">
      <w:pPr>
        <w:pStyle w:val="aff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6CA">
        <w:rPr>
          <w:rFonts w:ascii="Times New Roman" w:hAnsi="Times New Roman" w:cs="Times New Roman"/>
          <w:sz w:val="28"/>
          <w:szCs w:val="28"/>
          <w:lang w:eastAsia="ru-RU"/>
        </w:rPr>
        <w:t>Установить н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алогов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налогу на прибыль организаций, подлежащему зачи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слению в бюджет Пермского края,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налогоплательщиков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BD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резидентов индустриальных (промышленных) парков,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управляющих компаний индустриальных (промышленных) парков, при условии соответствия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этих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управляющих компаний индустриальных (промышленных) парков требованиям, установленным Правительством Российской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едерации,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и дополнительным требованиям, установленным Правительством Пермского края в соответствии с Законом Пермского края «О промышленной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олитике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в Пермском крае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в размере</w:t>
      </w:r>
      <w:proofErr w:type="gramEnd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13,5 процента (12,5 процента в 2018</w:t>
      </w:r>
      <w:r w:rsidR="00613A2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годах</w:t>
      </w:r>
      <w:proofErr w:type="gramEnd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BD6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1BE" w:rsidRPr="00BD66CA" w:rsidRDefault="00CD01BE" w:rsidP="00CD01BE">
      <w:pPr>
        <w:pStyle w:val="aff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CA">
        <w:rPr>
          <w:rFonts w:ascii="Times New Roman" w:hAnsi="Times New Roman" w:cs="Times New Roman"/>
          <w:sz w:val="28"/>
          <w:szCs w:val="28"/>
        </w:rPr>
        <w:t xml:space="preserve">Установить налоговую ставку по налогу на прибыль организаций, подлежащему зачислению в бюджет Пермского края, для налогоплательщиков – резидентов технопарков в сфере высоких технологий (далее – резидент технопарка), управляющих компаний технопарков в сфере высоких технологий (далее – управляющая компания технопарка), в размере 13,5 процента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BD66CA">
        <w:rPr>
          <w:rFonts w:ascii="Times New Roman" w:hAnsi="Times New Roman" w:cs="Times New Roman"/>
          <w:sz w:val="28"/>
          <w:szCs w:val="28"/>
        </w:rPr>
        <w:t>(12,5 процента в 2018</w:t>
      </w:r>
      <w:r w:rsidR="00613A22">
        <w:rPr>
          <w:rFonts w:ascii="Times New Roman" w:hAnsi="Times New Roman" w:cs="Times New Roman"/>
          <w:sz w:val="28"/>
          <w:szCs w:val="28"/>
        </w:rPr>
        <w:t>-</w:t>
      </w:r>
      <w:r w:rsidRPr="00BD66CA">
        <w:rPr>
          <w:rFonts w:ascii="Times New Roman" w:hAnsi="Times New Roman" w:cs="Times New Roman"/>
          <w:sz w:val="28"/>
          <w:szCs w:val="28"/>
        </w:rPr>
        <w:t>2020 годах).</w:t>
      </w:r>
    </w:p>
    <w:p w:rsidR="00CD01BE" w:rsidRPr="00BD66CA" w:rsidRDefault="00CD01BE" w:rsidP="00CD01BE">
      <w:pPr>
        <w:pStyle w:val="affc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Право на применение пониженной налоговой ставки, установленной абзацем первым настоящей статьи, возникает у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налогоплательщиков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с первого числа отчетного периода, следующего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отчетным (налоговым) периодом,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котором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соответствующем налогоплательщике внесены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в соответствующий реестр</w:t>
      </w:r>
      <w:r w:rsidRPr="00BD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резидентов индустриальных (промышленных) парков, реестр индустриальных (промышленных) парков и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управляющих компаний индустриальных (промышленных) парков.</w:t>
      </w:r>
      <w:proofErr w:type="gramEnd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 на применение пониженной налоговой ставки, установленной абзацем первым настоящей статьи,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соответствующим налогоплательщиком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утрачивается с первого числа отчетного (налогового) периода,</w:t>
      </w:r>
      <w:r w:rsidRPr="00BD66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следующего за отчетным периодом,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котором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прекращении соответствующего статуса </w:t>
      </w:r>
      <w:r w:rsidRPr="00BD6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индустриальных (промышленных) парков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 xml:space="preserve"> внесены в соответствующий реестр</w:t>
      </w:r>
      <w:r w:rsidRPr="00BD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>индустриальном (промышленном) парке и управляющ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компани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индустриального (</w:t>
      </w:r>
      <w:proofErr w:type="gramStart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промышленного) </w:t>
      </w:r>
      <w:proofErr w:type="gramEnd"/>
      <w:r w:rsidRPr="00BD66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парка исключены из </w:t>
      </w:r>
      <w:r w:rsidRPr="00BD66CA">
        <w:rPr>
          <w:rFonts w:ascii="Times New Roman" w:hAnsi="Times New Roman" w:cs="Times New Roman"/>
          <w:sz w:val="28"/>
          <w:szCs w:val="28"/>
          <w:lang w:eastAsia="ru-RU"/>
        </w:rPr>
        <w:t>соответствующего реестра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D01BE" w:rsidRPr="00BD66CA" w:rsidRDefault="00CD01BE" w:rsidP="00CD01BE">
      <w:pPr>
        <w:pStyle w:val="aff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66CA">
        <w:rPr>
          <w:rFonts w:ascii="Times New Roman" w:hAnsi="Times New Roman"/>
          <w:sz w:val="28"/>
          <w:szCs w:val="28"/>
        </w:rPr>
        <w:t xml:space="preserve">Право на применение налоговой ставки, установленной абзацем вторым настоящей статьи, возникает у налогоплательщиков – управляющих компаний технопарков с первого числа отчетного периода, следующего за отчетным (налоговым) периодом, в котором управляющей компанией технопарка заключено соглашение о реализации проекта или Правительством </w:t>
      </w:r>
      <w:r w:rsidR="00613A22">
        <w:rPr>
          <w:rFonts w:ascii="Times New Roman" w:hAnsi="Times New Roman"/>
          <w:sz w:val="28"/>
          <w:szCs w:val="28"/>
        </w:rPr>
        <w:br/>
      </w:r>
      <w:r w:rsidRPr="00BD66CA">
        <w:rPr>
          <w:rFonts w:ascii="Times New Roman" w:hAnsi="Times New Roman"/>
          <w:sz w:val="28"/>
          <w:szCs w:val="28"/>
        </w:rPr>
        <w:t>Пермского края принято решение в установленном порядке о наделении управляющей компании технопарка полномочиями по управлению технопарком в сфере высоких технологий, у налогоплательщиков</w:t>
      </w:r>
      <w:proofErr w:type="gramEnd"/>
      <w:r w:rsidRPr="00BD66CA">
        <w:rPr>
          <w:rFonts w:ascii="Times New Roman" w:hAnsi="Times New Roman"/>
          <w:sz w:val="28"/>
          <w:szCs w:val="28"/>
        </w:rPr>
        <w:t xml:space="preserve"> – резидентов технопарков с первого числа отчетного периода, следующего за отчетным (налоговым) периодом, в </w:t>
      </w:r>
      <w:proofErr w:type="gramStart"/>
      <w:r w:rsidRPr="00BD66CA">
        <w:rPr>
          <w:rFonts w:ascii="Times New Roman" w:hAnsi="Times New Roman"/>
          <w:sz w:val="28"/>
          <w:szCs w:val="28"/>
        </w:rPr>
        <w:t>котором</w:t>
      </w:r>
      <w:proofErr w:type="gramEnd"/>
      <w:r w:rsidRPr="00BD66CA">
        <w:rPr>
          <w:rFonts w:ascii="Times New Roman" w:hAnsi="Times New Roman"/>
          <w:sz w:val="28"/>
          <w:szCs w:val="28"/>
        </w:rPr>
        <w:t xml:space="preserve"> заключено соглашение. </w:t>
      </w:r>
      <w:proofErr w:type="gramStart"/>
      <w:r w:rsidRPr="00BD66CA">
        <w:rPr>
          <w:rFonts w:ascii="Times New Roman" w:hAnsi="Times New Roman"/>
          <w:sz w:val="28"/>
          <w:szCs w:val="28"/>
        </w:rPr>
        <w:t xml:space="preserve">Право на применение пониженной налоговой ставки, установленной абзацем вторым настоящей статьи, соответствующим налогоплательщиком утрачивается с первого числа отчетного (налогового) периода, следующего за отчетным периодом, в котором прекращено действие соответственно соглашения о реализации проекта </w:t>
      </w:r>
      <w:r>
        <w:rPr>
          <w:rFonts w:ascii="Times New Roman" w:hAnsi="Times New Roman"/>
          <w:sz w:val="28"/>
          <w:szCs w:val="28"/>
        </w:rPr>
        <w:br/>
      </w:r>
      <w:r w:rsidRPr="00BD66CA">
        <w:rPr>
          <w:rFonts w:ascii="Times New Roman" w:hAnsi="Times New Roman"/>
          <w:sz w:val="28"/>
          <w:szCs w:val="28"/>
        </w:rPr>
        <w:t>с управляющей компанией технопарка, соглашения с резидентом технопарка или Правительством Пермского края принято решение о прекращении полномочий управляющей компании по управлению технопарком в сфере высоких технологий.</w:t>
      </w:r>
      <w:proofErr w:type="gramEnd"/>
    </w:p>
    <w:p w:rsidR="00CD01BE" w:rsidRDefault="00CD01BE" w:rsidP="00CD01BE">
      <w:pPr>
        <w:autoSpaceDE w:val="0"/>
        <w:autoSpaceDN w:val="0"/>
        <w:adjustRightInd w:val="0"/>
        <w:spacing w:before="240" w:after="240" w:line="360" w:lineRule="exact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Статья 3</w:t>
      </w:r>
    </w:p>
    <w:p w:rsidR="00CD01BE" w:rsidRPr="000A3A57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 w:rsidRPr="000A3A57">
        <w:rPr>
          <w:szCs w:val="28"/>
        </w:rPr>
        <w:t>Установить налоговую ставку по налогу на имущество организаций</w:t>
      </w:r>
      <w:r w:rsidRPr="000A3A57">
        <w:rPr>
          <w:szCs w:val="28"/>
        </w:rPr>
        <w:br/>
        <w:t xml:space="preserve">в отношении объектов основных средств </w:t>
      </w:r>
      <w:r>
        <w:rPr>
          <w:szCs w:val="28"/>
        </w:rPr>
        <w:t>–</w:t>
      </w:r>
      <w:r w:rsidRPr="000A3A57">
        <w:rPr>
          <w:szCs w:val="28"/>
        </w:rPr>
        <w:t xml:space="preserve"> зданий (строений, сооружений), объектов коммунальной, транспортной инфраструктуры, расположенных </w:t>
      </w:r>
      <w:r>
        <w:rPr>
          <w:szCs w:val="28"/>
        </w:rPr>
        <w:br/>
      </w:r>
      <w:r w:rsidRPr="00AD6458">
        <w:rPr>
          <w:spacing w:val="-4"/>
          <w:szCs w:val="28"/>
        </w:rPr>
        <w:t>в границах территории индустриального (промышленного) парка и используемых (эксплуатируемых) управляющими компаниями индустриального</w:t>
      </w:r>
      <w:r w:rsidRPr="000A3A57">
        <w:rPr>
          <w:szCs w:val="28"/>
        </w:rPr>
        <w:t xml:space="preserve"> (промышленного) парка в целях обеспечения промышленного производства резидентами индустриального (промышленного) парка, в размере 0 процентов.</w:t>
      </w:r>
      <w:proofErr w:type="gramEnd"/>
    </w:p>
    <w:p w:rsidR="00CD01BE" w:rsidRPr="000A3A57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 w:rsidRPr="000A3A57">
        <w:rPr>
          <w:szCs w:val="28"/>
        </w:rPr>
        <w:t>Установить налоговую ставку для налогоплательщиков</w:t>
      </w:r>
      <w:r w:rsidR="00613A22">
        <w:rPr>
          <w:szCs w:val="28"/>
        </w:rPr>
        <w:t>-</w:t>
      </w:r>
      <w:r w:rsidRPr="000A3A57">
        <w:rPr>
          <w:szCs w:val="28"/>
        </w:rPr>
        <w:t xml:space="preserve">собственников </w:t>
      </w:r>
      <w:r>
        <w:rPr>
          <w:szCs w:val="28"/>
        </w:rPr>
        <w:br/>
      </w:r>
      <w:r w:rsidRPr="000A3A57">
        <w:rPr>
          <w:szCs w:val="28"/>
        </w:rPr>
        <w:t xml:space="preserve">по налогу на имущество организаций в отношении объектов основных </w:t>
      </w:r>
      <w:r>
        <w:rPr>
          <w:szCs w:val="28"/>
        </w:rPr>
        <w:br/>
      </w:r>
      <w:r w:rsidRPr="000A3A57">
        <w:rPr>
          <w:szCs w:val="28"/>
        </w:rPr>
        <w:t xml:space="preserve">средств </w:t>
      </w:r>
      <w:r>
        <w:rPr>
          <w:szCs w:val="28"/>
        </w:rPr>
        <w:t>–</w:t>
      </w:r>
      <w:r w:rsidRPr="000A3A57">
        <w:rPr>
          <w:szCs w:val="28"/>
        </w:rPr>
        <w:t xml:space="preserve"> зданий (строений, сооружений), помещений, оборудования, объектов </w:t>
      </w:r>
      <w:r w:rsidRPr="00AD6458">
        <w:rPr>
          <w:spacing w:val="-4"/>
          <w:szCs w:val="28"/>
        </w:rPr>
        <w:lastRenderedPageBreak/>
        <w:t xml:space="preserve">коммунальной, технологической и транспортной инфраструктуры, используемых </w:t>
      </w:r>
      <w:r w:rsidRPr="000A3A57">
        <w:rPr>
          <w:szCs w:val="28"/>
        </w:rPr>
        <w:t xml:space="preserve">управляющими компаниями технопарков для целей оказания услуг </w:t>
      </w:r>
      <w:r w:rsidR="00AD6458">
        <w:rPr>
          <w:szCs w:val="28"/>
        </w:rPr>
        <w:br/>
      </w:r>
      <w:r w:rsidRPr="00AD6458">
        <w:rPr>
          <w:szCs w:val="28"/>
        </w:rPr>
        <w:t>по размещению и развитию инновационных компаний, обеспечению осуществления</w:t>
      </w:r>
      <w:r w:rsidRPr="000A3A57">
        <w:rPr>
          <w:szCs w:val="28"/>
        </w:rPr>
        <w:t xml:space="preserve"> резидентами технопарка производства, запуска и выведения </w:t>
      </w:r>
      <w:r>
        <w:rPr>
          <w:szCs w:val="28"/>
        </w:rPr>
        <w:br/>
      </w:r>
      <w:r w:rsidRPr="000A3A57">
        <w:rPr>
          <w:szCs w:val="28"/>
        </w:rPr>
        <w:t xml:space="preserve">на рынок высокотехнологичной продукции, технологий, работ, услуг, в размере </w:t>
      </w:r>
      <w:r>
        <w:rPr>
          <w:szCs w:val="28"/>
        </w:rPr>
        <w:br/>
      </w:r>
      <w:r w:rsidRPr="000A3A57">
        <w:rPr>
          <w:szCs w:val="28"/>
        </w:rPr>
        <w:t>0 процентов.</w:t>
      </w:r>
      <w:proofErr w:type="gramEnd"/>
    </w:p>
    <w:p w:rsidR="00CD01B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 w:rsidRPr="000A3A57">
        <w:rPr>
          <w:szCs w:val="28"/>
        </w:rPr>
        <w:t>Налоговая ставка, установленная абзацем первым настоящей статьи, применяется в отношении указанных</w:t>
      </w:r>
      <w:r>
        <w:rPr>
          <w:szCs w:val="28"/>
        </w:rPr>
        <w:t xml:space="preserve"> объектов основных средств</w:t>
      </w:r>
      <w:r w:rsidR="00A12CF4">
        <w:rPr>
          <w:szCs w:val="28"/>
        </w:rPr>
        <w:t xml:space="preserve"> </w:t>
      </w:r>
      <w:r>
        <w:rPr>
          <w:szCs w:val="28"/>
        </w:rPr>
        <w:t xml:space="preserve">при условии соответствия индустриальных (промышленных) парков и управляющих компаний индустриальных (промышленных) парков требованиям, установленным Правительством Российской Федерации, и дополнительным требованиям, установленным Правительством Пермского края в соответствии </w:t>
      </w:r>
      <w:r w:rsidR="00A12CF4">
        <w:rPr>
          <w:szCs w:val="28"/>
        </w:rPr>
        <w:br/>
      </w:r>
      <w:r>
        <w:rPr>
          <w:szCs w:val="28"/>
        </w:rPr>
        <w:t>с Законом Пермского края «О промышленной политике в Пермском крае».</w:t>
      </w:r>
      <w:proofErr w:type="gramEnd"/>
    </w:p>
    <w:p w:rsidR="00CD01B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>
        <w:rPr>
          <w:szCs w:val="28"/>
        </w:rPr>
        <w:t>Под объектами коммунальной инфраструктуры для целей настоящей статьи понима</w:t>
      </w:r>
      <w:r w:rsidR="00613A22">
        <w:rPr>
          <w:szCs w:val="28"/>
        </w:rPr>
        <w:t>е</w:t>
      </w:r>
      <w:r>
        <w:rPr>
          <w:szCs w:val="28"/>
        </w:rPr>
        <w:t xml:space="preserve">тся комплекс объектов и инженерных сооружений, предназначенных для осуществления поставок товаров и оказания услуг </w:t>
      </w:r>
      <w:r>
        <w:rPr>
          <w:szCs w:val="28"/>
        </w:rPr>
        <w:br/>
        <w:t xml:space="preserve">в сферах электроснабжения, газоснабжения, теплоснабжения, водоснабжения, водоотведения, электроэнергетики, связи до точек подключения (технологического присоединения) к инженерным системам связи, электроснабжения, газоснабжения, теплоснабжения, водоснабжения </w:t>
      </w:r>
      <w:r w:rsidR="00E35C2A">
        <w:rPr>
          <w:szCs w:val="28"/>
        </w:rPr>
        <w:br/>
      </w:r>
      <w:r>
        <w:rPr>
          <w:szCs w:val="28"/>
        </w:rPr>
        <w:t xml:space="preserve">и водоотведения объектов капитального строительства, обеспечивающих деятельность резидентов индустриального (промышленного) парка, </w:t>
      </w:r>
      <w:r>
        <w:rPr>
          <w:szCs w:val="28"/>
        </w:rPr>
        <w:br/>
      </w:r>
      <w:r w:rsidRPr="000A3A57">
        <w:rPr>
          <w:szCs w:val="28"/>
        </w:rPr>
        <w:t>резидентов технопарка,</w:t>
      </w:r>
      <w:r>
        <w:rPr>
          <w:sz w:val="24"/>
        </w:rPr>
        <w:t xml:space="preserve"> </w:t>
      </w:r>
      <w:r>
        <w:rPr>
          <w:szCs w:val="28"/>
        </w:rPr>
        <w:t>а также объекты</w:t>
      </w:r>
      <w:proofErr w:type="gramEnd"/>
      <w:r>
        <w:rPr>
          <w:szCs w:val="28"/>
        </w:rPr>
        <w:t>, используемые для утилизации, обезвреживания и захоронения твердых коммунальных отходов.</w:t>
      </w:r>
    </w:p>
    <w:p w:rsidR="00CD01B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Под объектами транспортной инфраструктуры для целей настоящей статьи понимается совокупность объектов недвижимого имущества, расположенных на территории индустриального (промышленного) парка, </w:t>
      </w:r>
      <w:r w:rsidR="00B12621">
        <w:rPr>
          <w:szCs w:val="28"/>
        </w:rPr>
        <w:t xml:space="preserve">технопарка в сфере высоких технологий, </w:t>
      </w:r>
      <w:r>
        <w:rPr>
          <w:szCs w:val="28"/>
        </w:rPr>
        <w:t>в том числе автомобильных дорог, искусственных дорожных сооружений, железнодорожных путей, предназначенных для обеспечения движения транспортных средств резидентов и иных организаций, обеспечивающих объекты индустриального (промышленного) парка</w:t>
      </w:r>
      <w:r>
        <w:rPr>
          <w:sz w:val="24"/>
        </w:rPr>
        <w:t xml:space="preserve">, </w:t>
      </w:r>
      <w:r w:rsidRPr="000A3A57">
        <w:rPr>
          <w:szCs w:val="28"/>
        </w:rPr>
        <w:t>технопарка в сфере высоких технологий</w:t>
      </w:r>
      <w:r w:rsidRPr="00BA7633">
        <w:rPr>
          <w:b/>
          <w:szCs w:val="28"/>
        </w:rPr>
        <w:t xml:space="preserve"> </w:t>
      </w:r>
      <w:r>
        <w:rPr>
          <w:szCs w:val="28"/>
        </w:rPr>
        <w:t>водоснабжением, водоотведением, теплоснабжением, электроснабжением, газоснабжением и</w:t>
      </w:r>
      <w:proofErr w:type="gramEnd"/>
      <w:r>
        <w:rPr>
          <w:szCs w:val="28"/>
        </w:rPr>
        <w:t xml:space="preserve"> связью.</w:t>
      </w:r>
    </w:p>
    <w:p w:rsidR="00CD01B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0A3A57">
        <w:rPr>
          <w:szCs w:val="28"/>
        </w:rPr>
        <w:t>В целях применения налогов</w:t>
      </w:r>
      <w:r>
        <w:rPr>
          <w:szCs w:val="28"/>
        </w:rPr>
        <w:t>ых</w:t>
      </w:r>
      <w:r w:rsidRPr="000A3A57">
        <w:rPr>
          <w:szCs w:val="28"/>
        </w:rPr>
        <w:t xml:space="preserve"> став</w:t>
      </w:r>
      <w:r>
        <w:rPr>
          <w:szCs w:val="28"/>
        </w:rPr>
        <w:t>ок</w:t>
      </w:r>
      <w:r w:rsidRPr="000A3A57">
        <w:rPr>
          <w:szCs w:val="28"/>
        </w:rPr>
        <w:t>, установленн</w:t>
      </w:r>
      <w:r>
        <w:rPr>
          <w:szCs w:val="28"/>
        </w:rPr>
        <w:t>ых</w:t>
      </w:r>
      <w:r w:rsidRPr="000A3A57">
        <w:rPr>
          <w:szCs w:val="28"/>
        </w:rPr>
        <w:t xml:space="preserve"> настоящей статьей, налогоплательщик обязан обеспечить раздельный учет объектов налогообложения, в отношении которых эта ставка применяется.</w:t>
      </w:r>
    </w:p>
    <w:p w:rsidR="00CD01BE" w:rsidRDefault="00CD01BE" w:rsidP="00CD01BE">
      <w:pPr>
        <w:autoSpaceDE w:val="0"/>
        <w:autoSpaceDN w:val="0"/>
        <w:adjustRightInd w:val="0"/>
        <w:spacing w:before="240" w:after="240" w:line="36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>Статья 4</w:t>
      </w:r>
    </w:p>
    <w:p w:rsidR="00CD01BE" w:rsidRPr="001A720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1A720E">
        <w:rPr>
          <w:szCs w:val="28"/>
        </w:rPr>
        <w:t xml:space="preserve">Установить налоговую ставку по налогу на имущество организаций </w:t>
      </w:r>
      <w:r>
        <w:rPr>
          <w:szCs w:val="28"/>
        </w:rPr>
        <w:br/>
      </w:r>
      <w:r w:rsidRPr="001A720E">
        <w:rPr>
          <w:szCs w:val="28"/>
        </w:rPr>
        <w:t xml:space="preserve">в отношении объектов основных средств, расположенных в границах территории индустриального (промышленного) парка и предназначенных </w:t>
      </w:r>
      <w:r>
        <w:rPr>
          <w:szCs w:val="28"/>
        </w:rPr>
        <w:br/>
      </w:r>
      <w:r w:rsidRPr="001A720E">
        <w:rPr>
          <w:szCs w:val="28"/>
        </w:rPr>
        <w:t xml:space="preserve">для осуществления промышленного производства промышленной продукции, для налогоплательщиков </w:t>
      </w:r>
      <w:r>
        <w:rPr>
          <w:szCs w:val="28"/>
        </w:rPr>
        <w:t>–</w:t>
      </w:r>
      <w:r w:rsidRPr="001A720E">
        <w:rPr>
          <w:szCs w:val="28"/>
        </w:rPr>
        <w:t xml:space="preserve"> резидентов индустриальных (промышленных) парков, в размере 1,1 процента.</w:t>
      </w:r>
    </w:p>
    <w:p w:rsidR="00CD01BE" w:rsidRPr="001A720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 w:rsidRPr="001A720E">
        <w:rPr>
          <w:szCs w:val="28"/>
        </w:rPr>
        <w:lastRenderedPageBreak/>
        <w:t xml:space="preserve">Установить налоговую ставку по налогу на имущество организаций </w:t>
      </w:r>
      <w:r>
        <w:rPr>
          <w:szCs w:val="28"/>
        </w:rPr>
        <w:br/>
      </w:r>
      <w:r w:rsidRPr="001A720E">
        <w:rPr>
          <w:szCs w:val="28"/>
        </w:rPr>
        <w:t xml:space="preserve">в отношении объектов основных средств, расположенных в границах территории технопарка в сфере высоких технологий и предназначенных </w:t>
      </w:r>
      <w:r>
        <w:rPr>
          <w:szCs w:val="28"/>
        </w:rPr>
        <w:br/>
      </w:r>
      <w:r w:rsidRPr="001A720E">
        <w:rPr>
          <w:szCs w:val="28"/>
        </w:rPr>
        <w:t xml:space="preserve">для оказания услуг по размещению и развитию инновационных </w:t>
      </w:r>
      <w:r w:rsidR="00613A22">
        <w:rPr>
          <w:szCs w:val="28"/>
        </w:rPr>
        <w:t>компаний, производства, запуска</w:t>
      </w:r>
      <w:r w:rsidRPr="001A720E">
        <w:rPr>
          <w:szCs w:val="28"/>
        </w:rPr>
        <w:t xml:space="preserve"> и выведения на рынок высокотехнологичной продукции, технологий, работ, услуг, для налогоплательщиков – резидентов технопарков, </w:t>
      </w:r>
      <w:r>
        <w:rPr>
          <w:szCs w:val="28"/>
        </w:rPr>
        <w:br/>
      </w:r>
      <w:r w:rsidRPr="001A720E">
        <w:rPr>
          <w:szCs w:val="28"/>
        </w:rPr>
        <w:t>в размере 1,1 процента.</w:t>
      </w:r>
      <w:proofErr w:type="gramEnd"/>
    </w:p>
    <w:p w:rsidR="00CD01BE" w:rsidRPr="001A720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proofErr w:type="gramStart"/>
      <w:r w:rsidRPr="001A720E">
        <w:rPr>
          <w:rFonts w:eastAsia="Calibri"/>
          <w:szCs w:val="28"/>
        </w:rPr>
        <w:t xml:space="preserve">Право на применение налоговой ставки, установленной абзацем первым настоящей статьи, возникает у </w:t>
      </w:r>
      <w:r w:rsidRPr="001A720E">
        <w:rPr>
          <w:szCs w:val="28"/>
        </w:rPr>
        <w:t xml:space="preserve">налогоплательщика </w:t>
      </w:r>
      <w:r w:rsidRPr="001A720E">
        <w:rPr>
          <w:rFonts w:eastAsia="Calibri"/>
          <w:szCs w:val="28"/>
        </w:rPr>
        <w:t>с первого числа отчетного периода, следующего</w:t>
      </w:r>
      <w:r w:rsidRPr="001A720E">
        <w:rPr>
          <w:szCs w:val="28"/>
        </w:rPr>
        <w:t xml:space="preserve"> </w:t>
      </w:r>
      <w:r w:rsidRPr="001A720E">
        <w:rPr>
          <w:rFonts w:eastAsia="Calibri"/>
          <w:szCs w:val="28"/>
        </w:rPr>
        <w:t xml:space="preserve">за отчетным (налоговым) периодом, в котором </w:t>
      </w:r>
      <w:r w:rsidRPr="001A720E">
        <w:rPr>
          <w:szCs w:val="28"/>
        </w:rPr>
        <w:t xml:space="preserve">сведения </w:t>
      </w:r>
      <w:r w:rsidR="00B12621">
        <w:rPr>
          <w:szCs w:val="28"/>
        </w:rPr>
        <w:br/>
      </w:r>
      <w:r w:rsidRPr="001A720E">
        <w:rPr>
          <w:szCs w:val="28"/>
        </w:rPr>
        <w:t>о налогоплательщике внесены в соответствующий реестр резидентов индустриальных (промышленных) парков</w:t>
      </w:r>
      <w:r w:rsidRPr="001A720E">
        <w:rPr>
          <w:rFonts w:eastAsia="Calibri"/>
          <w:szCs w:val="28"/>
        </w:rPr>
        <w:t>.</w:t>
      </w:r>
      <w:proofErr w:type="gramEnd"/>
      <w:r w:rsidRPr="001A720E">
        <w:rPr>
          <w:rFonts w:eastAsia="Calibri"/>
          <w:szCs w:val="28"/>
        </w:rPr>
        <w:t xml:space="preserve"> </w:t>
      </w:r>
      <w:proofErr w:type="gramStart"/>
      <w:r w:rsidRPr="001A720E">
        <w:rPr>
          <w:rFonts w:eastAsia="Calibri"/>
          <w:szCs w:val="28"/>
        </w:rPr>
        <w:t xml:space="preserve">Право на применение налоговой ставки, установленной абзацем первым настоящей статьи, </w:t>
      </w:r>
      <w:r w:rsidRPr="001A720E">
        <w:rPr>
          <w:szCs w:val="28"/>
        </w:rPr>
        <w:t xml:space="preserve">соответствующим налогоплательщиком </w:t>
      </w:r>
      <w:r w:rsidRPr="001A720E">
        <w:rPr>
          <w:rFonts w:eastAsia="Calibri"/>
          <w:szCs w:val="28"/>
        </w:rPr>
        <w:t>утрачивается с первого числа отчетного (налогового) периода, следующего за отчетным периодом,</w:t>
      </w:r>
      <w:r w:rsidRPr="001A720E">
        <w:rPr>
          <w:szCs w:val="28"/>
        </w:rPr>
        <w:t xml:space="preserve"> </w:t>
      </w:r>
      <w:r w:rsidRPr="001A720E">
        <w:rPr>
          <w:rFonts w:eastAsia="Calibri"/>
          <w:szCs w:val="28"/>
        </w:rPr>
        <w:t xml:space="preserve">в котором </w:t>
      </w:r>
      <w:r w:rsidRPr="001A720E">
        <w:rPr>
          <w:szCs w:val="28"/>
        </w:rPr>
        <w:t xml:space="preserve">сведения </w:t>
      </w:r>
      <w:r w:rsidR="00B12621">
        <w:rPr>
          <w:szCs w:val="28"/>
        </w:rPr>
        <w:br/>
      </w:r>
      <w:r w:rsidRPr="001A720E">
        <w:rPr>
          <w:szCs w:val="28"/>
        </w:rPr>
        <w:t>о прекращении соответствующего статуса резидента индустриальных (промышленных) парков внесены в соответствующий реестр.</w:t>
      </w:r>
      <w:proofErr w:type="gramEnd"/>
    </w:p>
    <w:p w:rsidR="00CD01BE" w:rsidRPr="001A720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1A720E">
        <w:rPr>
          <w:szCs w:val="28"/>
        </w:rPr>
        <w:t xml:space="preserve">Право на применение налоговой ставки, установленной абзацем вторым настоящей статьи, возникает у налогоплательщиков – резидентов технопарков </w:t>
      </w:r>
      <w:r>
        <w:rPr>
          <w:szCs w:val="28"/>
        </w:rPr>
        <w:br/>
      </w:r>
      <w:r w:rsidRPr="001A720E">
        <w:rPr>
          <w:szCs w:val="28"/>
        </w:rPr>
        <w:t xml:space="preserve">с первого числа отчетного периода, следующего за отчетным (налоговым) периодом, в котором заключено соглашение. </w:t>
      </w:r>
      <w:proofErr w:type="gramStart"/>
      <w:r w:rsidRPr="001A720E">
        <w:rPr>
          <w:szCs w:val="28"/>
        </w:rPr>
        <w:t>Право на применение налоговой ставки, установленной абзацем вторым настоящей статьи, соответствующим налогоплательщиком утрачивается с первого числа отчетного (налогового) периода, следующего за отчетным периодом, в котором п</w:t>
      </w:r>
      <w:r>
        <w:rPr>
          <w:szCs w:val="28"/>
        </w:rPr>
        <w:t>рекращено действие соглашения.</w:t>
      </w:r>
      <w:proofErr w:type="gramEnd"/>
    </w:p>
    <w:p w:rsidR="00CD01BE" w:rsidRDefault="00CD01BE" w:rsidP="00CD01BE">
      <w:pPr>
        <w:autoSpaceDE w:val="0"/>
        <w:autoSpaceDN w:val="0"/>
        <w:adjustRightInd w:val="0"/>
        <w:spacing w:before="240" w:after="240" w:line="360" w:lineRule="exact"/>
        <w:ind w:firstLine="720"/>
        <w:jc w:val="both"/>
        <w:outlineLvl w:val="1"/>
        <w:rPr>
          <w:b/>
          <w:szCs w:val="28"/>
        </w:rPr>
      </w:pPr>
      <w:r>
        <w:rPr>
          <w:b/>
          <w:szCs w:val="28"/>
        </w:rPr>
        <w:t xml:space="preserve">Статья 5 </w:t>
      </w:r>
    </w:p>
    <w:p w:rsidR="00CD01BE" w:rsidRPr="001A720E" w:rsidRDefault="00CD01BE" w:rsidP="00CD01B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1A720E">
        <w:rPr>
          <w:szCs w:val="28"/>
        </w:rPr>
        <w:t xml:space="preserve">Настоящий Закон вступает в силу с 1 июля 2018 года, но не ранее </w:t>
      </w:r>
      <w:r>
        <w:rPr>
          <w:szCs w:val="28"/>
        </w:rPr>
        <w:br/>
      </w:r>
      <w:r w:rsidRPr="001A720E">
        <w:rPr>
          <w:szCs w:val="28"/>
        </w:rPr>
        <w:t>чем по истечении одного месяца со дня его официального опубликования.</w:t>
      </w:r>
    </w:p>
    <w:p w:rsidR="00CD01BE" w:rsidRPr="009B7CB8" w:rsidRDefault="00CD01BE" w:rsidP="00CD01BE">
      <w:pPr>
        <w:autoSpaceDE w:val="0"/>
        <w:autoSpaceDN w:val="0"/>
        <w:adjustRightInd w:val="0"/>
        <w:ind w:firstLine="720"/>
        <w:contextualSpacing/>
        <w:jc w:val="both"/>
      </w:pPr>
      <w:proofErr w:type="gramStart"/>
      <w:r w:rsidRPr="001A720E">
        <w:rPr>
          <w:szCs w:val="28"/>
        </w:rPr>
        <w:t xml:space="preserve">Действие статей 2, 4 настоящего Закона не распространяется </w:t>
      </w:r>
      <w:r w:rsidRPr="001A720E">
        <w:rPr>
          <w:szCs w:val="28"/>
        </w:rPr>
        <w:br/>
        <w:t>на организации – резидентов индустриальных (промышленных) парков, резидентов технопарков в сфере высоких технологий</w:t>
      </w:r>
      <w:r w:rsidRPr="001A720E">
        <w:rPr>
          <w:sz w:val="24"/>
        </w:rPr>
        <w:t>,</w:t>
      </w:r>
      <w:r>
        <w:rPr>
          <w:sz w:val="24"/>
        </w:rPr>
        <w:t xml:space="preserve"> </w:t>
      </w:r>
      <w:r>
        <w:rPr>
          <w:szCs w:val="28"/>
        </w:rPr>
        <w:t>применяющих пониженную налоговую ставку по налогу на прибыль организаций, подлежащему зачислению в бюджет Пермского края, налоговую льготу в виде освобождения от уплаты налога на имущество организаций, установленные законодательством Пермского края для резидентов территорий опережающего социально</w:t>
      </w:r>
      <w:r w:rsidR="00613A22">
        <w:rPr>
          <w:szCs w:val="28"/>
        </w:rPr>
        <w:t>-</w:t>
      </w:r>
      <w:r>
        <w:rPr>
          <w:szCs w:val="28"/>
        </w:rPr>
        <w:t xml:space="preserve">экономического развития, созданных на территориях </w:t>
      </w:r>
      <w:proofErr w:type="spellStart"/>
      <w:r>
        <w:rPr>
          <w:szCs w:val="28"/>
        </w:rPr>
        <w:t>монопрофильных</w:t>
      </w:r>
      <w:proofErr w:type="spellEnd"/>
      <w:proofErr w:type="gramEnd"/>
      <w:r>
        <w:rPr>
          <w:szCs w:val="28"/>
        </w:rPr>
        <w:t xml:space="preserve"> муниципальных образований Пермского края (моногородов).</w:t>
      </w:r>
    </w:p>
    <w:tbl>
      <w:tblPr>
        <w:tblW w:w="0" w:type="auto"/>
        <w:tblLook w:val="01E0"/>
      </w:tblPr>
      <w:tblGrid>
        <w:gridCol w:w="5508"/>
        <w:gridCol w:w="4346"/>
      </w:tblGrid>
      <w:tr w:rsidR="00D601D1">
        <w:tc>
          <w:tcPr>
            <w:tcW w:w="9854" w:type="dxa"/>
            <w:gridSpan w:val="2"/>
          </w:tcPr>
          <w:p w:rsidR="00D601D1" w:rsidRPr="009B7CB8" w:rsidRDefault="00D601D1">
            <w:pPr>
              <w:keepNext/>
              <w:keepLines/>
              <w:widowControl w:val="0"/>
              <w:spacing w:after="440"/>
              <w:rPr>
                <w:szCs w:val="28"/>
              </w:rPr>
            </w:pPr>
          </w:p>
        </w:tc>
      </w:tr>
      <w:tr w:rsidR="00D601D1">
        <w:tc>
          <w:tcPr>
            <w:tcW w:w="5508" w:type="dxa"/>
          </w:tcPr>
          <w:p w:rsidR="00D601D1" w:rsidRDefault="005B07E5" w:rsidP="00210255">
            <w:pPr>
              <w:keepNext/>
              <w:keepLines/>
              <w:widowControl w:val="0"/>
              <w:spacing w:line="240" w:lineRule="exact"/>
              <w:ind w:right="614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01DD2">
              <w:rPr>
                <w:szCs w:val="28"/>
              </w:rPr>
              <w:t xml:space="preserve">убернатор </w:t>
            </w:r>
            <w:r w:rsidR="000050F4">
              <w:rPr>
                <w:szCs w:val="28"/>
                <w:lang w:val="en-US"/>
              </w:rPr>
              <w:br/>
            </w:r>
            <w:r w:rsidR="00E01DD2">
              <w:rPr>
                <w:szCs w:val="28"/>
              </w:rPr>
              <w:t>Пермского края</w:t>
            </w:r>
          </w:p>
        </w:tc>
        <w:tc>
          <w:tcPr>
            <w:tcW w:w="4346" w:type="dxa"/>
            <w:vAlign w:val="bottom"/>
          </w:tcPr>
          <w:p w:rsidR="00D601D1" w:rsidRPr="008F168B" w:rsidRDefault="00210255" w:rsidP="00210255">
            <w:pPr>
              <w:keepNext/>
              <w:keepLines/>
              <w:widowControl w:val="0"/>
              <w:spacing w:line="240" w:lineRule="exact"/>
              <w:ind w:left="72"/>
              <w:jc w:val="right"/>
              <w:rPr>
                <w:szCs w:val="28"/>
              </w:rPr>
            </w:pPr>
            <w:r>
              <w:rPr>
                <w:szCs w:val="28"/>
              </w:rPr>
              <w:t>М.Г.Решетников</w:t>
            </w:r>
          </w:p>
        </w:tc>
      </w:tr>
      <w:bookmarkStart w:id="5" w:name="REGINFO" w:colFirst="0" w:colLast="0"/>
      <w:tr w:rsidR="00D601D1">
        <w:tblPrEx>
          <w:tblLook w:val="0000"/>
        </w:tblPrEx>
        <w:tc>
          <w:tcPr>
            <w:tcW w:w="9854" w:type="dxa"/>
            <w:gridSpan w:val="2"/>
          </w:tcPr>
          <w:p w:rsidR="00D601D1" w:rsidRPr="00BA70F2" w:rsidRDefault="00CB635A" w:rsidP="00BA70F2">
            <w:pPr>
              <w:keepNext/>
              <w:keepLines/>
              <w:widowControl w:val="0"/>
              <w:spacing w:before="480" w:line="240" w:lineRule="exact"/>
              <w:rPr>
                <w:b/>
                <w:szCs w:val="28"/>
              </w:rPr>
            </w:pPr>
            <w:sdt>
              <w:sdtPr>
                <w:rPr>
                  <w:b/>
                  <w:color w:val="000000"/>
                  <w:szCs w:val="28"/>
                </w:rPr>
                <w:alias w:val="Дата"/>
                <w:tag w:val="Дата"/>
                <w:id w:val="245157730"/>
                <w:placeholder>
                  <w:docPart w:val="8ACC07BB9FD745258E029303E22F0797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3421F745-A7ED-47B7-AC23-DDD8B39EE4EC}"/>
                <w:date w:fullDate="2018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70F2">
                  <w:rPr>
                    <w:b/>
                    <w:color w:val="000000"/>
                    <w:szCs w:val="28"/>
                  </w:rPr>
                  <w:t>28.02.2018</w:t>
                </w:r>
              </w:sdtContent>
            </w:sdt>
            <w:r w:rsidR="005125F9" w:rsidRPr="00BA70F2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</w:rPr>
                <w:alias w:val="NumberText"/>
                <w:tag w:val="NumberText"/>
                <w:id w:val="1376735577"/>
                <w:placeholder>
                  <w:docPart w:val="073C39E225974189932D53925BAE04F0"/>
                </w:placeholder>
              </w:sdtPr>
              <w:sdtContent>
                <w:r w:rsidR="008F641D" w:rsidRPr="00BA70F2">
                  <w:rPr>
                    <w:b/>
                  </w:rPr>
                  <w:t>№</w:t>
                </w:r>
              </w:sdtContent>
            </w:sdt>
            <w:r w:rsidR="005125F9" w:rsidRPr="00BA70F2">
              <w:rPr>
                <w:b/>
                <w:szCs w:val="28"/>
              </w:rPr>
              <w:t xml:space="preserve"> </w:t>
            </w:r>
            <w:sdt>
              <w:sdtPr>
                <w:rPr>
                  <w:b/>
                  <w:color w:val="000000"/>
                  <w:szCs w:val="28"/>
                </w:rPr>
                <w:alias w:val="Рег номер"/>
                <w:tag w:val="Рег номер"/>
                <w:id w:val="245157743"/>
                <w:placeholder>
                  <w:docPart w:val="27308D1E80F846CD8DCDEF6ECBD9C200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3421F745-A7ED-47B7-AC23-DDD8B39EE4EC}"/>
                <w:text w:multiLine="1"/>
              </w:sdtPr>
              <w:sdtContent>
                <w:r w:rsidR="00BA70F2">
                  <w:rPr>
                    <w:b/>
                    <w:color w:val="000000"/>
                    <w:szCs w:val="28"/>
                  </w:rPr>
                  <w:t>197-ПК</w:t>
                </w:r>
              </w:sdtContent>
            </w:sdt>
          </w:p>
        </w:tc>
      </w:tr>
      <w:bookmarkEnd w:id="5"/>
    </w:tbl>
    <w:p w:rsidR="00D601D1" w:rsidRPr="00AD6458" w:rsidRDefault="00D601D1" w:rsidP="00AD6458">
      <w:pPr>
        <w:keepNext/>
        <w:keepLines/>
        <w:widowControl w:val="0"/>
        <w:rPr>
          <w:sz w:val="4"/>
          <w:szCs w:val="4"/>
          <w:lang w:val="en-US"/>
        </w:rPr>
      </w:pPr>
    </w:p>
    <w:sectPr w:rsidR="00D601D1" w:rsidRPr="00AD6458" w:rsidSect="00EC53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567" w:bottom="851" w:left="1701" w:header="454" w:footer="613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5B" w:rsidRDefault="001F115B">
      <w:r>
        <w:separator/>
      </w:r>
    </w:p>
  </w:endnote>
  <w:endnote w:type="continuationSeparator" w:id="0">
    <w:p w:rsidR="001F115B" w:rsidRDefault="001F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5B" w:rsidRDefault="00CB635A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F115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F115B" w:rsidRDefault="001F115B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95459AFD9AA44A19A11A3EC93B022CF4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1F115B" w:rsidRPr="00BE289E" w:rsidRDefault="001F115B" w:rsidP="00BE289E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9703-17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245157748"/>
      <w:placeholder>
        <w:docPart w:val="2A021430EB5D4973A333BE2802359577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1F115B" w:rsidRPr="00E01DD2" w:rsidRDefault="001F115B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9703-17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5B" w:rsidRDefault="001F115B">
      <w:r>
        <w:separator/>
      </w:r>
    </w:p>
  </w:footnote>
  <w:footnote w:type="continuationSeparator" w:id="0">
    <w:p w:rsidR="001F115B" w:rsidRDefault="001F1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5B" w:rsidRDefault="00CB635A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F115B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C53F7">
      <w:rPr>
        <w:rStyle w:val="af5"/>
        <w:noProof/>
      </w:rPr>
      <w:t>2</w:t>
    </w:r>
    <w:r>
      <w:rPr>
        <w:rStyle w:val="af5"/>
      </w:rPr>
      <w:fldChar w:fldCharType="end"/>
    </w:r>
  </w:p>
  <w:p w:rsidR="001F115B" w:rsidRDefault="001F115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5B" w:rsidRDefault="00CB635A" w:rsidP="00EC53F7">
    <w:pPr>
      <w:pStyle w:val="aa"/>
      <w:framePr w:wrap="notBeside" w:vAnchor="text" w:hAnchor="margin" w:xAlign="center" w:y="1"/>
      <w:spacing w:after="283"/>
      <w:rPr>
        <w:rStyle w:val="af5"/>
      </w:rPr>
    </w:pPr>
    <w:r>
      <w:rPr>
        <w:rStyle w:val="af5"/>
      </w:rPr>
      <w:fldChar w:fldCharType="begin"/>
    </w:r>
    <w:r w:rsidR="001F115B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A70F2">
      <w:rPr>
        <w:rStyle w:val="af5"/>
        <w:noProof/>
      </w:rPr>
      <w:t>5</w:t>
    </w:r>
    <w:r>
      <w:rPr>
        <w:rStyle w:val="af5"/>
      </w:rPr>
      <w:fldChar w:fldCharType="end"/>
    </w:r>
  </w:p>
  <w:p w:rsidR="001F115B" w:rsidRDefault="001F115B" w:rsidP="00EC53F7">
    <w:pPr>
      <w:pStyle w:val="aa"/>
      <w:spacing w:after="28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F7" w:rsidRPr="00EC53F7" w:rsidRDefault="00EC53F7" w:rsidP="00EC53F7">
    <w:pPr>
      <w:pStyle w:val="aa"/>
      <w:rPr>
        <w:vanish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Герб ЧБ" style="width:289.2pt;height:538.8pt;visibility:visible;mso-wrap-style:square" o:bullet="t">
        <v:imagedata r:id="rId1" o:title="Герб ЧБ"/>
      </v:shape>
    </w:pict>
  </w:numPicBullet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A077E"/>
    <w:multiLevelType w:val="hybridMultilevel"/>
    <w:tmpl w:val="6FE07D54"/>
    <w:lvl w:ilvl="0" w:tplc="792C0254">
      <w:start w:val="1"/>
      <w:numFmt w:val="decimal"/>
      <w:pStyle w:val="a4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521007"/>
    <w:multiLevelType w:val="hybridMultilevel"/>
    <w:tmpl w:val="EB1C4D64"/>
    <w:lvl w:ilvl="0" w:tplc="7D4A0188">
      <w:start w:val="1"/>
      <w:numFmt w:val="decimal"/>
      <w:lvlText w:val="Статья %1"/>
      <w:lvlJc w:val="left"/>
      <w:pPr>
        <w:tabs>
          <w:tab w:val="num" w:pos="1986"/>
        </w:tabs>
        <w:ind w:left="1986" w:hanging="12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8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4"/>
  </w:num>
  <w:num w:numId="5">
    <w:abstractNumId w:val="10"/>
  </w:num>
  <w:num w:numId="6">
    <w:abstractNumId w:val="15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1"/>
  </w:num>
  <w:num w:numId="37">
    <w:abstractNumId w:val="17"/>
  </w:num>
  <w:num w:numId="38">
    <w:abstractNumId w:val="20"/>
  </w:num>
  <w:num w:numId="39">
    <w:abstractNumId w:val="21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5F9"/>
    <w:rsid w:val="000050F4"/>
    <w:rsid w:val="00087210"/>
    <w:rsid w:val="000B6768"/>
    <w:rsid w:val="000B7523"/>
    <w:rsid w:val="000C4AA7"/>
    <w:rsid w:val="000F2670"/>
    <w:rsid w:val="00111FFB"/>
    <w:rsid w:val="001312EE"/>
    <w:rsid w:val="0014129A"/>
    <w:rsid w:val="00180272"/>
    <w:rsid w:val="00181382"/>
    <w:rsid w:val="00192D9D"/>
    <w:rsid w:val="00195E4A"/>
    <w:rsid w:val="001A652D"/>
    <w:rsid w:val="001F115B"/>
    <w:rsid w:val="001F292E"/>
    <w:rsid w:val="001F4E89"/>
    <w:rsid w:val="001F7FBA"/>
    <w:rsid w:val="00210255"/>
    <w:rsid w:val="00222B12"/>
    <w:rsid w:val="00274708"/>
    <w:rsid w:val="002775BD"/>
    <w:rsid w:val="00297746"/>
    <w:rsid w:val="002F4246"/>
    <w:rsid w:val="003214CC"/>
    <w:rsid w:val="0035041E"/>
    <w:rsid w:val="003B74F4"/>
    <w:rsid w:val="003C5912"/>
    <w:rsid w:val="003E33D9"/>
    <w:rsid w:val="003F660A"/>
    <w:rsid w:val="00424C0A"/>
    <w:rsid w:val="00470E01"/>
    <w:rsid w:val="0049779B"/>
    <w:rsid w:val="004D42DB"/>
    <w:rsid w:val="0050261E"/>
    <w:rsid w:val="005103FB"/>
    <w:rsid w:val="005125F9"/>
    <w:rsid w:val="005258AB"/>
    <w:rsid w:val="005354FF"/>
    <w:rsid w:val="005426E7"/>
    <w:rsid w:val="005523A1"/>
    <w:rsid w:val="005742A7"/>
    <w:rsid w:val="005B07E5"/>
    <w:rsid w:val="005B0A13"/>
    <w:rsid w:val="005C1C51"/>
    <w:rsid w:val="005C3AD4"/>
    <w:rsid w:val="00613A22"/>
    <w:rsid w:val="00657F6A"/>
    <w:rsid w:val="00680737"/>
    <w:rsid w:val="006A6F7A"/>
    <w:rsid w:val="006B6C5F"/>
    <w:rsid w:val="006D1455"/>
    <w:rsid w:val="006E0FEA"/>
    <w:rsid w:val="006E2946"/>
    <w:rsid w:val="007033DE"/>
    <w:rsid w:val="0072156B"/>
    <w:rsid w:val="00762C88"/>
    <w:rsid w:val="007674D6"/>
    <w:rsid w:val="00772E1B"/>
    <w:rsid w:val="007817E4"/>
    <w:rsid w:val="0078391A"/>
    <w:rsid w:val="007879F4"/>
    <w:rsid w:val="00795B70"/>
    <w:rsid w:val="007B76EB"/>
    <w:rsid w:val="007E2710"/>
    <w:rsid w:val="007E6C44"/>
    <w:rsid w:val="0080086E"/>
    <w:rsid w:val="00802D07"/>
    <w:rsid w:val="00846DA3"/>
    <w:rsid w:val="00895182"/>
    <w:rsid w:val="008A6A80"/>
    <w:rsid w:val="008F168B"/>
    <w:rsid w:val="008F641D"/>
    <w:rsid w:val="009025B4"/>
    <w:rsid w:val="0091432C"/>
    <w:rsid w:val="0092583E"/>
    <w:rsid w:val="00934F2C"/>
    <w:rsid w:val="00967BED"/>
    <w:rsid w:val="00984967"/>
    <w:rsid w:val="009852B2"/>
    <w:rsid w:val="009A318F"/>
    <w:rsid w:val="009A4FEC"/>
    <w:rsid w:val="009B240A"/>
    <w:rsid w:val="009B39D1"/>
    <w:rsid w:val="009B7CB8"/>
    <w:rsid w:val="009B7D95"/>
    <w:rsid w:val="009F02E5"/>
    <w:rsid w:val="009F1507"/>
    <w:rsid w:val="00A12CF4"/>
    <w:rsid w:val="00A17A63"/>
    <w:rsid w:val="00A61C73"/>
    <w:rsid w:val="00A745A0"/>
    <w:rsid w:val="00A83459"/>
    <w:rsid w:val="00A85B1F"/>
    <w:rsid w:val="00A86403"/>
    <w:rsid w:val="00AA7465"/>
    <w:rsid w:val="00AD6458"/>
    <w:rsid w:val="00B03B72"/>
    <w:rsid w:val="00B12621"/>
    <w:rsid w:val="00B348C8"/>
    <w:rsid w:val="00B55C4C"/>
    <w:rsid w:val="00B77C0F"/>
    <w:rsid w:val="00B925F5"/>
    <w:rsid w:val="00B960CF"/>
    <w:rsid w:val="00BA70F2"/>
    <w:rsid w:val="00BA7633"/>
    <w:rsid w:val="00BE289E"/>
    <w:rsid w:val="00C14A1B"/>
    <w:rsid w:val="00C64DC4"/>
    <w:rsid w:val="00C6587C"/>
    <w:rsid w:val="00C91B17"/>
    <w:rsid w:val="00C92408"/>
    <w:rsid w:val="00CB635A"/>
    <w:rsid w:val="00CD01BE"/>
    <w:rsid w:val="00CF2216"/>
    <w:rsid w:val="00D136EF"/>
    <w:rsid w:val="00D446A5"/>
    <w:rsid w:val="00D555A6"/>
    <w:rsid w:val="00D601D1"/>
    <w:rsid w:val="00D6026E"/>
    <w:rsid w:val="00D70942"/>
    <w:rsid w:val="00DB6A9B"/>
    <w:rsid w:val="00DC1B12"/>
    <w:rsid w:val="00DD254C"/>
    <w:rsid w:val="00E01DD2"/>
    <w:rsid w:val="00E2130D"/>
    <w:rsid w:val="00E35C2A"/>
    <w:rsid w:val="00E442E4"/>
    <w:rsid w:val="00E51218"/>
    <w:rsid w:val="00EC53F7"/>
    <w:rsid w:val="00F151C5"/>
    <w:rsid w:val="00F713ED"/>
    <w:rsid w:val="00F91304"/>
    <w:rsid w:val="00F91CF5"/>
    <w:rsid w:val="00FA761C"/>
    <w:rsid w:val="00FA78D0"/>
    <w:rsid w:val="00FB1E0A"/>
    <w:rsid w:val="00FD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D601D1"/>
    <w:rPr>
      <w:sz w:val="28"/>
      <w:szCs w:val="24"/>
    </w:rPr>
  </w:style>
  <w:style w:type="paragraph" w:styleId="1">
    <w:name w:val="heading 1"/>
    <w:basedOn w:val="a5"/>
    <w:next w:val="a5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5"/>
    <w:next w:val="a5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5"/>
    <w:next w:val="a5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5"/>
    <w:next w:val="a5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b">
    <w:name w:val="Emphasis"/>
    <w:basedOn w:val="a6"/>
    <w:rsid w:val="00D601D1"/>
    <w:rPr>
      <w:i/>
      <w:iCs/>
    </w:rPr>
  </w:style>
  <w:style w:type="character" w:styleId="ac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5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d">
    <w:name w:val="Date"/>
    <w:basedOn w:val="a5"/>
    <w:next w:val="a5"/>
    <w:semiHidden/>
    <w:rsid w:val="00D601D1"/>
  </w:style>
  <w:style w:type="paragraph" w:styleId="ae">
    <w:name w:val="Note Heading"/>
    <w:basedOn w:val="a5"/>
    <w:next w:val="a5"/>
    <w:semiHidden/>
    <w:rsid w:val="00D601D1"/>
  </w:style>
  <w:style w:type="paragraph" w:styleId="af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0">
    <w:name w:val="Body Text"/>
    <w:basedOn w:val="a5"/>
    <w:semiHidden/>
    <w:rsid w:val="00D601D1"/>
    <w:pPr>
      <w:spacing w:after="120"/>
    </w:pPr>
  </w:style>
  <w:style w:type="paragraph" w:styleId="af1">
    <w:name w:val="Body Text First Indent"/>
    <w:basedOn w:val="af0"/>
    <w:semiHidden/>
    <w:rsid w:val="00D601D1"/>
    <w:pPr>
      <w:ind w:firstLine="210"/>
    </w:pPr>
  </w:style>
  <w:style w:type="paragraph" w:styleId="af2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2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3">
    <w:name w:val="Title"/>
    <w:basedOn w:val="a5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4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5">
    <w:name w:val="page number"/>
    <w:basedOn w:val="a6"/>
    <w:semiHidden/>
    <w:rsid w:val="00D601D1"/>
  </w:style>
  <w:style w:type="character" w:styleId="af6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7">
    <w:name w:val="Normal (Web)"/>
    <w:basedOn w:val="a5"/>
    <w:semiHidden/>
    <w:rsid w:val="00D601D1"/>
    <w:rPr>
      <w:sz w:val="24"/>
    </w:rPr>
  </w:style>
  <w:style w:type="paragraph" w:styleId="af8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9">
    <w:name w:val="Subtitle"/>
    <w:basedOn w:val="a5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a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5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b">
    <w:name w:val="Salutation"/>
    <w:basedOn w:val="a5"/>
    <w:next w:val="a5"/>
    <w:semiHidden/>
    <w:rsid w:val="00D601D1"/>
  </w:style>
  <w:style w:type="paragraph" w:customStyle="1" w:styleId="afc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d">
    <w:name w:val="Приложение"/>
    <w:basedOn w:val="afc"/>
    <w:next w:val="afc"/>
    <w:qFormat/>
    <w:rsid w:val="00D601D1"/>
    <w:pPr>
      <w:spacing w:line="240" w:lineRule="exact"/>
      <w:ind w:left="5670" w:firstLine="0"/>
    </w:pPr>
  </w:style>
  <w:style w:type="paragraph" w:styleId="afe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0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1">
    <w:name w:val="Статья закона"/>
    <w:next w:val="afc"/>
    <w:autoRedefine/>
    <w:qFormat/>
    <w:rsid w:val="001F115B"/>
    <w:pPr>
      <w:keepNext/>
      <w:keepLines/>
      <w:spacing w:before="280" w:after="280" w:line="240" w:lineRule="exact"/>
      <w:ind w:left="709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character" w:styleId="aff8">
    <w:name w:val="Placeholder Text"/>
    <w:basedOn w:val="a6"/>
    <w:uiPriority w:val="99"/>
    <w:semiHidden/>
    <w:rsid w:val="00E01DD2"/>
    <w:rPr>
      <w:color w:val="808080"/>
    </w:rPr>
  </w:style>
  <w:style w:type="paragraph" w:styleId="aff9">
    <w:name w:val="Balloon Text"/>
    <w:basedOn w:val="a5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ff1"/>
    <w:next w:val="afc"/>
    <w:autoRedefine/>
    <w:qFormat/>
    <w:rsid w:val="005426E7"/>
    <w:pPr>
      <w:numPr>
        <w:numId w:val="40"/>
      </w:numPr>
      <w:ind w:left="1985" w:hanging="1276"/>
    </w:pPr>
  </w:style>
  <w:style w:type="paragraph" w:styleId="affb">
    <w:name w:val="List Paragraph"/>
    <w:basedOn w:val="a5"/>
    <w:uiPriority w:val="99"/>
    <w:qFormat/>
    <w:rsid w:val="00F91304"/>
    <w:pPr>
      <w:ind w:left="720"/>
      <w:contextualSpacing/>
    </w:pPr>
    <w:rPr>
      <w:sz w:val="24"/>
    </w:rPr>
  </w:style>
  <w:style w:type="paragraph" w:styleId="affc">
    <w:name w:val="No Spacing"/>
    <w:uiPriority w:val="1"/>
    <w:qFormat/>
    <w:rsid w:val="005B0A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rsid w:val="00D601D1"/>
    <w:rPr>
      <w:sz w:val="28"/>
      <w:szCs w:val="24"/>
    </w:rPr>
  </w:style>
  <w:style w:type="paragraph" w:styleId="1">
    <w:name w:val="heading 1"/>
    <w:basedOn w:val="a6"/>
    <w:next w:val="a6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6"/>
    <w:next w:val="a6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6"/>
    <w:next w:val="a6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6"/>
    <w:next w:val="a6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6"/>
    <w:next w:val="a6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6"/>
    <w:next w:val="a6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6"/>
    <w:next w:val="a6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6"/>
    <w:next w:val="a6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6"/>
    <w:next w:val="a6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HTML">
    <w:name w:val="HTML Address"/>
    <w:basedOn w:val="a6"/>
    <w:semiHidden/>
    <w:rsid w:val="00D601D1"/>
    <w:rPr>
      <w:i/>
      <w:iCs/>
    </w:rPr>
  </w:style>
  <w:style w:type="paragraph" w:styleId="aa">
    <w:name w:val="envelope address"/>
    <w:basedOn w:val="a6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7"/>
    <w:semiHidden/>
    <w:rsid w:val="00D601D1"/>
  </w:style>
  <w:style w:type="paragraph" w:styleId="ab">
    <w:name w:val="head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7"/>
    <w:rsid w:val="00D601D1"/>
    <w:rPr>
      <w:i/>
      <w:iCs/>
    </w:rPr>
  </w:style>
  <w:style w:type="character" w:styleId="ad">
    <w:name w:val="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6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6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e">
    <w:name w:val="Date"/>
    <w:basedOn w:val="a6"/>
    <w:next w:val="a6"/>
    <w:semiHidden/>
    <w:rsid w:val="00D601D1"/>
  </w:style>
  <w:style w:type="paragraph" w:styleId="af">
    <w:name w:val="Note Heading"/>
    <w:basedOn w:val="a6"/>
    <w:next w:val="a6"/>
    <w:semiHidden/>
    <w:rsid w:val="00D601D1"/>
  </w:style>
  <w:style w:type="paragraph" w:styleId="af0">
    <w:name w:val="Closing"/>
    <w:basedOn w:val="a6"/>
    <w:semiHidden/>
    <w:rsid w:val="00D601D1"/>
    <w:pPr>
      <w:ind w:left="4252"/>
    </w:pPr>
  </w:style>
  <w:style w:type="character" w:styleId="HTML1">
    <w:name w:val="HTML Keyboard"/>
    <w:basedOn w:val="a7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6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6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6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6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6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6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6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6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foot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7"/>
    <w:semiHidden/>
    <w:rsid w:val="00D601D1"/>
  </w:style>
  <w:style w:type="character" w:styleId="af7">
    <w:name w:val="line number"/>
    <w:basedOn w:val="a7"/>
    <w:semiHidden/>
    <w:rsid w:val="00D601D1"/>
  </w:style>
  <w:style w:type="paragraph" w:styleId="a">
    <w:name w:val="List Number"/>
    <w:basedOn w:val="a6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6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6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6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6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7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6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6"/>
    <w:semiHidden/>
    <w:rsid w:val="00D601D1"/>
    <w:rPr>
      <w:sz w:val="24"/>
    </w:rPr>
  </w:style>
  <w:style w:type="paragraph" w:styleId="af9">
    <w:name w:val="Normal Indent"/>
    <w:basedOn w:val="a6"/>
    <w:semiHidden/>
    <w:rsid w:val="00D601D1"/>
    <w:pPr>
      <w:ind w:left="708"/>
    </w:pPr>
  </w:style>
  <w:style w:type="character" w:styleId="HTML4">
    <w:name w:val="HTML Definition"/>
    <w:basedOn w:val="a7"/>
    <w:semiHidden/>
    <w:rsid w:val="00D601D1"/>
    <w:rPr>
      <w:i/>
      <w:iCs/>
    </w:rPr>
  </w:style>
  <w:style w:type="paragraph" w:styleId="24">
    <w:name w:val="Body Text 2"/>
    <w:basedOn w:val="a6"/>
    <w:semiHidden/>
    <w:rsid w:val="00D601D1"/>
    <w:pPr>
      <w:spacing w:after="120" w:line="480" w:lineRule="auto"/>
    </w:pPr>
  </w:style>
  <w:style w:type="paragraph" w:styleId="32">
    <w:name w:val="Body Text 3"/>
    <w:basedOn w:val="a6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6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6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7"/>
    <w:semiHidden/>
    <w:rsid w:val="00D601D1"/>
    <w:rPr>
      <w:i/>
      <w:iCs/>
    </w:rPr>
  </w:style>
  <w:style w:type="character" w:styleId="HTML6">
    <w:name w:val="HTML Typewriter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6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6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6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c">
    <w:name w:val="Salutation"/>
    <w:basedOn w:val="a6"/>
    <w:next w:val="a6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6"/>
    <w:semiHidden/>
    <w:rsid w:val="00D601D1"/>
    <w:pPr>
      <w:spacing w:after="120"/>
      <w:ind w:left="283"/>
    </w:pPr>
  </w:style>
  <w:style w:type="paragraph" w:styleId="26">
    <w:name w:val="List Continue 2"/>
    <w:basedOn w:val="a6"/>
    <w:semiHidden/>
    <w:rsid w:val="00D601D1"/>
    <w:pPr>
      <w:spacing w:after="120"/>
      <w:ind w:left="566"/>
    </w:pPr>
  </w:style>
  <w:style w:type="paragraph" w:styleId="34">
    <w:name w:val="List Continue 3"/>
    <w:basedOn w:val="a6"/>
    <w:semiHidden/>
    <w:rsid w:val="00D601D1"/>
    <w:pPr>
      <w:spacing w:after="120"/>
      <w:ind w:left="849"/>
    </w:pPr>
  </w:style>
  <w:style w:type="paragraph" w:styleId="42">
    <w:name w:val="List Continue 4"/>
    <w:basedOn w:val="a6"/>
    <w:semiHidden/>
    <w:rsid w:val="00D601D1"/>
    <w:pPr>
      <w:spacing w:after="120"/>
      <w:ind w:left="1132"/>
    </w:pPr>
  </w:style>
  <w:style w:type="paragraph" w:styleId="52">
    <w:name w:val="List Continue 5"/>
    <w:basedOn w:val="a6"/>
    <w:semiHidden/>
    <w:rsid w:val="00D601D1"/>
    <w:pPr>
      <w:spacing w:after="120"/>
      <w:ind w:left="1415"/>
    </w:pPr>
  </w:style>
  <w:style w:type="character" w:styleId="aff0">
    <w:name w:val="Followed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6"/>
    <w:semiHidden/>
    <w:rsid w:val="00D601D1"/>
    <w:pPr>
      <w:ind w:left="283" w:hanging="283"/>
    </w:pPr>
  </w:style>
  <w:style w:type="paragraph" w:styleId="27">
    <w:name w:val="List 2"/>
    <w:basedOn w:val="a6"/>
    <w:semiHidden/>
    <w:rsid w:val="00D601D1"/>
    <w:pPr>
      <w:ind w:left="566" w:hanging="283"/>
    </w:pPr>
  </w:style>
  <w:style w:type="paragraph" w:styleId="35">
    <w:name w:val="List 3"/>
    <w:basedOn w:val="a6"/>
    <w:semiHidden/>
    <w:rsid w:val="00D601D1"/>
    <w:pPr>
      <w:ind w:left="849" w:hanging="283"/>
    </w:pPr>
  </w:style>
  <w:style w:type="paragraph" w:styleId="43">
    <w:name w:val="List 4"/>
    <w:basedOn w:val="a6"/>
    <w:semiHidden/>
    <w:rsid w:val="00D601D1"/>
    <w:pPr>
      <w:ind w:left="1132" w:hanging="283"/>
    </w:pPr>
  </w:style>
  <w:style w:type="paragraph" w:styleId="53">
    <w:name w:val="List 5"/>
    <w:basedOn w:val="a6"/>
    <w:semiHidden/>
    <w:rsid w:val="00D601D1"/>
    <w:pPr>
      <w:ind w:left="1415" w:hanging="283"/>
    </w:pPr>
  </w:style>
  <w:style w:type="paragraph" w:styleId="HTML7">
    <w:name w:val="HTML Preformatted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5">
    <w:name w:val="Статья закона"/>
    <w:next w:val="afd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7"/>
    <w:rsid w:val="00D601D1"/>
    <w:rPr>
      <w:b/>
      <w:bCs/>
    </w:rPr>
  </w:style>
  <w:style w:type="paragraph" w:styleId="aff3">
    <w:name w:val="Plain Text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6"/>
    <w:semiHidden/>
    <w:rsid w:val="00D601D1"/>
    <w:pPr>
      <w:spacing w:after="120"/>
      <w:ind w:left="1440" w:right="1440"/>
    </w:pPr>
  </w:style>
  <w:style w:type="character" w:styleId="HTML8">
    <w:name w:val="HTML Cite"/>
    <w:basedOn w:val="a7"/>
    <w:semiHidden/>
    <w:rsid w:val="00D601D1"/>
    <w:rPr>
      <w:i/>
      <w:iCs/>
    </w:rPr>
  </w:style>
  <w:style w:type="paragraph" w:styleId="aff6">
    <w:name w:val="Message Header"/>
    <w:basedOn w:val="a6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6"/>
    <w:semiHidden/>
    <w:rsid w:val="00D601D1"/>
  </w:style>
  <w:style w:type="character" w:styleId="aff8">
    <w:name w:val="Placeholder Text"/>
    <w:basedOn w:val="a7"/>
    <w:uiPriority w:val="99"/>
    <w:semiHidden/>
    <w:rsid w:val="00E01DD2"/>
    <w:rPr>
      <w:color w:val="808080"/>
    </w:rPr>
  </w:style>
  <w:style w:type="paragraph" w:styleId="aff9">
    <w:name w:val="Balloon Text"/>
    <w:basedOn w:val="a6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7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5"/>
    <w:next w:val="afd"/>
    <w:autoRedefine/>
    <w:qFormat/>
    <w:rsid w:val="005426E7"/>
    <w:pPr>
      <w:numPr>
        <w:numId w:val="40"/>
      </w:numPr>
      <w:ind w:left="1985" w:hanging="1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C6FA3CADD2BC38E29EB33C452A4C78B9A8C7A345C61FFF595462C27FFDp8T4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44D3753349448FA42DF8416F636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0C7BF-2AC3-4A02-B4AD-A201A9C150F5}"/>
      </w:docPartPr>
      <w:docPartBody>
        <w:p w:rsidR="009609A8" w:rsidRDefault="00625EEB">
          <w:r w:rsidRPr="00503A6E">
            <w:rPr>
              <w:rStyle w:val="a3"/>
            </w:rPr>
            <w:t>[Субъект права]</w:t>
          </w:r>
        </w:p>
      </w:docPartBody>
    </w:docPart>
    <w:docPart>
      <w:docPartPr>
        <w:name w:val="ACC158148F274E6A8558179A939E2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4462D-3500-4F30-8E87-3A085959AA88}"/>
      </w:docPartPr>
      <w:docPartBody>
        <w:p w:rsidR="009609A8" w:rsidRDefault="00625EEB">
          <w:r w:rsidRPr="00503A6E">
            <w:rPr>
              <w:rStyle w:val="a3"/>
            </w:rPr>
            <w:t>[Название]</w:t>
          </w:r>
        </w:p>
      </w:docPartBody>
    </w:docPart>
    <w:docPart>
      <w:docPartPr>
        <w:name w:val="AB913A9C537949EFB6505C8700B7B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33770-D923-414F-9671-EAAB4E312DEB}"/>
      </w:docPartPr>
      <w:docPartBody>
        <w:p w:rsidR="009609A8" w:rsidRDefault="004B2321" w:rsidP="004B2321">
          <w:pPr>
            <w:pStyle w:val="AB913A9C537949EFB6505C8700B7B8A4"/>
          </w:pPr>
          <w:r w:rsidRPr="00E01DD2">
            <w:rPr>
              <w:rStyle w:val="a3"/>
              <w:color w:val="000000"/>
            </w:rPr>
            <w:t>[Дата_принятия]</w:t>
          </w:r>
        </w:p>
      </w:docPartBody>
    </w:docPart>
    <w:docPart>
      <w:docPartPr>
        <w:name w:val="8ACC07BB9FD745258E029303E22F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D1691-C56C-44B4-874D-CE65772B1777}"/>
      </w:docPartPr>
      <w:docPartBody>
        <w:p w:rsidR="009609A8" w:rsidRDefault="004B2321" w:rsidP="004B2321">
          <w:pPr>
            <w:pStyle w:val="8ACC07BB9FD745258E029303E22F0797"/>
          </w:pPr>
          <w:r w:rsidRPr="00E2130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7308D1E80F846CD8DCDEF6ECBD9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A48C-4A3A-478C-805A-E9C96DE10A11}"/>
      </w:docPartPr>
      <w:docPartBody>
        <w:p w:rsidR="009609A8" w:rsidRDefault="00625EEB">
          <w:r w:rsidRPr="00503A6E">
            <w:rPr>
              <w:rStyle w:val="a3"/>
            </w:rPr>
            <w:t>[Рег номер]</w:t>
          </w:r>
        </w:p>
      </w:docPartBody>
    </w:docPart>
    <w:docPart>
      <w:docPartPr>
        <w:name w:val="2A021430EB5D4973A333BE28023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544CA-833C-449D-8C6D-A7D10C139C42}"/>
      </w:docPartPr>
      <w:docPartBody>
        <w:p w:rsidR="009609A8" w:rsidRDefault="00625EEB">
          <w:r w:rsidRPr="00503A6E">
            <w:rPr>
              <w:rStyle w:val="a3"/>
            </w:rPr>
            <w:t>[Номер проекта]</w:t>
          </w:r>
        </w:p>
      </w:docPartBody>
    </w:docPart>
    <w:docPart>
      <w:docPartPr>
        <w:name w:val="073C39E225974189932D53925BAE0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DD99-40B0-42A5-9FEB-6F6F4B8A9366}"/>
      </w:docPartPr>
      <w:docPartBody>
        <w:p w:rsidR="00171181" w:rsidRDefault="00E819AD" w:rsidP="00E819AD">
          <w:pPr>
            <w:pStyle w:val="073C39E225974189932D53925BAE04F0"/>
          </w:pPr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59AFD9AA44A19A11A3EC93B02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0032E-3588-490B-98D8-2F8E16A6FBD1}"/>
      </w:docPartPr>
      <w:docPartBody>
        <w:p w:rsidR="00E960EB" w:rsidRDefault="00F01B52" w:rsidP="00F01B52">
          <w:pPr>
            <w:pStyle w:val="95459AFD9AA44A19A11A3EC93B022CF4"/>
          </w:pPr>
          <w:r w:rsidRPr="00503A6E">
            <w:rPr>
              <w:rStyle w:val="a3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25EEB"/>
    <w:rsid w:val="0000019B"/>
    <w:rsid w:val="00062E53"/>
    <w:rsid w:val="00075286"/>
    <w:rsid w:val="000E726D"/>
    <w:rsid w:val="001102B6"/>
    <w:rsid w:val="00124A07"/>
    <w:rsid w:val="00126FE3"/>
    <w:rsid w:val="00146D94"/>
    <w:rsid w:val="00171181"/>
    <w:rsid w:val="001A49C8"/>
    <w:rsid w:val="0025400D"/>
    <w:rsid w:val="002E00E2"/>
    <w:rsid w:val="00375D75"/>
    <w:rsid w:val="00380537"/>
    <w:rsid w:val="003F6214"/>
    <w:rsid w:val="00412FED"/>
    <w:rsid w:val="00454782"/>
    <w:rsid w:val="004B2321"/>
    <w:rsid w:val="00546874"/>
    <w:rsid w:val="00585CE7"/>
    <w:rsid w:val="00625EEB"/>
    <w:rsid w:val="00671EB1"/>
    <w:rsid w:val="006812D7"/>
    <w:rsid w:val="006E4EE6"/>
    <w:rsid w:val="00715E4F"/>
    <w:rsid w:val="008605CF"/>
    <w:rsid w:val="0087352E"/>
    <w:rsid w:val="009609A8"/>
    <w:rsid w:val="00A3210E"/>
    <w:rsid w:val="00A858DD"/>
    <w:rsid w:val="00AC7F50"/>
    <w:rsid w:val="00C74A63"/>
    <w:rsid w:val="00D434D4"/>
    <w:rsid w:val="00DC08B5"/>
    <w:rsid w:val="00E819AD"/>
    <w:rsid w:val="00E960EB"/>
    <w:rsid w:val="00F0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A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B52"/>
    <w:rPr>
      <w:color w:val="808080"/>
    </w:rPr>
  </w:style>
  <w:style w:type="paragraph" w:customStyle="1" w:styleId="6C87A3BBC600475B9BE3C1827AC82EE8">
    <w:name w:val="6C87A3BBC600475B9BE3C1827AC82EE8"/>
    <w:rsid w:val="00625EEB"/>
  </w:style>
  <w:style w:type="paragraph" w:customStyle="1" w:styleId="555B3E4D21054C748721D394CF61C74A">
    <w:name w:val="555B3E4D21054C748721D394CF61C74A"/>
    <w:rsid w:val="00625EEB"/>
  </w:style>
  <w:style w:type="paragraph" w:customStyle="1" w:styleId="AB913A9C537949EFB6505C8700B7B8A4">
    <w:name w:val="AB913A9C537949EFB6505C8700B7B8A4"/>
    <w:rsid w:val="004B232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ACC07BB9FD745258E029303E22F0797">
    <w:name w:val="8ACC07BB9FD745258E029303E22F0797"/>
    <w:rsid w:val="004B2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3C39E225974189932D53925BAE04F0">
    <w:name w:val="073C39E225974189932D53925BAE04F0"/>
    <w:rsid w:val="00E819AD"/>
  </w:style>
  <w:style w:type="paragraph" w:customStyle="1" w:styleId="95459AFD9AA44A19A11A3EC93B022CF4">
    <w:name w:val="95459AFD9AA44A19A11A3EC93B022CF4"/>
    <w:rsid w:val="00F01B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HideRegistration" label="Показать/скрыть регистрационные данные" imageMso="FileWorkflowTasks" size="large" onAction="Tools.HideRegistration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ummary xmlns="8c1b5058-a2ae-4149-b16e-1a9dca267211" xsi:nil="true"/>
    <Исполнитель_документа xmlns="8c1b5058-a2ae-4149-b16e-1a9dca267211" xsi:nil="true"/>
    <Subject1 xmlns="8c1b5058-a2ae-4149-b16e-1a9dca267211">Подготовлен 
комитетом по промышленности, экономической политике и налогам
ко второму чтению</Subject1>
    <AcceptionDate xmlns="8c1b5058-a2ae-4149-b16e-1a9dca267211">2018-02-14T19:00:00+00:00</AcceptionDate>
    <Дата_x0020_заседания xmlns="8c1b5058-a2ae-4149-b16e-1a9dca267211" xsi:nil="true"/>
    <Должность_x0020_подписанта xmlns="8c1b5058-a2ae-4149-b16e-1a9dca267211" xsi:nil="true"/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2018-02-28T00:00:00</Дата_x0020_ЗСПК>
    <DateOfEntry xmlns="8c1b5058-a2ae-4149-b16e-1a9dca267211">Настоящий Закон вступает в силу со дня его официального опубликования и распроcтраняется на отношения, возникшее с 00 месяц 0000 года.</DateOfEntry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9703-17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 xsi:nil="true"/>
    <DeadlineForAmendments xmlns="8c1b5058-a2ae-4149-b16e-1a9dca267211" xsi:nil="true"/>
    <Номер_x0020_ЗСПК xmlns="8c1b5058-a2ae-4149-b16e-1a9dca267211">197-ПК</Номер_x0020_ЗСПК>
    <Подписант xmlns="8c1b5058-a2ae-4149-b16e-1a9dca267211">
      <UserInfo>
        <DisplayName/>
        <AccountId xsi:nil="true"/>
        <AccountType/>
      </UserInfo>
    </Подписант>
    <Год02 xmlns="8c1b5058-a2ae-4149-b16e-1a9dca267211">17</Год02>
    <Кому_ xmlns="8c1b5058-a2ae-4149-b16e-1a9dca267211" xsi:nil="true"/>
    <FIO_Sign xmlns="8c1b5058-a2ae-4149-b16e-1a9dca267211" xsi:nil="true"/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2017-11-29T19:00:00+00:00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_x0412__x0445__x043e__x0434__x044f__x0449__x0438__x0439__ID xmlns="35f8c18c-50d1-4a57-ae68-5f5b4dfddd1e">7265667</_x0412__x0445__x043e__x0434__x044f__x0449__x0438__x0439__ID>
    <PR_PA xmlns="8c1b5058-a2ae-4149-b16e-1a9dca2672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Закон Пермского края" ma:contentTypeID="0x010100C190E29949208341A7B40303277118F83C0056DE96D7CABA1C47840BB78F2651F62F" ma:contentTypeVersion="50" ma:contentTypeDescription="" ma:contentTypeScope="" ma:versionID="597e0d12395e73243564a03937849e0f">
  <xsd:schema xmlns:xsd="http://www.w3.org/2001/XMLSchema" xmlns:p="http://schemas.microsoft.com/office/2006/metadata/properties" xmlns:ns2="8c1b5058-a2ae-4149-b16e-1a9dca267211" xmlns:ns3="35f8c18c-50d1-4a57-ae68-5f5b4dfddd1e" targetNamespace="http://schemas.microsoft.com/office/2006/metadata/properties" ma:root="true" ma:fieldsID="364e79c9f2c320e02e9e31d783cf47db" ns2:_="" ns3:_="">
    <xsd:import namespace="8c1b5058-a2ae-4149-b16e-1a9dca267211"/>
    <xsd:import namespace="35f8c18c-50d1-4a57-ae68-5f5b4dfddd1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AcceptionDate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AcceptionDate" ma:index="31" nillable="true" ma:displayName="Дата_принятия" ma:format="DateOnly" ma:internalName="AcceptionDate">
      <xsd:simpleType>
        <xsd:restriction base="dms:DateTime"/>
      </xsd:simpleType>
    </xsd:element>
    <xsd:element name="Дата_x0020_заседания" ma:index="32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3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4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5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6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7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8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9" nillable="true" ma:displayName="Присутствовали" ma:internalName="Attended">
      <xsd:simpleType>
        <xsd:restriction base="dms:Note"/>
      </xsd:simpleType>
    </xsd:element>
    <xsd:element name="ChairmanWG_ID" ma:index="40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1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2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3" nillable="true" ma:displayName="Дата вступления в силу" ma:internalName="DateOfEntry">
      <xsd:simpleType>
        <xsd:restriction base="dms:Note"/>
      </xsd:simpleType>
    </xsd:element>
    <xsd:element name="org_structure" ma:index="44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5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6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8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9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f8c18c-50d1-4a57-ae68-5f5b4dfddd1e" elementFormDefault="qualified">
    <xsd:import namespace="http://schemas.microsoft.com/office/2006/documentManagement/types"/>
    <xsd:element name="_x0412__x0445__x043e__x0434__x044f__x0449__x0438__x0439__ID" ma:index="47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F745-A7ED-47B7-AC23-DDD8B39EE4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c1b5058-a2ae-4149-b16e-1a9dca267211"/>
    <ds:schemaRef ds:uri="35f8c18c-50d1-4a57-ae68-5f5b4dfddd1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14676E7-0F5A-4B03-8E7E-758E13A7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35f8c18c-50d1-4a57-ae68-5f5b4dfddd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AF928F-708C-4BCE-A0C5-A36D6F86D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E4F9F-6B45-4B77-BC75-0187E471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11678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налоговых ставок по налогу на прибыль организаций 
и налогу на имущество организаций для налогоплательщиков, осуществляющих деятельность в границах территорий индустриальных (промышленных) парков, технопарков в сфере высоких технологий</vt:lpstr>
    </vt:vector>
  </TitlesOfParts>
  <Company>ИВС</Company>
  <LinksUpToDate>false</LinksUpToDate>
  <CharactersWithSpaces>13086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налоговых ставок по налогу на прибыль организаций 
и налогу на имущество организаций для налогоплательщиков, осуществляющих деятельность в границах территорий индустриальных (промышленных) парков, технопарков в сфере высоких технологий</dc:title>
  <dc:creator>palkindv</dc:creator>
  <cp:lastModifiedBy>GilevaOV</cp:lastModifiedBy>
  <cp:revision>2</cp:revision>
  <cp:lastPrinted>2018-02-28T05:35:00Z</cp:lastPrinted>
  <dcterms:created xsi:type="dcterms:W3CDTF">2018-02-28T05:35:00Z</dcterms:created>
  <dcterms:modified xsi:type="dcterms:W3CDTF">2018-02-28T05:35:00Z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0x010100C190E29949208341A7B40303277118F83C0056DE96D7CABA1C47840BB78F2651F62F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Chairman_ID">
    <vt:lpwstr/>
  </property>
  <property fmtid="{D5CDD505-2E9C-101B-9397-08002B2CF9AE}" pid="15" name="Secretary_ID">
    <vt:lpwstr/>
  </property>
  <property fmtid="{D5CDD505-2E9C-101B-9397-08002B2CF9AE}" pid="16" name="Applicant">
    <vt:lpwstr/>
  </property>
  <property fmtid="{D5CDD505-2E9C-101B-9397-08002B2CF9AE}" pid="17" name="ChairmanWG_ID1">
    <vt:lpwstr/>
  </property>
  <property fmtid="{D5CDD505-2E9C-101B-9397-08002B2CF9AE}" pid="18" name="Workflow">
    <vt:lpwstr>80</vt:lpwstr>
  </property>
  <property fmtid="{D5CDD505-2E9C-101B-9397-08002B2CF9AE}" pid="19" name="Два_подписанта">
    <vt:lpwstr>нет</vt:lpwstr>
  </property>
  <property fmtid="{D5CDD505-2E9C-101B-9397-08002B2CF9AE}" pid="20" name="Subject1">
    <vt:lpwstr>[Субъект права]</vt:lpwstr>
  </property>
  <property fmtid="{D5CDD505-2E9C-101B-9397-08002B2CF9AE}" pid="21" name="Номер ЗСПК">
    <vt:lpwstr>[Рег номер]</vt:lpwstr>
  </property>
  <property fmtid="{D5CDD505-2E9C-101B-9397-08002B2CF9AE}" pid="22" name="Номер проекта">
    <vt:lpwstr>[Номер проекта]</vt:lpwstr>
  </property>
  <property fmtid="{D5CDD505-2E9C-101B-9397-08002B2CF9AE}" pid="23" name="DateOfEntry">
    <vt:lpwstr>[Дата вступления в силу]</vt:lpwstr>
  </property>
  <property fmtid="{D5CDD505-2E9C-101B-9397-08002B2CF9AE}" pid="24" name="Извлечен">
    <vt:lpwstr>Не извлечен</vt:lpwstr>
  </property>
  <property fmtid="{D5CDD505-2E9C-101B-9397-08002B2CF9AE}" pid="25" name="ChairmanWG_ID">
    <vt:lpwstr/>
  </property>
  <property fmtid="{D5CDD505-2E9C-101B-9397-08002B2CF9AE}" pid="26" name="WorkflowVersion">
    <vt:i4>1</vt:i4>
  </property>
</Properties>
</file>