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06" w:rsidRPr="00BB6D05" w:rsidRDefault="007D0606" w:rsidP="00F60CCA">
      <w:pPr>
        <w:autoSpaceDE w:val="0"/>
        <w:autoSpaceDN w:val="0"/>
        <w:adjustRightInd w:val="0"/>
        <w:spacing w:after="0" w:line="360" w:lineRule="exact"/>
        <w:ind w:left="-709" w:firstLine="539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Администрирование страховых взносов на обязательное пенсионное, медицинское и социальное страхование на случай временной нетрудоспособности и в связи с материнством с 1 января 2017 года осуществляется Федеральной налоговой службой</w:t>
      </w:r>
      <w:r w:rsidR="00C97205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Российской Федер</w:t>
      </w:r>
      <w:bookmarkStart w:id="0" w:name="_GoBack"/>
      <w:bookmarkEnd w:id="0"/>
      <w:r w:rsidR="00C97205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ации</w:t>
      </w: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:rsidR="00D96231" w:rsidRPr="00BB6D05" w:rsidRDefault="00FB752E" w:rsidP="00F60CCA">
      <w:pPr>
        <w:snapToGrid w:val="0"/>
        <w:spacing w:after="0" w:line="400" w:lineRule="exact"/>
        <w:ind w:left="-709" w:firstLine="539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>В</w:t>
      </w:r>
      <w:r w:rsidRPr="00BB6D05">
        <w:rPr>
          <w:rFonts w:ascii="Times New Roman" w:hAnsi="Times New Roman" w:cs="Times New Roman"/>
          <w:b/>
          <w:color w:val="272727"/>
          <w:spacing w:val="2"/>
          <w:sz w:val="31"/>
          <w:szCs w:val="31"/>
        </w:rPr>
        <w:t xml:space="preserve"> </w:t>
      </w:r>
      <w:r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течение </w:t>
      </w:r>
      <w:r w:rsidR="00D96231"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2017 и 2018 года и первого квартала 2019 года </w:t>
      </w:r>
      <w:r w:rsidR="00D650C1"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>налоговыми органами</w:t>
      </w:r>
      <w:r w:rsidR="00D96231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Пермско</w:t>
      </w:r>
      <w:r w:rsidR="00D650C1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го</w:t>
      </w:r>
      <w:r w:rsidR="00D96231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кра</w:t>
      </w:r>
      <w:r w:rsidR="00D650C1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я</w:t>
      </w:r>
      <w:r w:rsidR="00D96231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</w:t>
      </w:r>
      <w:r w:rsidR="00D96231"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>достигнута положительная динамика п</w:t>
      </w:r>
      <w:r w:rsidR="00935D7E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оступления страховых взносов в</w:t>
      </w:r>
      <w:r w:rsidR="00D96231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о внебюджетные фонды. Прирост поступлений </w:t>
      </w:r>
      <w:r w:rsidR="00B96C27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по сравнению с предыдущим расчетным периодом </w:t>
      </w:r>
      <w:r w:rsidR="00D96231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ежегодно составляет около 5,5 млрд. руб. или около 7 процентов. В первом квартале 2019 года прирост поступлений по страховым взносам </w:t>
      </w:r>
      <w:r w:rsidR="00B96C27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по сравнению с первым кварталом 2018 года </w:t>
      </w:r>
      <w:r w:rsidR="00D96231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составил 1 млрд. </w:t>
      </w:r>
      <w:r w:rsidR="00B96C27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600 млн. </w:t>
      </w:r>
      <w:r w:rsidR="00D96231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руб. или 108,4 процента.</w:t>
      </w:r>
    </w:p>
    <w:p w:rsidR="00C02399" w:rsidRPr="00BB6D05" w:rsidRDefault="00C02399" w:rsidP="00F60CCA">
      <w:pPr>
        <w:snapToGrid w:val="0"/>
        <w:spacing w:after="0" w:line="400" w:lineRule="exact"/>
        <w:ind w:left="-709" w:firstLine="539"/>
        <w:jc w:val="both"/>
        <w:rPr>
          <w:rFonts w:ascii="Times New Roman" w:eastAsia="Times New Roman" w:hAnsi="Times New Roman" w:cs="Times New Roman"/>
          <w:i/>
          <w:color w:val="000000"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i/>
          <w:color w:val="000000"/>
          <w:sz w:val="31"/>
          <w:szCs w:val="31"/>
          <w:lang w:eastAsia="ru-RU"/>
        </w:rPr>
        <w:t xml:space="preserve">В целом по Российской Федерации в 2018 году темп роста поступлений по НДФЛ составил </w:t>
      </w:r>
      <w:r w:rsidRPr="00BB6D05">
        <w:rPr>
          <w:rFonts w:ascii="Times New Roman" w:eastAsia="Times New Roman" w:hAnsi="Times New Roman" w:cs="Times New Roman"/>
          <w:b/>
          <w:i/>
          <w:color w:val="000000"/>
          <w:sz w:val="31"/>
          <w:szCs w:val="31"/>
          <w:lang w:eastAsia="ru-RU"/>
        </w:rPr>
        <w:t>112,4%,</w:t>
      </w:r>
      <w:r w:rsidRPr="00BB6D05">
        <w:rPr>
          <w:rFonts w:ascii="Times New Roman" w:eastAsia="Times New Roman" w:hAnsi="Times New Roman" w:cs="Times New Roman"/>
          <w:i/>
          <w:color w:val="000000"/>
          <w:sz w:val="31"/>
          <w:szCs w:val="31"/>
          <w:lang w:eastAsia="ru-RU"/>
        </w:rPr>
        <w:t xml:space="preserve"> по страховым взносам </w:t>
      </w:r>
      <w:r w:rsidRPr="00BB6D05">
        <w:rPr>
          <w:rFonts w:ascii="Times New Roman" w:eastAsia="Times New Roman" w:hAnsi="Times New Roman" w:cs="Times New Roman"/>
          <w:b/>
          <w:i/>
          <w:color w:val="000000"/>
          <w:sz w:val="31"/>
          <w:szCs w:val="31"/>
          <w:lang w:eastAsia="ru-RU"/>
        </w:rPr>
        <w:t>110,6</w:t>
      </w:r>
      <w:r w:rsidRPr="00BB6D05">
        <w:rPr>
          <w:rFonts w:ascii="Times New Roman" w:eastAsia="Times New Roman" w:hAnsi="Times New Roman" w:cs="Times New Roman"/>
          <w:i/>
          <w:color w:val="000000"/>
          <w:sz w:val="31"/>
          <w:szCs w:val="31"/>
          <w:lang w:eastAsia="ru-RU"/>
        </w:rPr>
        <w:t xml:space="preserve"> процента. </w:t>
      </w:r>
    </w:p>
    <w:p w:rsidR="00D650C1" w:rsidRPr="00BB6D05" w:rsidRDefault="00D650C1" w:rsidP="00F60CCA">
      <w:pPr>
        <w:snapToGrid w:val="0"/>
        <w:spacing w:after="0" w:line="400" w:lineRule="exact"/>
        <w:ind w:left="-709" w:firstLine="539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Индикативные показатели за 2018 год </w:t>
      </w:r>
      <w:r w:rsidR="004A50FD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Пермским краем </w:t>
      </w:r>
      <w:r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выполнены на </w:t>
      </w:r>
      <w:r w:rsidRPr="00BB6D05"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ru-RU"/>
        </w:rPr>
        <w:t>100,1</w:t>
      </w:r>
      <w:r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процента, за 1 квартал 2019 года на </w:t>
      </w:r>
      <w:r w:rsidR="004A50FD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- </w:t>
      </w:r>
      <w:r w:rsidR="00503A5D" w:rsidRPr="00BB6D05"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ru-RU"/>
        </w:rPr>
        <w:t>100,8</w:t>
      </w:r>
      <w:r w:rsidR="00503A5D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процента.</w:t>
      </w:r>
    </w:p>
    <w:p w:rsidR="00535CD4" w:rsidRPr="00BB6D05" w:rsidRDefault="00535CD4" w:rsidP="00535CD4">
      <w:pPr>
        <w:snapToGrid w:val="0"/>
        <w:spacing w:after="0" w:line="400" w:lineRule="exact"/>
        <w:ind w:left="-709" w:firstLine="539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Плательщиков страховых взносов (</w:t>
      </w:r>
      <w:r w:rsidRPr="00BB6D05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ст. 419</w:t>
      </w: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) можно условно поделить на 2 категории. Первая категория - это лица, производящие выплаты и иные вознаграждения физическим лицам в рамках трудовых отношений и по догов</w:t>
      </w:r>
      <w:r w:rsidRPr="00BB6D05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о</w:t>
      </w: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рам гражданско-правового характера, предметом которых являются </w:t>
      </w:r>
      <w:hyperlink r:id="rId9" w:history="1">
        <w:r w:rsidRPr="00BB6D05">
          <w:rPr>
            <w:rFonts w:ascii="Times New Roman" w:eastAsia="Times New Roman" w:hAnsi="Times New Roman" w:cs="Times New Roman"/>
            <w:sz w:val="31"/>
            <w:szCs w:val="31"/>
            <w:lang w:eastAsia="ru-RU"/>
          </w:rPr>
          <w:t>выполнение работ</w:t>
        </w:r>
      </w:hyperlink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</w:t>
      </w:r>
      <w:hyperlink r:id="rId10" w:history="1">
        <w:r w:rsidRPr="00BB6D05">
          <w:rPr>
            <w:rFonts w:ascii="Times New Roman" w:eastAsia="Times New Roman" w:hAnsi="Times New Roman" w:cs="Times New Roman"/>
            <w:sz w:val="31"/>
            <w:szCs w:val="31"/>
            <w:lang w:eastAsia="ru-RU"/>
          </w:rPr>
          <w:t>оказание услуг</w:t>
        </w:r>
      </w:hyperlink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:rsidR="00C04AE6" w:rsidRPr="00BB6D05" w:rsidRDefault="00C04AE6" w:rsidP="00C04AE6">
      <w:pPr>
        <w:autoSpaceDE w:val="0"/>
        <w:autoSpaceDN w:val="0"/>
        <w:adjustRightInd w:val="0"/>
        <w:spacing w:after="0" w:line="400" w:lineRule="exact"/>
        <w:ind w:left="-709" w:firstLine="567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Вторая категория - это</w:t>
      </w: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плательщики, уплачивающие страховые взносы со своих доходов. К ним относятся индивидуальные предприниматели, адвокаты, нотариусы, и иные лица, занимающиеся частной практикой в установленном законодательством Российской Федерации порядке. </w:t>
      </w:r>
    </w:p>
    <w:p w:rsidR="00535CD4" w:rsidRPr="00BB6D05" w:rsidRDefault="00535CD4" w:rsidP="00535CD4">
      <w:pPr>
        <w:snapToGrid w:val="0"/>
        <w:spacing w:after="0" w:line="400" w:lineRule="exact"/>
        <w:ind w:left="-709" w:firstLine="539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На плательщиков</w:t>
      </w:r>
      <w:r w:rsidR="00C04AE6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="00C04AE6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производящие выплаты и иные вознаграждения физическим лицам, </w:t>
      </w: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Налоговым кодексом возложена обязанность по уплате </w:t>
      </w:r>
      <w:r w:rsidR="00813969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суммы исчисленных страховых взносов </w:t>
      </w: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во внебюджетные фонды </w:t>
      </w:r>
      <w:r w:rsidRPr="00BB6D05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в срок не позднее 15 числа </w:t>
      </w: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каждого месяца</w:t>
      </w:r>
      <w:r w:rsidR="00813969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B42851" w:rsidRPr="00BB6D05" w:rsidRDefault="003539A8" w:rsidP="00F60CCA">
      <w:pPr>
        <w:snapToGrid w:val="0"/>
        <w:spacing w:after="0" w:line="400" w:lineRule="exact"/>
        <w:ind w:left="-709" w:firstLine="539"/>
        <w:jc w:val="both"/>
        <w:rPr>
          <w:rFonts w:ascii="Times New Roman" w:eastAsia="Times New Roman" w:hAnsi="Times New Roman" w:cs="Times New Roman"/>
          <w:i/>
          <w:color w:val="000000"/>
          <w:sz w:val="31"/>
          <w:szCs w:val="31"/>
          <w:lang w:eastAsia="ru-RU"/>
        </w:rPr>
      </w:pPr>
      <w:r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В целях </w:t>
      </w:r>
      <w:proofErr w:type="gramStart"/>
      <w:r w:rsidR="00813969"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>контроля за</w:t>
      </w:r>
      <w:proofErr w:type="gramEnd"/>
      <w:r w:rsidR="00813969"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 </w:t>
      </w:r>
      <w:r w:rsidR="004A50FD"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>выполнени</w:t>
      </w:r>
      <w:r w:rsidR="00813969"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>ем положений налогового законодательства по страховым взносам данными плательщиками</w:t>
      </w:r>
      <w:r w:rsidR="004A50FD"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 </w:t>
      </w:r>
      <w:r w:rsidR="00935D7E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Управлением проводится ежеквартальный мониторинг соответствия темпов роста </w:t>
      </w:r>
      <w:r w:rsidR="00935D7E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начислений и поступлений</w:t>
      </w:r>
      <w:r w:rsidR="00935D7E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</w:t>
      </w:r>
      <w:r w:rsidR="006901C6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по страховым взносам и </w:t>
      </w:r>
      <w:r w:rsidR="00935D7E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по </w:t>
      </w:r>
      <w:r w:rsidR="006901C6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налогу на доходы физических лиц, а также</w:t>
      </w:r>
      <w:r w:rsidR="004A50FD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сравнение с темпами роста </w:t>
      </w:r>
      <w:r w:rsidR="00935D7E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средней заработной платы по региону. </w:t>
      </w:r>
      <w:r w:rsidR="00935D7E" w:rsidRPr="00BB6D05">
        <w:rPr>
          <w:rFonts w:ascii="Times New Roman" w:eastAsia="Times New Roman" w:hAnsi="Times New Roman" w:cs="Times New Roman"/>
          <w:i/>
          <w:color w:val="000000"/>
          <w:sz w:val="31"/>
          <w:szCs w:val="31"/>
          <w:lang w:eastAsia="ru-RU"/>
        </w:rPr>
        <w:t xml:space="preserve">Критичным считается отклонение </w:t>
      </w:r>
      <w:r w:rsidR="00F60CCA" w:rsidRPr="00BB6D05">
        <w:rPr>
          <w:rFonts w:ascii="Times New Roman" w:eastAsia="Times New Roman" w:hAnsi="Times New Roman" w:cs="Times New Roman"/>
          <w:i/>
          <w:color w:val="000000"/>
          <w:sz w:val="31"/>
          <w:szCs w:val="31"/>
          <w:lang w:eastAsia="ru-RU"/>
        </w:rPr>
        <w:t xml:space="preserve">между темпами </w:t>
      </w:r>
      <w:r w:rsidR="00B42851" w:rsidRPr="00BB6D05">
        <w:rPr>
          <w:rFonts w:ascii="Times New Roman" w:eastAsia="Times New Roman" w:hAnsi="Times New Roman" w:cs="Times New Roman"/>
          <w:i/>
          <w:color w:val="000000"/>
          <w:sz w:val="31"/>
          <w:szCs w:val="31"/>
          <w:lang w:eastAsia="ru-RU"/>
        </w:rPr>
        <w:t xml:space="preserve">роста поступлений и темпами роста средней заработной платы на </w:t>
      </w:r>
      <w:r w:rsidR="00935D7E" w:rsidRPr="00BB6D05">
        <w:rPr>
          <w:rFonts w:ascii="Times New Roman" w:eastAsia="Times New Roman" w:hAnsi="Times New Roman" w:cs="Times New Roman"/>
          <w:i/>
          <w:color w:val="000000"/>
          <w:sz w:val="31"/>
          <w:szCs w:val="31"/>
          <w:lang w:eastAsia="ru-RU"/>
        </w:rPr>
        <w:t xml:space="preserve">2 </w:t>
      </w:r>
      <w:r w:rsidR="00B42851" w:rsidRPr="00BB6D05">
        <w:rPr>
          <w:rFonts w:ascii="Times New Roman" w:eastAsia="Times New Roman" w:hAnsi="Times New Roman" w:cs="Times New Roman"/>
          <w:i/>
          <w:color w:val="000000"/>
          <w:sz w:val="31"/>
          <w:szCs w:val="31"/>
          <w:lang w:eastAsia="ru-RU"/>
        </w:rPr>
        <w:t xml:space="preserve">процента </w:t>
      </w:r>
      <w:r w:rsidR="00935D7E" w:rsidRPr="00BB6D05">
        <w:rPr>
          <w:rFonts w:ascii="Times New Roman" w:eastAsia="Times New Roman" w:hAnsi="Times New Roman" w:cs="Times New Roman"/>
          <w:i/>
          <w:color w:val="000000"/>
          <w:sz w:val="31"/>
          <w:szCs w:val="31"/>
          <w:lang w:eastAsia="ru-RU"/>
        </w:rPr>
        <w:t xml:space="preserve">и более. </w:t>
      </w:r>
    </w:p>
    <w:p w:rsidR="000F227A" w:rsidRPr="00BB6D05" w:rsidRDefault="000F227A" w:rsidP="000F227A">
      <w:pPr>
        <w:snapToGrid w:val="0"/>
        <w:spacing w:after="0" w:line="400" w:lineRule="exact"/>
        <w:ind w:left="-709" w:firstLine="539"/>
        <w:jc w:val="both"/>
        <w:rPr>
          <w:rFonts w:ascii="Times New Roman" w:eastAsia="Times New Roman" w:hAnsi="Times New Roman" w:cs="Times New Roman"/>
          <w:i/>
          <w:color w:val="000000"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i/>
          <w:color w:val="000000"/>
          <w:sz w:val="31"/>
          <w:szCs w:val="31"/>
          <w:lang w:eastAsia="ru-RU"/>
        </w:rPr>
        <w:t>Наш регион в 2018 году не попадал в зону риска.</w:t>
      </w:r>
    </w:p>
    <w:p w:rsidR="00CA5D2D" w:rsidRPr="00BB6D05" w:rsidRDefault="004A50FD" w:rsidP="00134874">
      <w:pPr>
        <w:snapToGrid w:val="0"/>
        <w:spacing w:after="0" w:line="400" w:lineRule="exact"/>
        <w:ind w:left="-709" w:firstLine="539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Проводится ежемесячный мониторинг поступлений. </w:t>
      </w:r>
      <w:r w:rsidR="00CA5D2D"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В адрес плательщиков, несвоевременно перечисляющих страховые взносы, направляются информационные письма, проводится индивидуальная работа, </w:t>
      </w:r>
      <w:r w:rsidR="00CA5D2D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у них запрашива</w:t>
      </w:r>
      <w:r w:rsidR="00134874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ется</w:t>
      </w:r>
      <w:r w:rsidR="00CA5D2D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информация о причинах нарушения сроков уплаты страховых взносов, они вызыва</w:t>
      </w:r>
      <w:r w:rsidR="00F11D24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ются</w:t>
      </w:r>
      <w:r w:rsidR="00CA5D2D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для дачи пояснений в налоговые органы.</w:t>
      </w:r>
    </w:p>
    <w:p w:rsidR="00F11D24" w:rsidRDefault="00F11D24" w:rsidP="00CA5D2D">
      <w:pPr>
        <w:spacing w:after="0" w:line="400" w:lineRule="exact"/>
        <w:ind w:left="-851" w:firstLine="567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Самые недисциплинированные плательщики заслушиваются </w:t>
      </w:r>
      <w:r w:rsidR="00CA5D2D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налоговыми органами края </w:t>
      </w: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на межведомственных </w:t>
      </w:r>
      <w:r w:rsidR="00CA5D2D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комисси</w:t>
      </w: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ях</w:t>
      </w:r>
      <w:r w:rsidR="009D1221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по легализации базы по страховым взносам</w:t>
      </w:r>
      <w:r w:rsidR="006B47B7">
        <w:rPr>
          <w:rFonts w:ascii="Times New Roman" w:eastAsia="Times New Roman" w:hAnsi="Times New Roman" w:cs="Times New Roman"/>
          <w:sz w:val="31"/>
          <w:szCs w:val="31"/>
          <w:lang w:eastAsia="ru-RU"/>
        </w:rPr>
        <w:t>, созданных при администрациях муниципальных образований</w:t>
      </w:r>
      <w:r w:rsidR="00B414C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Пермского края</w:t>
      </w: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:rsidR="00B414C5" w:rsidRPr="00B414C5" w:rsidRDefault="00B414C5" w:rsidP="00CA5D2D">
      <w:pPr>
        <w:spacing w:after="0" w:line="400" w:lineRule="exact"/>
        <w:ind w:left="-851" w:firstLine="567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B414C5">
        <w:rPr>
          <w:rFonts w:ascii="Times New Roman" w:hAnsi="Times New Roman" w:cs="Times New Roman"/>
          <w:color w:val="272727"/>
          <w:spacing w:val="2"/>
          <w:sz w:val="31"/>
          <w:szCs w:val="31"/>
        </w:rPr>
        <w:t>Считаем, что</w:t>
      </w:r>
      <w:r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 за эти годы налоговым органам края удалось достичь повышения уровня платежной дисциплины плательщиков страховых взносов.</w:t>
      </w:r>
    </w:p>
    <w:p w:rsidR="003147D4" w:rsidRDefault="00F86D61" w:rsidP="00CA5D2D">
      <w:pPr>
        <w:spacing w:after="0" w:line="400" w:lineRule="exact"/>
        <w:ind w:left="-851" w:firstLine="567"/>
        <w:jc w:val="both"/>
        <w:rPr>
          <w:rFonts w:ascii="Times New Roman" w:hAnsi="Times New Roman" w:cs="Times New Roman"/>
          <w:color w:val="272727"/>
          <w:spacing w:val="2"/>
          <w:sz w:val="31"/>
          <w:szCs w:val="31"/>
        </w:rPr>
      </w:pPr>
      <w:r>
        <w:rPr>
          <w:rFonts w:ascii="Times New Roman" w:hAnsi="Times New Roman" w:cs="Times New Roman"/>
          <w:color w:val="272727"/>
          <w:spacing w:val="2"/>
          <w:sz w:val="31"/>
          <w:szCs w:val="31"/>
        </w:rPr>
        <w:t>В</w:t>
      </w:r>
      <w:r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 2018 году</w:t>
      </w:r>
      <w:r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 в среднем от одного плательщика после заслушивания поступило почти в 2 раза </w:t>
      </w:r>
      <w:r w:rsidR="003147D4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меньше </w:t>
      </w:r>
      <w:r w:rsidR="003147D4"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>страховы</w:t>
      </w:r>
      <w:r w:rsidR="003147D4">
        <w:rPr>
          <w:rFonts w:ascii="Times New Roman" w:hAnsi="Times New Roman" w:cs="Times New Roman"/>
          <w:color w:val="272727"/>
          <w:spacing w:val="2"/>
          <w:sz w:val="31"/>
          <w:szCs w:val="31"/>
        </w:rPr>
        <w:t>х</w:t>
      </w:r>
      <w:r w:rsidR="003147D4"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 взнос</w:t>
      </w:r>
      <w:r w:rsidR="003147D4">
        <w:rPr>
          <w:rFonts w:ascii="Times New Roman" w:hAnsi="Times New Roman" w:cs="Times New Roman"/>
          <w:color w:val="272727"/>
          <w:spacing w:val="2"/>
          <w:sz w:val="31"/>
          <w:szCs w:val="31"/>
        </w:rPr>
        <w:t>ов, чем в 2017 году.</w:t>
      </w:r>
    </w:p>
    <w:p w:rsidR="003147D4" w:rsidRDefault="003147D4" w:rsidP="00CA5D2D">
      <w:pPr>
        <w:spacing w:after="0" w:line="400" w:lineRule="exact"/>
        <w:ind w:left="-851" w:firstLine="567"/>
        <w:jc w:val="both"/>
        <w:rPr>
          <w:rFonts w:ascii="Times New Roman" w:hAnsi="Times New Roman" w:cs="Times New Roman"/>
          <w:color w:val="272727"/>
          <w:spacing w:val="2"/>
          <w:sz w:val="31"/>
          <w:szCs w:val="31"/>
        </w:rPr>
      </w:pPr>
      <w:r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Это объясняется тем, </w:t>
      </w:r>
      <w:proofErr w:type="gramStart"/>
      <w:r>
        <w:rPr>
          <w:rFonts w:ascii="Times New Roman" w:hAnsi="Times New Roman" w:cs="Times New Roman"/>
          <w:color w:val="272727"/>
          <w:spacing w:val="2"/>
          <w:sz w:val="31"/>
          <w:szCs w:val="31"/>
        </w:rPr>
        <w:t>что</w:t>
      </w:r>
      <w:proofErr w:type="gramEnd"/>
      <w:r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 несмотря на то, что на комиссиях было заслушано большее количество</w:t>
      </w:r>
      <w:r w:rsidR="00F86D61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 </w:t>
      </w:r>
      <w:r w:rsidR="00B414C5"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>плательщик</w:t>
      </w:r>
      <w:r>
        <w:rPr>
          <w:rFonts w:ascii="Times New Roman" w:hAnsi="Times New Roman" w:cs="Times New Roman"/>
          <w:color w:val="272727"/>
          <w:spacing w:val="2"/>
          <w:sz w:val="31"/>
          <w:szCs w:val="31"/>
        </w:rPr>
        <w:t>ов</w:t>
      </w:r>
      <w:r w:rsidR="00B414C5"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, допустивших несвоевременное перечисление страховых взносов, в тоже время суммы </w:t>
      </w:r>
      <w:r w:rsidR="00B414C5" w:rsidRPr="00BB6D05">
        <w:rPr>
          <w:rFonts w:ascii="Times New Roman" w:hAnsi="Times New Roman" w:cs="Times New Roman"/>
          <w:b/>
          <w:color w:val="272727"/>
          <w:spacing w:val="2"/>
          <w:sz w:val="31"/>
          <w:szCs w:val="31"/>
        </w:rPr>
        <w:t>не</w:t>
      </w:r>
      <w:r w:rsidR="00B414C5"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 перечисленных ими платежей были значительно меньшем, чем в 2017 году</w:t>
      </w:r>
      <w:r>
        <w:rPr>
          <w:rFonts w:ascii="Times New Roman" w:hAnsi="Times New Roman" w:cs="Times New Roman"/>
          <w:color w:val="272727"/>
          <w:spacing w:val="2"/>
          <w:sz w:val="31"/>
          <w:szCs w:val="31"/>
        </w:rPr>
        <w:t>.</w:t>
      </w:r>
    </w:p>
    <w:p w:rsidR="00B30F83" w:rsidRPr="00BB6D05" w:rsidRDefault="00C04AE6" w:rsidP="00F60CCA">
      <w:pPr>
        <w:snapToGrid w:val="0"/>
        <w:spacing w:after="0" w:line="400" w:lineRule="exact"/>
        <w:ind w:left="-709" w:firstLine="539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Т</w:t>
      </w:r>
      <w:r w:rsidR="00B30F83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акже </w:t>
      </w: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на плательщиков</w:t>
      </w:r>
      <w:r w:rsidR="003147D4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производящих выплаты физическим лицам, </w:t>
      </w: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Налоговым кодексом возложена обязанность </w:t>
      </w:r>
      <w:r w:rsidR="00B30F83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ежеквартально </w:t>
      </w:r>
      <w:r w:rsidR="00B30F83" w:rsidRPr="00BB6D05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в срок не позднее 30 числа </w:t>
      </w:r>
      <w:r w:rsidR="00B30F83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месяца, следующего за кварталом</w:t>
      </w:r>
      <w:r w:rsidR="00B30F83" w:rsidRPr="00BB6D05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, </w:t>
      </w:r>
      <w:r w:rsidR="00B30F83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представл</w:t>
      </w:r>
      <w:r w:rsidR="00396BC9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ять</w:t>
      </w:r>
      <w:r w:rsidR="00B30F83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 налоговые органы расчет</w:t>
      </w:r>
      <w:r w:rsidR="00396BC9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ы</w:t>
      </w:r>
      <w:r w:rsidR="00B30F83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="00B30F83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по страховым взносам.</w:t>
      </w:r>
    </w:p>
    <w:p w:rsidR="00C0638C" w:rsidRPr="00BB6D05" w:rsidRDefault="00C0638C" w:rsidP="00C0638C">
      <w:pPr>
        <w:snapToGrid w:val="0"/>
        <w:spacing w:after="0" w:line="400" w:lineRule="exact"/>
        <w:ind w:left="-567" w:firstLine="567"/>
        <w:jc w:val="both"/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При этом</w:t>
      </w:r>
      <w:proofErr w:type="gramStart"/>
      <w:r w:rsidRPr="00BB6D0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,</w:t>
      </w:r>
      <w:proofErr w:type="gramEnd"/>
      <w:r w:rsidRPr="00BB6D0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 не осуществление хозяйственной деятельности в отчетном периоде не освобождает юридическое лицо от обязанности по представлению расчетов в налоговый орган. </w:t>
      </w:r>
    </w:p>
    <w:p w:rsidR="00C0638C" w:rsidRPr="00BB6D05" w:rsidRDefault="00B0742D" w:rsidP="004C5AA8">
      <w:pPr>
        <w:snapToGrid w:val="0"/>
        <w:spacing w:after="0" w:line="400" w:lineRule="exact"/>
        <w:ind w:left="-709" w:right="-187" w:firstLine="567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В течение 2017-2018 года </w:t>
      </w:r>
      <w:r w:rsidR="00A04C02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налоговы</w:t>
      </w:r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ми</w:t>
      </w:r>
      <w:r w:rsidR="00A04C02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ами проводилась работа по обесп</w:t>
      </w:r>
      <w:r w:rsidR="00C0638C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ечени</w:t>
      </w:r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ю</w:t>
      </w:r>
      <w:r w:rsidR="00C0638C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</w:t>
      </w:r>
      <w:r w:rsidR="00A04C02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полнот</w:t>
      </w:r>
      <w:r w:rsidR="00C0638C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ы</w:t>
      </w:r>
      <w:r w:rsidR="00A04C02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привлечения </w:t>
      </w:r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плательщиков</w:t>
      </w:r>
      <w:r w:rsidR="00C0638C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</w:t>
      </w:r>
      <w:r w:rsidR="00A04C02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к представлению расчетов по страховым взносам</w:t>
      </w:r>
      <w:r w:rsidR="00C0638C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.</w:t>
      </w:r>
    </w:p>
    <w:p w:rsidR="00102BFC" w:rsidRPr="00BB6D05" w:rsidRDefault="00493663" w:rsidP="000C73D3">
      <w:pPr>
        <w:snapToGrid w:val="0"/>
        <w:spacing w:after="0" w:line="400" w:lineRule="exact"/>
        <w:ind w:left="-709" w:right="-187" w:firstLine="567"/>
        <w:jc w:val="both"/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За </w:t>
      </w:r>
      <w:r w:rsidR="0055498B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2018</w:t>
      </w: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год расчеты по страховым взносам представили в налоговые органы края </w:t>
      </w:r>
      <w:r w:rsidRPr="00BB6D05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73 тыс. 300</w:t>
      </w: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плательщиков. </w:t>
      </w:r>
      <w:r w:rsidR="00102BFC" w:rsidRPr="00BB6D0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Дополнительно в течение года к представлению отчетности было привлечено около </w:t>
      </w:r>
      <w:r w:rsidR="00102BFC" w:rsidRPr="00BB6D05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6 тыс.</w:t>
      </w:r>
      <w:r w:rsidR="00102BFC" w:rsidRPr="00BB6D0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 плательщиков</w:t>
      </w:r>
      <w:r w:rsidR="00102BFC" w:rsidRPr="00BB6D05">
        <w:rPr>
          <w:rFonts w:ascii="Times New Roman" w:eastAsia="Times New Roman" w:hAnsi="Times New Roman" w:cs="Times New Roman"/>
          <w:bCs/>
          <w:i/>
          <w:sz w:val="31"/>
          <w:szCs w:val="31"/>
          <w:lang w:eastAsia="ru-RU"/>
        </w:rPr>
        <w:t>.</w:t>
      </w:r>
    </w:p>
    <w:p w:rsidR="009852B0" w:rsidRPr="00BB6D05" w:rsidRDefault="000C73D3" w:rsidP="004C5AA8">
      <w:pPr>
        <w:snapToGrid w:val="0"/>
        <w:spacing w:after="0" w:line="400" w:lineRule="exact"/>
        <w:ind w:left="-709" w:right="-187" w:firstLine="567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Сумма налоговых санкций за представление отчетности с нарушением установленного срока</w:t>
      </w:r>
      <w:r w:rsidR="00405452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за 2018 год составила </w:t>
      </w:r>
      <w:r w:rsidR="00405452" w:rsidRPr="00BB6D05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7 млн. 600</w:t>
      </w:r>
      <w:r w:rsidR="00405452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тыс. руб.</w:t>
      </w: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383736" w:rsidRPr="00BB6D05" w:rsidRDefault="00B912B7" w:rsidP="004C5AA8">
      <w:pPr>
        <w:snapToGrid w:val="0"/>
        <w:spacing w:after="0" w:line="400" w:lineRule="exact"/>
        <w:ind w:left="-709" w:right="-114" w:firstLine="567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С 1 ноября 2018 года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вступили в силу </w:t>
      </w:r>
      <w:r w:rsidR="004C5AA8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положения</w:t>
      </w:r>
      <w:r w:rsidR="004C5AA8" w:rsidRPr="00BB6D0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 </w:t>
      </w:r>
      <w:r w:rsidR="004C5AA8" w:rsidRPr="00BB6D05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ст</w:t>
      </w:r>
      <w:r w:rsidR="00405452" w:rsidRPr="00BB6D05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.</w:t>
      </w:r>
      <w:r w:rsidR="004C5AA8" w:rsidRPr="00BB6D05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 xml:space="preserve"> </w:t>
      </w:r>
      <w:r w:rsidR="004C5AA8" w:rsidRPr="00BB6D05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76</w:t>
      </w:r>
      <w:r w:rsidR="004C5AA8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Налогового кодекса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 w:rsidR="004C5AA8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даю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щие</w:t>
      </w:r>
      <w:r w:rsidR="004C5AA8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налоговым органам </w:t>
      </w:r>
      <w:r w:rsidR="00383736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право принимать решения о приостановлении операций по счетам плательщика в банке, </w:t>
      </w:r>
      <w:r w:rsidR="004C5AA8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 случае </w:t>
      </w:r>
      <w:r w:rsidR="004C5AA8" w:rsidRPr="003604D5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непредставления</w:t>
      </w:r>
      <w:r w:rsidR="004C5AA8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="00383736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им </w:t>
      </w:r>
      <w:r w:rsidR="004C5AA8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расчетов по страховым взносам в налоговый орган</w:t>
      </w:r>
      <w:r w:rsidR="00383736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:rsidR="00503A5D" w:rsidRPr="00BB6D05" w:rsidRDefault="00B912B7" w:rsidP="004C5AA8">
      <w:pPr>
        <w:snapToGrid w:val="0"/>
        <w:spacing w:after="0" w:line="400" w:lineRule="exact"/>
        <w:ind w:left="-709" w:right="-114" w:firstLine="567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Начиная с отчетного периода - 9 месяцев 2018 года</w:t>
      </w:r>
      <w:r w:rsidRPr="00BB6D0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 </w:t>
      </w:r>
      <w:r w:rsidR="003604D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налоговыми органами </w:t>
      </w:r>
      <w:r w:rsidR="00383736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приостановлены операции по счетам </w:t>
      </w:r>
      <w:r w:rsidR="009852B0" w:rsidRPr="00BB6D05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1</w:t>
      </w:r>
      <w:r w:rsidR="001B2C4F" w:rsidRPr="00BB6D05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 </w:t>
      </w:r>
      <w:r w:rsidR="009852B0" w:rsidRPr="00BB6D05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155</w:t>
      </w:r>
      <w:r w:rsidR="00383736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плательщиков</w:t>
      </w:r>
      <w:r w:rsidR="00503A5D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:rsidR="00503A5D" w:rsidRPr="00BB6D05" w:rsidRDefault="003604D5" w:rsidP="00653586">
      <w:pPr>
        <w:autoSpaceDE w:val="0"/>
        <w:autoSpaceDN w:val="0"/>
        <w:adjustRightInd w:val="0"/>
        <w:spacing w:after="0" w:line="400" w:lineRule="exact"/>
        <w:ind w:left="-709" w:firstLine="567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Кроме того, в</w:t>
      </w:r>
      <w:r w:rsidR="00503A5D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отношении организаций, обладающих признаками недействующих юридических лиц готовится и направляется в </w:t>
      </w:r>
      <w:proofErr w:type="gramStart"/>
      <w:r w:rsidR="00503A5D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Межрайонную</w:t>
      </w:r>
      <w:proofErr w:type="gramEnd"/>
      <w:r w:rsidR="00503A5D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="00503A5D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ИФНС России № 17 по Пермскому краю информация, необходимая для исключения их из Единого государственного реестра налогоплательщиков.</w:t>
      </w:r>
    </w:p>
    <w:p w:rsidR="003074D9" w:rsidRPr="00BB6D05" w:rsidRDefault="003074D9" w:rsidP="003074D9">
      <w:pPr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b/>
          <w:sz w:val="31"/>
          <w:szCs w:val="31"/>
        </w:rPr>
      </w:pPr>
      <w:r w:rsidRPr="00BB6D05">
        <w:rPr>
          <w:rFonts w:ascii="Times New Roman" w:eastAsia="Calibri" w:hAnsi="Times New Roman" w:cs="Times New Roman"/>
          <w:b/>
          <w:sz w:val="31"/>
          <w:szCs w:val="31"/>
        </w:rPr>
        <w:t>Основными направлениями в ходе камерального контроля являются:</w:t>
      </w:r>
    </w:p>
    <w:p w:rsidR="003074D9" w:rsidRPr="00BB6D05" w:rsidRDefault="003074D9" w:rsidP="003074D9">
      <w:pPr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BB6D05">
        <w:rPr>
          <w:rFonts w:ascii="Times New Roman" w:eastAsia="Calibri" w:hAnsi="Times New Roman" w:cs="Times New Roman"/>
          <w:sz w:val="31"/>
          <w:szCs w:val="31"/>
        </w:rPr>
        <w:t>1. Проверка правомерности применения пониженных тарифов;</w:t>
      </w:r>
    </w:p>
    <w:p w:rsidR="003074D9" w:rsidRPr="00BB6D05" w:rsidRDefault="003074D9" w:rsidP="003074D9">
      <w:pPr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BB6D05">
        <w:rPr>
          <w:rFonts w:ascii="Times New Roman" w:eastAsia="Calibri" w:hAnsi="Times New Roman" w:cs="Times New Roman"/>
          <w:sz w:val="31"/>
          <w:szCs w:val="31"/>
        </w:rPr>
        <w:t xml:space="preserve">2. Проверка правомерности отражения сумм, не облагаемых страховыми взносами; </w:t>
      </w:r>
    </w:p>
    <w:p w:rsidR="003074D9" w:rsidRPr="00BB6D05" w:rsidRDefault="003074D9" w:rsidP="003074D9">
      <w:pPr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BB6D05">
        <w:rPr>
          <w:rFonts w:ascii="Times New Roman" w:eastAsia="Calibri" w:hAnsi="Times New Roman" w:cs="Times New Roman"/>
          <w:sz w:val="31"/>
          <w:szCs w:val="31"/>
        </w:rPr>
        <w:t xml:space="preserve">3. </w:t>
      </w:r>
      <w:proofErr w:type="gramStart"/>
      <w:r w:rsidRPr="00BB6D05">
        <w:rPr>
          <w:rFonts w:ascii="Times New Roman" w:eastAsia="Calibri" w:hAnsi="Times New Roman" w:cs="Times New Roman"/>
          <w:sz w:val="31"/>
          <w:szCs w:val="31"/>
        </w:rPr>
        <w:t>Контроль за</w:t>
      </w:r>
      <w:proofErr w:type="gramEnd"/>
      <w:r w:rsidRPr="00BB6D05">
        <w:rPr>
          <w:rFonts w:ascii="Times New Roman" w:eastAsia="Calibri" w:hAnsi="Times New Roman" w:cs="Times New Roman"/>
          <w:sz w:val="31"/>
          <w:szCs w:val="31"/>
        </w:rPr>
        <w:t xml:space="preserve"> своевременным представлением уточненных РСВ плательщиком страховых взносов в случае:</w:t>
      </w:r>
    </w:p>
    <w:p w:rsidR="003074D9" w:rsidRPr="00BB6D05" w:rsidRDefault="003074D9" w:rsidP="003074D9">
      <w:pPr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BB6D05">
        <w:rPr>
          <w:rFonts w:ascii="Times New Roman" w:eastAsia="Calibri" w:hAnsi="Times New Roman" w:cs="Times New Roman"/>
          <w:sz w:val="31"/>
          <w:szCs w:val="31"/>
        </w:rPr>
        <w:t xml:space="preserve"> - утраты права на применение пониженных тарифов страховых взносов,</w:t>
      </w:r>
    </w:p>
    <w:p w:rsidR="003074D9" w:rsidRPr="00BB6D05" w:rsidRDefault="003074D9" w:rsidP="003074D9">
      <w:pPr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BB6D05">
        <w:rPr>
          <w:rFonts w:ascii="Times New Roman" w:eastAsia="Calibri" w:hAnsi="Times New Roman" w:cs="Times New Roman"/>
          <w:sz w:val="31"/>
          <w:szCs w:val="31"/>
        </w:rPr>
        <w:t xml:space="preserve"> - наличия решений ФСС России о непринятии к зачету расходов на выплату страхового обеспечения своим работникам за соответствующий расчетный период, </w:t>
      </w:r>
    </w:p>
    <w:p w:rsidR="003074D9" w:rsidRPr="00BB6D05" w:rsidRDefault="003074D9" w:rsidP="003074D9">
      <w:pPr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BB6D05">
        <w:rPr>
          <w:rFonts w:ascii="Times New Roman" w:eastAsia="Calibri" w:hAnsi="Times New Roman" w:cs="Times New Roman"/>
          <w:sz w:val="31"/>
          <w:szCs w:val="31"/>
        </w:rPr>
        <w:t xml:space="preserve">- наличия решений о выделении средств на возмещение расходов страхователя на выплату страхового обеспечения. </w:t>
      </w:r>
    </w:p>
    <w:p w:rsidR="00CB6647" w:rsidRPr="00BB6D05" w:rsidRDefault="003074D9" w:rsidP="00EC47D3">
      <w:pPr>
        <w:autoSpaceDE w:val="0"/>
        <w:autoSpaceDN w:val="0"/>
        <w:adjustRightInd w:val="0"/>
        <w:spacing w:after="0" w:line="400" w:lineRule="exact"/>
        <w:ind w:left="-709" w:firstLine="425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BB6D05">
        <w:rPr>
          <w:rFonts w:ascii="Times New Roman" w:hAnsi="Times New Roman" w:cs="Times New Roman"/>
          <w:b/>
          <w:bCs/>
          <w:color w:val="272727"/>
          <w:spacing w:val="2"/>
          <w:sz w:val="31"/>
          <w:szCs w:val="31"/>
        </w:rPr>
        <w:t>Слайд 7.</w:t>
      </w:r>
      <w:r w:rsidRPr="00BB6D05">
        <w:rPr>
          <w:rFonts w:ascii="Times New Roman" w:hAnsi="Times New Roman" w:cs="Times New Roman"/>
          <w:bCs/>
          <w:color w:val="272727"/>
          <w:spacing w:val="2"/>
          <w:sz w:val="31"/>
          <w:szCs w:val="31"/>
        </w:rPr>
        <w:t xml:space="preserve"> </w:t>
      </w:r>
      <w:r w:rsidR="00EC47D3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В </w:t>
      </w:r>
      <w:r w:rsidR="00CB6647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П</w:t>
      </w:r>
      <w:r w:rsidR="00EC47D3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ермском крае правом на применение пониженных тарифов по страховым взносам </w:t>
      </w:r>
      <w:r w:rsidR="00653586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в 2018 году вос</w:t>
      </w:r>
      <w:r w:rsidR="00EC47D3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польз</w:t>
      </w:r>
      <w:r w:rsidR="00653586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овалось</w:t>
      </w:r>
      <w:r w:rsidR="00EC47D3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более 3 тыс. плательщиков. </w:t>
      </w:r>
      <w:proofErr w:type="gramStart"/>
      <w:r w:rsidR="00EC47D3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О</w:t>
      </w:r>
      <w:r w:rsidR="00CB6647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коло 7</w:t>
      </w:r>
      <w:r w:rsidR="00070809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5</w:t>
      </w:r>
      <w:r w:rsidR="00CB6647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% составля</w:t>
      </w:r>
      <w:r w:rsidR="00653586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ли</w:t>
      </w:r>
      <w:r w:rsidR="00CB6647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плательщики, использующие упрощенную систему налогообложения, </w:t>
      </w:r>
      <w:r w:rsidR="00CB6647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основным видом экономической деятельности которых является деятельность в производственной и социальной сферах.</w:t>
      </w:r>
      <w:proofErr w:type="gramEnd"/>
    </w:p>
    <w:p w:rsidR="00EC47D3" w:rsidRPr="00BB6D05" w:rsidRDefault="00EC47D3" w:rsidP="00461340">
      <w:pPr>
        <w:autoSpaceDE w:val="0"/>
        <w:autoSpaceDN w:val="0"/>
        <w:adjustRightInd w:val="0"/>
        <w:spacing w:after="0" w:line="400" w:lineRule="exact"/>
        <w:ind w:left="-709" w:firstLine="425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О</w:t>
      </w:r>
      <w:r w:rsidR="001B0E58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коло 10 процентов от общего количества плательщиков, применяющих пониженные тарифы</w:t>
      </w:r>
      <w:r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, составля</w:t>
      </w:r>
      <w:r w:rsidR="00653586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ли</w:t>
      </w:r>
      <w:r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</w:t>
      </w:r>
      <w:r w:rsidR="001B0E58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организации и индивидуальные предприниматели, </w:t>
      </w: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занимающиеся фарм</w:t>
      </w:r>
      <w:r w:rsidR="00EC4367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а</w:t>
      </w: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це</w:t>
      </w:r>
      <w:r w:rsidR="00EC4367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в</w:t>
      </w: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тической деятельность и </w:t>
      </w:r>
      <w:r w:rsidR="001B0E58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применяющие ЕНВД</w:t>
      </w: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:rsidR="00461340" w:rsidRPr="00BB6D05" w:rsidRDefault="00EC4367" w:rsidP="00461340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 w:cs="Times New Roman"/>
          <w:color w:val="272727"/>
          <w:spacing w:val="2"/>
          <w:sz w:val="31"/>
          <w:szCs w:val="31"/>
        </w:rPr>
      </w:pP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Остальные 13% плательщиков, применяющих пониженные тарифы, составляют плательщ</w:t>
      </w:r>
      <w:r w:rsidR="005904B7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ики, </w:t>
      </w:r>
      <w:r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>осуществляю</w:t>
      </w:r>
      <w:r w:rsidR="005904B7"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>щие</w:t>
      </w:r>
      <w:r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 деятельность в области информационных технологий</w:t>
      </w:r>
      <w:r w:rsidR="005904B7"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, некоммерческие и благотворительные организации, применяющие упрощенную систему налогообложения, индивидуальные предприниматели, осуществляющие определенные виды деятельности и применяющие патентную систему налогообложения, а также </w:t>
      </w:r>
      <w:r w:rsidR="00461340"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резиденты </w:t>
      </w:r>
      <w:hyperlink r:id="rId11" w:history="1">
        <w:r w:rsidR="00461340" w:rsidRPr="00BB6D05">
          <w:rPr>
            <w:rFonts w:ascii="Times New Roman" w:hAnsi="Times New Roman" w:cs="Times New Roman"/>
            <w:color w:val="0000FF"/>
            <w:spacing w:val="2"/>
            <w:sz w:val="31"/>
            <w:szCs w:val="31"/>
          </w:rPr>
          <w:t>территории</w:t>
        </w:r>
      </w:hyperlink>
      <w:r w:rsidR="00461340"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 опережающего социально-экономического развития.</w:t>
      </w:r>
    </w:p>
    <w:p w:rsidR="00653586" w:rsidRPr="00BB6D05" w:rsidRDefault="009362CF" w:rsidP="00653586">
      <w:pPr>
        <w:autoSpaceDE w:val="0"/>
        <w:autoSpaceDN w:val="0"/>
        <w:adjustRightInd w:val="0"/>
        <w:spacing w:after="0" w:line="400" w:lineRule="exact"/>
        <w:ind w:left="-709" w:firstLine="425"/>
        <w:jc w:val="both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В 20</w:t>
      </w:r>
      <w:r w:rsidR="002625FE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19 году количество плательщиков, </w:t>
      </w:r>
      <w:r w:rsidR="00653586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применяющих пониженные тарифы, сократится более</w:t>
      </w:r>
      <w:proofErr w:type="gramStart"/>
      <w:r w:rsidR="00653586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,</w:t>
      </w:r>
      <w:proofErr w:type="gramEnd"/>
      <w:r w:rsidR="00653586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чем в 7 раз, так как 01.01.2019 закончились налоговые каникулы в виде пониженных тарифов</w:t>
      </w:r>
      <w:r w:rsidR="00653586" w:rsidRPr="00BB6D0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 для плательщиков, </w:t>
      </w:r>
      <w:r w:rsidR="001B2C4F" w:rsidRPr="00BB6D0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осуществляющих </w:t>
      </w:r>
      <w:r w:rsidR="00665492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деятельность в производственной и социальной сферах</w:t>
      </w:r>
      <w:r w:rsidR="00665492" w:rsidRPr="00BB6D0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 и </w:t>
      </w:r>
      <w:r w:rsidR="00653586" w:rsidRPr="00BB6D0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применяющих упрощенную систему налогообложения, </w:t>
      </w:r>
      <w:r w:rsidR="00665492" w:rsidRPr="00BB6D0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для плательщиков, </w:t>
      </w:r>
      <w:r w:rsidR="00653586" w:rsidRPr="00BB6D0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осуществляющих фармацевтическую деятельность, </w:t>
      </w:r>
      <w:r w:rsidR="00665492" w:rsidRPr="00BB6D0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а также </w:t>
      </w:r>
      <w:r w:rsidR="00653586" w:rsidRPr="00BB6D0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для индивидуальных предпринимателей, применяющих патентную систему налогообложения.</w:t>
      </w:r>
      <w:r w:rsidR="00653586" w:rsidRPr="00BB6D05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 В целом по краю это больше 2,5 тыс. плательщиков.</w:t>
      </w:r>
    </w:p>
    <w:p w:rsidR="00EA56B4" w:rsidRPr="00BB6D05" w:rsidRDefault="00EA56B4" w:rsidP="00B67E8A">
      <w:pPr>
        <w:autoSpaceDE w:val="0"/>
        <w:autoSpaceDN w:val="0"/>
        <w:adjustRightInd w:val="0"/>
        <w:spacing w:after="0" w:line="400" w:lineRule="atLeast"/>
        <w:ind w:left="-709" w:firstLine="425"/>
        <w:jc w:val="both"/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В феврале текущего года налоговые органы края по ТКС проинформировали плательщиков о том, что срок действия положений, устанавливающих пониженные тарифы, закончился.</w:t>
      </w:r>
    </w:p>
    <w:p w:rsidR="00EA56B4" w:rsidRPr="00BB6D05" w:rsidRDefault="00EA56B4" w:rsidP="00B67E8A">
      <w:pPr>
        <w:autoSpaceDE w:val="0"/>
        <w:autoSpaceDN w:val="0"/>
        <w:adjustRightInd w:val="0"/>
        <w:spacing w:after="0" w:line="400" w:lineRule="atLeast"/>
        <w:ind w:left="-709" w:firstLine="425"/>
        <w:jc w:val="both"/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lastRenderedPageBreak/>
        <w:t xml:space="preserve">И установили </w:t>
      </w:r>
      <w:proofErr w:type="gramStart"/>
      <w:r w:rsidRPr="00BB6D0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контроль за</w:t>
      </w:r>
      <w:proofErr w:type="gramEnd"/>
      <w:r w:rsidRPr="00BB6D0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 поступлением страховых взносов от данных плательщиков. </w:t>
      </w:r>
    </w:p>
    <w:p w:rsidR="00B16435" w:rsidRPr="00BB6D05" w:rsidRDefault="001932CA" w:rsidP="00B16435">
      <w:pPr>
        <w:autoSpaceDE w:val="0"/>
        <w:autoSpaceDN w:val="0"/>
        <w:adjustRightInd w:val="0"/>
        <w:spacing w:after="0" w:line="400" w:lineRule="exact"/>
        <w:ind w:left="-709" w:firstLine="425"/>
        <w:jc w:val="both"/>
        <w:rPr>
          <w:rFonts w:ascii="Times New Roman" w:eastAsia="Calibri" w:hAnsi="Times New Roman" w:cs="Times New Roman"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Также в ходе камеральных проверок проверяется правильность отнесения выплаченных доходов к </w:t>
      </w:r>
      <w:proofErr w:type="gramStart"/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необлагаемым</w:t>
      </w:r>
      <w:proofErr w:type="gramEnd"/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полнота включения выплаченных доходов в облагаемую базу. Например, </w:t>
      </w:r>
      <w:r w:rsidR="00B16435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 ходе камерального контроля расчетов, представленных товариществами собственников жилья, установлено, что они не включают в базу для исчисления страховых взносов выплаты, производимые </w:t>
      </w:r>
      <w:r w:rsidR="00B16435" w:rsidRPr="00BB6D05">
        <w:rPr>
          <w:rFonts w:ascii="Times New Roman" w:eastAsia="Calibri" w:hAnsi="Times New Roman" w:cs="Times New Roman"/>
          <w:sz w:val="31"/>
          <w:szCs w:val="31"/>
          <w:lang w:eastAsia="ru-RU"/>
        </w:rPr>
        <w:t>председателям ТСЖ.</w:t>
      </w:r>
    </w:p>
    <w:p w:rsidR="00B16435" w:rsidRPr="00BB6D05" w:rsidRDefault="00B16435" w:rsidP="008E6ED2">
      <w:pPr>
        <w:autoSpaceDE w:val="0"/>
        <w:autoSpaceDN w:val="0"/>
        <w:adjustRightInd w:val="0"/>
        <w:spacing w:after="0" w:line="400" w:lineRule="exact"/>
        <w:ind w:left="-709" w:firstLine="425"/>
        <w:jc w:val="both"/>
        <w:rPr>
          <w:rFonts w:ascii="Times New Roman" w:eastAsia="Calibri" w:hAnsi="Times New Roman" w:cs="Times New Roman"/>
          <w:sz w:val="31"/>
          <w:szCs w:val="31"/>
          <w:lang w:eastAsia="ru-RU"/>
        </w:rPr>
      </w:pPr>
      <w:r w:rsidRPr="00BB6D05">
        <w:rPr>
          <w:rFonts w:ascii="Times New Roman" w:eastAsia="Calibri" w:hAnsi="Times New Roman" w:cs="Times New Roman"/>
          <w:sz w:val="31"/>
          <w:szCs w:val="31"/>
          <w:lang w:eastAsia="ru-RU"/>
        </w:rPr>
        <w:t>П</w:t>
      </w:r>
      <w:r w:rsidR="008E6ED2" w:rsidRPr="00BB6D05">
        <w:rPr>
          <w:rFonts w:ascii="Times New Roman" w:eastAsia="Calibri" w:hAnsi="Times New Roman" w:cs="Times New Roman"/>
          <w:sz w:val="31"/>
          <w:szCs w:val="31"/>
          <w:lang w:eastAsia="ru-RU"/>
        </w:rPr>
        <w:t>ри этом</w:t>
      </w:r>
      <w:proofErr w:type="gramStart"/>
      <w:r w:rsidR="008E6ED2" w:rsidRPr="00BB6D05">
        <w:rPr>
          <w:rFonts w:ascii="Times New Roman" w:eastAsia="Calibri" w:hAnsi="Times New Roman" w:cs="Times New Roman"/>
          <w:sz w:val="31"/>
          <w:szCs w:val="31"/>
          <w:lang w:eastAsia="ru-RU"/>
        </w:rPr>
        <w:t>,</w:t>
      </w:r>
      <w:proofErr w:type="gramEnd"/>
      <w:r w:rsidR="008E6ED2" w:rsidRPr="00BB6D05">
        <w:rPr>
          <w:rFonts w:ascii="Times New Roman" w:eastAsia="Calibri" w:hAnsi="Times New Roman" w:cs="Times New Roman"/>
          <w:sz w:val="31"/>
          <w:szCs w:val="31"/>
          <w:lang w:eastAsia="ru-RU"/>
        </w:rPr>
        <w:t xml:space="preserve"> согласно нормам жилищного и трудового законодательства вознаграждения председателям ТСЖ, независимо от документального оформления таких отношений в виде соответствующего договора, являются выплатами</w:t>
      </w:r>
      <w:r w:rsidRPr="00BB6D05">
        <w:rPr>
          <w:rFonts w:ascii="Times New Roman" w:eastAsia="Calibri" w:hAnsi="Times New Roman" w:cs="Times New Roman"/>
          <w:sz w:val="31"/>
          <w:szCs w:val="31"/>
          <w:lang w:eastAsia="ru-RU"/>
        </w:rPr>
        <w:t xml:space="preserve"> в рамках гражданско-правовых отношений</w:t>
      </w:r>
      <w:r w:rsidR="008E6ED2" w:rsidRPr="00BB6D05">
        <w:rPr>
          <w:rFonts w:ascii="Times New Roman" w:eastAsia="Calibri" w:hAnsi="Times New Roman" w:cs="Times New Roman"/>
          <w:sz w:val="31"/>
          <w:szCs w:val="31"/>
          <w:lang w:eastAsia="ru-RU"/>
        </w:rPr>
        <w:t xml:space="preserve">, и </w:t>
      </w:r>
      <w:r w:rsidRPr="00BB6D05">
        <w:rPr>
          <w:rFonts w:ascii="Times New Roman" w:eastAsia="Calibri" w:hAnsi="Times New Roman" w:cs="Times New Roman"/>
          <w:sz w:val="31"/>
          <w:szCs w:val="31"/>
          <w:lang w:eastAsia="ru-RU"/>
        </w:rPr>
        <w:t>в с</w:t>
      </w:r>
      <w:r w:rsidR="008E6ED2" w:rsidRPr="00BB6D05">
        <w:rPr>
          <w:rFonts w:ascii="Times New Roman" w:eastAsia="Calibri" w:hAnsi="Times New Roman" w:cs="Times New Roman"/>
          <w:sz w:val="31"/>
          <w:szCs w:val="31"/>
          <w:lang w:eastAsia="ru-RU"/>
        </w:rPr>
        <w:t>оответствии с нормами Налогового кодекса</w:t>
      </w:r>
      <w:r w:rsidRPr="00BB6D05">
        <w:rPr>
          <w:rFonts w:ascii="Times New Roman" w:eastAsia="Calibri" w:hAnsi="Times New Roman" w:cs="Times New Roman"/>
          <w:sz w:val="31"/>
          <w:szCs w:val="31"/>
          <w:lang w:eastAsia="ru-RU"/>
        </w:rPr>
        <w:t xml:space="preserve"> подлежат включению в базу для исчисления страховых взносов на обязательное пенсионное страхование и обязательное медицинское страхование.</w:t>
      </w:r>
    </w:p>
    <w:p w:rsidR="007F622F" w:rsidRPr="00BB6D05" w:rsidRDefault="008E6ED2" w:rsidP="008E6ED2">
      <w:pPr>
        <w:autoSpaceDE w:val="0"/>
        <w:autoSpaceDN w:val="0"/>
        <w:adjustRightInd w:val="0"/>
        <w:spacing w:after="0" w:line="400" w:lineRule="exact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Следующее </w:t>
      </w:r>
      <w:r w:rsidR="0076244B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направление камерального контроля – это правильность заявленных </w:t>
      </w:r>
      <w:r w:rsidR="00AB04E1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плательщиками </w:t>
      </w:r>
      <w:r w:rsidR="0076244B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расходов </w:t>
      </w:r>
      <w:r w:rsidR="0076244B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>на выплату страхового обеспечения на обязательное социальное страхование на случай временной нетрудоспособности и в связи с материнством</w:t>
      </w:r>
    </w:p>
    <w:p w:rsidR="007F622F" w:rsidRPr="00BB6D05" w:rsidRDefault="007F622F" w:rsidP="00680895">
      <w:pPr>
        <w:autoSpaceDE w:val="0"/>
        <w:autoSpaceDN w:val="0"/>
        <w:adjustRightInd w:val="0"/>
        <w:spacing w:after="0" w:line="400" w:lineRule="exact"/>
        <w:ind w:left="-709" w:firstLine="425"/>
        <w:jc w:val="both"/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>Согласно ст. 431 Налогового кодекса проверка правильности заявленн</w:t>
      </w:r>
      <w:r w:rsidR="00452096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>ой</w:t>
      </w:r>
      <w:r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 xml:space="preserve"> плательщиками </w:t>
      </w:r>
      <w:r w:rsidR="00452096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 xml:space="preserve">суммы </w:t>
      </w:r>
      <w:r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>расходов</w:t>
      </w:r>
      <w:r w:rsidR="00452096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>, направленных</w:t>
      </w:r>
      <w:r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 xml:space="preserve"> </w:t>
      </w:r>
      <w:r w:rsidR="00452096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 xml:space="preserve">на выплату страхового обеспечения своим работникам, и уменьшающей </w:t>
      </w:r>
      <w:r w:rsidR="007B6829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 xml:space="preserve">сумму страховых взносов, подлежащих уплате, </w:t>
      </w:r>
      <w:r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>проводится территориальными органами Фонда социального страхования Российской Федерации.</w:t>
      </w:r>
    </w:p>
    <w:p w:rsidR="00070809" w:rsidRPr="00BB6D05" w:rsidRDefault="007F622F" w:rsidP="00680895">
      <w:pPr>
        <w:autoSpaceDE w:val="0"/>
        <w:autoSpaceDN w:val="0"/>
        <w:adjustRightInd w:val="0"/>
        <w:spacing w:after="0" w:line="400" w:lineRule="exact"/>
        <w:ind w:left="-709" w:firstLine="425"/>
        <w:jc w:val="both"/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>П</w:t>
      </w:r>
      <w:r w:rsidR="00070809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>ри этом</w:t>
      </w:r>
      <w:proofErr w:type="gramStart"/>
      <w:r w:rsidR="00070809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>,</w:t>
      </w:r>
      <w:proofErr w:type="gramEnd"/>
      <w:r w:rsidR="00070809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 xml:space="preserve"> </w:t>
      </w:r>
      <w:r w:rsidR="00AD4F83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 xml:space="preserve">данная </w:t>
      </w:r>
      <w:r w:rsidR="00070809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>п</w:t>
      </w:r>
      <w:r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>роверка пров</w:t>
      </w:r>
      <w:r w:rsidR="00070809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>одится</w:t>
      </w:r>
      <w:r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 xml:space="preserve"> Фондом много позднее</w:t>
      </w:r>
      <w:r w:rsidR="00070809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 xml:space="preserve"> окончания срока камеральной налоговой проверки расчета, проводимой налоговым органом</w:t>
      </w:r>
      <w:r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 xml:space="preserve">. </w:t>
      </w:r>
    </w:p>
    <w:p w:rsidR="00AD4F83" w:rsidRPr="00BB6D05" w:rsidRDefault="00134B83" w:rsidP="00680895">
      <w:pPr>
        <w:autoSpaceDE w:val="0"/>
        <w:autoSpaceDN w:val="0"/>
        <w:adjustRightInd w:val="0"/>
        <w:spacing w:after="0" w:line="400" w:lineRule="exact"/>
        <w:ind w:left="-709" w:firstLine="425"/>
        <w:jc w:val="both"/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>П</w:t>
      </w:r>
      <w:r w:rsidR="007F622F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>ри выявлении нарушений в адрес налогового органа</w:t>
      </w:r>
      <w:r w:rsidR="00452096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>, а также в адрес</w:t>
      </w:r>
      <w:r w:rsidR="007F622F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 xml:space="preserve"> плательщика</w:t>
      </w:r>
      <w:r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 xml:space="preserve"> </w:t>
      </w:r>
      <w:r w:rsidR="007F622F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>Фонд</w:t>
      </w:r>
      <w:r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>ом</w:t>
      </w:r>
      <w:r w:rsidR="007F622F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 xml:space="preserve"> направл</w:t>
      </w:r>
      <w:r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>яется</w:t>
      </w:r>
      <w:r w:rsidR="007F622F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 xml:space="preserve"> решение о непринятии заявленных расходов. </w:t>
      </w:r>
      <w:r w:rsidR="00AD4F83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 xml:space="preserve">Как показала практика, после получения решения из ФСС </w:t>
      </w:r>
      <w:r w:rsidR="00452096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>плательщики не спешат уточн</w:t>
      </w:r>
      <w:r w:rsidR="00AD4F83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>ять, т.е. увеличивать сумму страховых взносов к уплате.</w:t>
      </w:r>
    </w:p>
    <w:p w:rsidR="007F622F" w:rsidRDefault="00134B83" w:rsidP="00680895">
      <w:pPr>
        <w:autoSpaceDE w:val="0"/>
        <w:autoSpaceDN w:val="0"/>
        <w:adjustRightInd w:val="0"/>
        <w:spacing w:after="0" w:line="400" w:lineRule="exact"/>
        <w:ind w:left="-709" w:firstLine="425"/>
        <w:jc w:val="both"/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 xml:space="preserve">И тогда у налогового органа возникает необходимость </w:t>
      </w:r>
      <w:r w:rsidR="007F622F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 xml:space="preserve">проводить работу с плательщиками по представлению уточненных расчетов </w:t>
      </w:r>
      <w:r w:rsidR="007F622F" w:rsidRPr="00BB6D05">
        <w:rPr>
          <w:rFonts w:ascii="Times New Roman" w:eastAsia="Times New Roman" w:hAnsi="Times New Roman" w:cs="Times New Roman"/>
          <w:b/>
          <w:iCs/>
          <w:sz w:val="31"/>
          <w:szCs w:val="31"/>
          <w:lang w:eastAsia="ru-RU"/>
        </w:rPr>
        <w:t>за отчетные периоды</w:t>
      </w:r>
      <w:r w:rsidR="007F622F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 xml:space="preserve">, в которых были заявлены </w:t>
      </w:r>
      <w:r w:rsidR="00911873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 xml:space="preserve">расходы, </w:t>
      </w:r>
      <w:r w:rsidR="007F622F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 xml:space="preserve">не подтвержденные Фондом. Причем плательщики должны уточниться не только по Фонду социального страхования, но и по страховым взносам на обязательное </w:t>
      </w:r>
      <w:r w:rsidR="007F622F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пенсионное</w:t>
      </w:r>
      <w:r w:rsidR="007F622F" w:rsidRPr="00BB6D0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 и медицинское страхование</w:t>
      </w:r>
      <w:r w:rsidRPr="00BB6D0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, т.к. выплата, непризнанная Фондом страховой, </w:t>
      </w:r>
      <w:r w:rsidRPr="00BB6D0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lastRenderedPageBreak/>
        <w:t>автоматически становится доходом физического лица, на который должны быть исчислены страховые взносы в Пенсионный фонд</w:t>
      </w:r>
      <w:r w:rsidR="005B5FBB" w:rsidRPr="00BB6D0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 и фонд Медицинского страхования</w:t>
      </w:r>
      <w:r w:rsidRPr="00BB6D05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.</w:t>
      </w:r>
    </w:p>
    <w:p w:rsidR="00BF2981" w:rsidRPr="007D5C29" w:rsidRDefault="00BF2981" w:rsidP="00680895">
      <w:pPr>
        <w:autoSpaceDE w:val="0"/>
        <w:autoSpaceDN w:val="0"/>
        <w:adjustRightInd w:val="0"/>
        <w:spacing w:after="0" w:line="400" w:lineRule="exact"/>
        <w:ind w:left="-709" w:firstLine="425"/>
        <w:jc w:val="both"/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В течение 2019 года налоговые органы края обеспечили представление от плательщиков уточненных деклараций по данному основанию более</w:t>
      </w:r>
      <w:proofErr w:type="gramStart"/>
      <w:r w:rsidR="007D5C29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 </w:t>
      </w:r>
      <w:r w:rsidR="007D5C29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ч</w:t>
      </w:r>
      <w:r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ем на </w:t>
      </w:r>
      <w:r w:rsidRPr="007D5C29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40 млн. рублей.</w:t>
      </w:r>
    </w:p>
    <w:p w:rsidR="005B5FBB" w:rsidRPr="00BB6D05" w:rsidRDefault="005B5FBB" w:rsidP="00680895">
      <w:pPr>
        <w:autoSpaceDE w:val="0"/>
        <w:autoSpaceDN w:val="0"/>
        <w:adjustRightInd w:val="0"/>
        <w:spacing w:after="0" w:line="400" w:lineRule="exact"/>
        <w:ind w:left="-709" w:firstLine="425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Индивидуальные предприниматели, адвокаты, нотариусы, и иные лица, занимающиеся частной практикой, самостоятельно исчисляют и уплачивают страховые взносы в </w:t>
      </w:r>
      <w:r w:rsidR="003A4057">
        <w:rPr>
          <w:rFonts w:ascii="Times New Roman" w:eastAsia="Times New Roman" w:hAnsi="Times New Roman" w:cs="Times New Roman"/>
          <w:sz w:val="31"/>
          <w:szCs w:val="31"/>
          <w:lang w:eastAsia="ru-RU"/>
        </w:rPr>
        <w:t>П</w:t>
      </w: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енсионный фонд и </w:t>
      </w:r>
      <w:r w:rsidR="003A4057">
        <w:rPr>
          <w:rFonts w:ascii="Times New Roman" w:eastAsia="Times New Roman" w:hAnsi="Times New Roman" w:cs="Times New Roman"/>
          <w:sz w:val="31"/>
          <w:szCs w:val="31"/>
          <w:lang w:eastAsia="ru-RU"/>
        </w:rPr>
        <w:t>Ф</w:t>
      </w: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онд медицинского страхования в фиксированном размере ежегодно в срок </w:t>
      </w:r>
      <w:r w:rsidRPr="0083377F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не </w:t>
      </w:r>
      <w:r w:rsidR="00D862FB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позднее </w:t>
      </w:r>
      <w:r w:rsidRPr="0083377F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31 декабря</w:t>
      </w:r>
      <w:r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текущего года.</w:t>
      </w:r>
    </w:p>
    <w:p w:rsidR="00426989" w:rsidRPr="00BB6D05" w:rsidRDefault="00426989" w:rsidP="00680895">
      <w:pPr>
        <w:autoSpaceDE w:val="0"/>
        <w:autoSpaceDN w:val="0"/>
        <w:adjustRightInd w:val="0"/>
        <w:spacing w:after="0" w:line="400" w:lineRule="exact"/>
        <w:ind w:left="-709" w:firstLine="425"/>
        <w:jc w:val="both"/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>Размер фиксированного платежа установлен статьей 430 Налогового кодекса на 2018, 2019 и 2020 годы. На 2019 год в общей сумме страховых взносов на пенсионное и медицинское страхование</w:t>
      </w:r>
      <w:r w:rsidR="00134A88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 xml:space="preserve"> фиксированный платеж</w:t>
      </w:r>
      <w:r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 xml:space="preserve"> составляет </w:t>
      </w:r>
      <w:r w:rsidRPr="00BB6D05">
        <w:rPr>
          <w:rFonts w:ascii="Times New Roman" w:eastAsia="Times New Roman" w:hAnsi="Times New Roman" w:cs="Times New Roman"/>
          <w:b/>
          <w:iCs/>
          <w:sz w:val="31"/>
          <w:szCs w:val="31"/>
          <w:lang w:eastAsia="ru-RU"/>
        </w:rPr>
        <w:t>36 238 руб.</w:t>
      </w:r>
      <w:r w:rsidR="00134A88" w:rsidRPr="00BB6D05">
        <w:rPr>
          <w:rFonts w:ascii="Times New Roman" w:eastAsia="Times New Roman" w:hAnsi="Times New Roman" w:cs="Times New Roman"/>
          <w:b/>
          <w:iCs/>
          <w:sz w:val="31"/>
          <w:szCs w:val="31"/>
          <w:lang w:eastAsia="ru-RU"/>
        </w:rPr>
        <w:t xml:space="preserve">, </w:t>
      </w:r>
      <w:r w:rsidR="00134A88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>на</w:t>
      </w:r>
      <w:r w:rsidR="00134A88" w:rsidRPr="00BB6D05">
        <w:rPr>
          <w:rFonts w:ascii="Times New Roman" w:eastAsia="Times New Roman" w:hAnsi="Times New Roman" w:cs="Times New Roman"/>
          <w:b/>
          <w:iCs/>
          <w:sz w:val="31"/>
          <w:szCs w:val="31"/>
          <w:lang w:eastAsia="ru-RU"/>
        </w:rPr>
        <w:t xml:space="preserve"> 2020 – 40 874 руб.</w:t>
      </w:r>
    </w:p>
    <w:p w:rsidR="005B5FBB" w:rsidRPr="00BB6D05" w:rsidRDefault="00426989" w:rsidP="00680895">
      <w:pPr>
        <w:autoSpaceDE w:val="0"/>
        <w:autoSpaceDN w:val="0"/>
        <w:adjustRightInd w:val="0"/>
        <w:spacing w:after="0" w:line="400" w:lineRule="exact"/>
        <w:ind w:left="-709" w:firstLine="425"/>
        <w:jc w:val="both"/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>При этом</w:t>
      </w:r>
      <w:proofErr w:type="gramStart"/>
      <w:r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>,</w:t>
      </w:r>
      <w:proofErr w:type="gramEnd"/>
      <w:r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 xml:space="preserve"> обязанность по уплате фиксированных платежей </w:t>
      </w:r>
      <w:r w:rsidRPr="0083377F">
        <w:rPr>
          <w:rFonts w:ascii="Times New Roman" w:eastAsia="Times New Roman" w:hAnsi="Times New Roman" w:cs="Times New Roman"/>
          <w:b/>
          <w:iCs/>
          <w:sz w:val="31"/>
          <w:szCs w:val="31"/>
          <w:lang w:eastAsia="ru-RU"/>
        </w:rPr>
        <w:t>не зависит</w:t>
      </w:r>
      <w:r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 xml:space="preserve"> от </w:t>
      </w:r>
      <w:r w:rsidR="003A4057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 xml:space="preserve">факта </w:t>
      </w:r>
      <w:r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 xml:space="preserve">осуществления хозяйственной деятельности </w:t>
      </w:r>
      <w:r w:rsidR="00F160E0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>плательщик</w:t>
      </w:r>
      <w:r w:rsidR="003A4057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>ом</w:t>
      </w:r>
      <w:r w:rsidR="00F160E0" w:rsidRPr="00BB6D05">
        <w:rPr>
          <w:rFonts w:ascii="Times New Roman" w:eastAsia="Times New Roman" w:hAnsi="Times New Roman" w:cs="Times New Roman"/>
          <w:iCs/>
          <w:sz w:val="31"/>
          <w:szCs w:val="31"/>
          <w:lang w:eastAsia="ru-RU"/>
        </w:rPr>
        <w:t>, только от факта его государственной регистрации в качестве индивидуального предпринимателя или иного лица, занимающегося частной практикой.</w:t>
      </w:r>
    </w:p>
    <w:p w:rsidR="00680895" w:rsidRPr="00BB6D05" w:rsidRDefault="00680895" w:rsidP="00262F22">
      <w:pPr>
        <w:autoSpaceDE w:val="0"/>
        <w:autoSpaceDN w:val="0"/>
        <w:adjustRightInd w:val="0"/>
        <w:spacing w:after="0" w:line="400" w:lineRule="exact"/>
        <w:ind w:left="-709" w:firstLine="425"/>
        <w:jc w:val="both"/>
        <w:rPr>
          <w:rFonts w:ascii="Times New Roman" w:hAnsi="Times New Roman" w:cs="Times New Roman"/>
          <w:color w:val="272727"/>
          <w:spacing w:val="2"/>
          <w:sz w:val="31"/>
          <w:szCs w:val="31"/>
        </w:rPr>
      </w:pPr>
      <w:proofErr w:type="gramStart"/>
      <w:r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>Если доход плательщика за расчетный период превышает 300 тыс.</w:t>
      </w:r>
      <w:r w:rsidR="00DB16BF"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 </w:t>
      </w:r>
      <w:r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руб., то дополнительно к фиксированному платежу он </w:t>
      </w:r>
      <w:r w:rsidR="00DB16BF"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должен </w:t>
      </w:r>
      <w:r w:rsidR="00374867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самостоятельно исчислить и </w:t>
      </w:r>
      <w:r w:rsidR="00DB16BF" w:rsidRPr="00B2510A">
        <w:rPr>
          <w:rFonts w:ascii="Times New Roman" w:hAnsi="Times New Roman" w:cs="Times New Roman"/>
          <w:b/>
          <w:color w:val="272727"/>
          <w:spacing w:val="2"/>
          <w:sz w:val="31"/>
          <w:szCs w:val="31"/>
        </w:rPr>
        <w:t xml:space="preserve">уплатить </w:t>
      </w:r>
      <w:r w:rsidR="00D862FB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 срок </w:t>
      </w:r>
      <w:r w:rsidR="00D862FB" w:rsidRPr="0083377F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не </w:t>
      </w:r>
      <w:r w:rsidR="00D862FB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позднее </w:t>
      </w:r>
      <w:r w:rsidR="00DB16BF" w:rsidRPr="00B2510A">
        <w:rPr>
          <w:rFonts w:ascii="Times New Roman" w:hAnsi="Times New Roman" w:cs="Times New Roman"/>
          <w:b/>
          <w:color w:val="272727"/>
          <w:spacing w:val="2"/>
          <w:sz w:val="31"/>
          <w:szCs w:val="31"/>
        </w:rPr>
        <w:t>1 июля</w:t>
      </w:r>
      <w:r w:rsidR="00DB16BF"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 года, следующего за отчетным, страховые взносы</w:t>
      </w:r>
      <w:r w:rsidR="00374867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 </w:t>
      </w:r>
      <w:r w:rsidR="00DB16BF"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>в размере 1% от суммы дохода, превышающий 300 тыс. руб.</w:t>
      </w:r>
      <w:proofErr w:type="gramEnd"/>
    </w:p>
    <w:p w:rsidR="00721F10" w:rsidRPr="00BB6D05" w:rsidRDefault="00DB16BF" w:rsidP="00262F22">
      <w:pPr>
        <w:autoSpaceDE w:val="0"/>
        <w:autoSpaceDN w:val="0"/>
        <w:adjustRightInd w:val="0"/>
        <w:spacing w:after="0" w:line="400" w:lineRule="exact"/>
        <w:ind w:left="-709" w:firstLine="425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В разработанном Федеральной налоговой службой информационном ресурсе </w:t>
      </w:r>
      <w:r w:rsidR="00262F22"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«Журнал </w:t>
      </w:r>
      <w:r w:rsidR="00B2510A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начисления страховых взносов» </w:t>
      </w:r>
      <w:r w:rsidR="00262F22"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при наступлении сроков уплаты страховых взносов индивидуальными предпринимателями </w:t>
      </w:r>
      <w:r w:rsidR="00262F22" w:rsidRPr="00F5276F">
        <w:rPr>
          <w:rFonts w:ascii="Times New Roman" w:hAnsi="Times New Roman" w:cs="Times New Roman"/>
          <w:b/>
          <w:color w:val="272727"/>
          <w:spacing w:val="2"/>
          <w:sz w:val="31"/>
          <w:szCs w:val="31"/>
        </w:rPr>
        <w:t xml:space="preserve">централизованно </w:t>
      </w:r>
      <w:r w:rsidR="00721F10" w:rsidRPr="00F5276F">
        <w:rPr>
          <w:rFonts w:ascii="Times New Roman" w:hAnsi="Times New Roman" w:cs="Times New Roman"/>
          <w:b/>
          <w:color w:val="272727"/>
          <w:spacing w:val="2"/>
          <w:sz w:val="31"/>
          <w:szCs w:val="31"/>
        </w:rPr>
        <w:t>на федеральном уровне</w:t>
      </w:r>
      <w:r w:rsidR="00721F10"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 с использованием данных </w:t>
      </w:r>
      <w:r w:rsidR="00262F22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Един</w:t>
      </w:r>
      <w:r w:rsidR="00721F10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ого</w:t>
      </w:r>
      <w:r w:rsidR="00262F22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государственн</w:t>
      </w:r>
      <w:r w:rsidR="00721F10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ого</w:t>
      </w:r>
      <w:r w:rsidR="00262F22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реестр</w:t>
      </w:r>
      <w:r w:rsidR="00721F10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а</w:t>
      </w:r>
      <w:r w:rsidR="00262F22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налогоплательщиков (далее - ЕГРН)</w:t>
      </w:r>
      <w:r w:rsidR="00721F10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 </w:t>
      </w:r>
      <w:proofErr w:type="spellStart"/>
      <w:proofErr w:type="gramStart"/>
      <w:r w:rsidR="00F5276F">
        <w:rPr>
          <w:rFonts w:ascii="Times New Roman" w:eastAsia="Times New Roman" w:hAnsi="Times New Roman" w:cs="Times New Roman"/>
          <w:sz w:val="31"/>
          <w:szCs w:val="31"/>
          <w:lang w:eastAsia="ru-RU"/>
        </w:rPr>
        <w:t>и</w:t>
      </w:r>
      <w:proofErr w:type="spellEnd"/>
      <w:proofErr w:type="gramEnd"/>
      <w:r w:rsidR="00F5276F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данных о доходах </w:t>
      </w:r>
      <w:r w:rsidR="00262F22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информационн</w:t>
      </w:r>
      <w:r w:rsidR="00721F10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ого</w:t>
      </w:r>
      <w:r w:rsidR="00262F22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ресурс</w:t>
      </w:r>
      <w:r w:rsidR="00721F10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а</w:t>
      </w:r>
      <w:r w:rsidR="00262F22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"Камеральные налоговые проверки</w:t>
      </w:r>
      <w:r w:rsidR="00721F10" w:rsidRPr="00BB6D05">
        <w:rPr>
          <w:rFonts w:ascii="Times New Roman" w:eastAsia="Times New Roman" w:hAnsi="Times New Roman" w:cs="Times New Roman"/>
          <w:sz w:val="31"/>
          <w:szCs w:val="31"/>
          <w:lang w:eastAsia="ru-RU"/>
        </w:rPr>
        <w:t>» производится начисление страховых взносов данной категории плательщиков.</w:t>
      </w:r>
    </w:p>
    <w:p w:rsidR="00DB16BF" w:rsidRPr="00BB6D05" w:rsidRDefault="00721F10" w:rsidP="00262F22">
      <w:pPr>
        <w:autoSpaceDE w:val="0"/>
        <w:autoSpaceDN w:val="0"/>
        <w:adjustRightInd w:val="0"/>
        <w:spacing w:after="0" w:line="400" w:lineRule="exact"/>
        <w:ind w:left="-709" w:firstLine="425"/>
        <w:jc w:val="both"/>
        <w:rPr>
          <w:rFonts w:ascii="Times New Roman" w:hAnsi="Times New Roman" w:cs="Times New Roman"/>
          <w:color w:val="272727"/>
          <w:spacing w:val="2"/>
          <w:sz w:val="31"/>
          <w:szCs w:val="31"/>
        </w:rPr>
      </w:pPr>
      <w:r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Данные автоматически переносятся в карточки расчетов с бюджетом плательщиков. </w:t>
      </w:r>
      <w:r w:rsidR="00DB16BF"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Если плательщик </w:t>
      </w:r>
      <w:r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не уплатил самостоятельно </w:t>
      </w:r>
      <w:r w:rsidR="00DB16BF"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>вносы в установленный срок</w:t>
      </w:r>
      <w:r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>, в порядке, установленном Налоговым кодексом, к плательщику применяются меры принудительного взыскания.</w:t>
      </w:r>
      <w:r w:rsidR="00DB16BF" w:rsidRPr="00BB6D05">
        <w:rPr>
          <w:rFonts w:ascii="Times New Roman" w:hAnsi="Times New Roman" w:cs="Times New Roman"/>
          <w:color w:val="272727"/>
          <w:spacing w:val="2"/>
          <w:sz w:val="31"/>
          <w:szCs w:val="31"/>
        </w:rPr>
        <w:t xml:space="preserve"> </w:t>
      </w:r>
    </w:p>
    <w:p w:rsidR="00422AEF" w:rsidRPr="00BB6D05" w:rsidRDefault="00F97B20" w:rsidP="00F97B20">
      <w:pPr>
        <w:autoSpaceDE w:val="0"/>
        <w:autoSpaceDN w:val="0"/>
        <w:adjustRightInd w:val="0"/>
        <w:spacing w:after="0" w:line="400" w:lineRule="exact"/>
        <w:ind w:left="-709" w:firstLine="425"/>
        <w:jc w:val="both"/>
        <w:rPr>
          <w:rFonts w:ascii="Times New Roman" w:eastAsia="Calibri" w:hAnsi="Times New Roman" w:cs="Times New Roman"/>
          <w:color w:val="272727"/>
          <w:spacing w:val="2"/>
          <w:sz w:val="31"/>
          <w:szCs w:val="31"/>
        </w:rPr>
      </w:pPr>
      <w:r w:rsidRPr="00BB6D05">
        <w:rPr>
          <w:rFonts w:ascii="Times New Roman" w:eastAsia="Calibri" w:hAnsi="Times New Roman" w:cs="Times New Roman"/>
          <w:color w:val="272727"/>
          <w:spacing w:val="2"/>
          <w:sz w:val="31"/>
          <w:szCs w:val="31"/>
        </w:rPr>
        <w:t xml:space="preserve">За 2018 год сумма фиксированных платежей, подлежащих уплате во внебюджетные фонды индивидуальными предпринимателями и иными </w:t>
      </w:r>
      <w:r w:rsidRPr="00BB6D05">
        <w:rPr>
          <w:rFonts w:ascii="Times New Roman" w:eastAsia="Calibri" w:hAnsi="Times New Roman" w:cs="Times New Roman"/>
          <w:color w:val="272727"/>
          <w:spacing w:val="2"/>
          <w:sz w:val="31"/>
          <w:szCs w:val="31"/>
        </w:rPr>
        <w:lastRenderedPageBreak/>
        <w:t xml:space="preserve">лицами, занимающимися частной практикой, составляет </w:t>
      </w:r>
      <w:r w:rsidR="007D5C29" w:rsidRPr="007D5C29">
        <w:rPr>
          <w:rFonts w:ascii="Times New Roman" w:eastAsia="Calibri" w:hAnsi="Times New Roman" w:cs="Times New Roman"/>
          <w:b/>
          <w:color w:val="272727"/>
          <w:spacing w:val="2"/>
          <w:sz w:val="31"/>
          <w:szCs w:val="31"/>
        </w:rPr>
        <w:t xml:space="preserve">2 </w:t>
      </w:r>
      <w:r w:rsidR="00422AEF">
        <w:rPr>
          <w:rFonts w:ascii="Times New Roman" w:eastAsia="Calibri" w:hAnsi="Times New Roman" w:cs="Times New Roman"/>
          <w:b/>
          <w:color w:val="272727"/>
          <w:spacing w:val="2"/>
          <w:sz w:val="31"/>
          <w:szCs w:val="31"/>
        </w:rPr>
        <w:t xml:space="preserve">млрд. </w:t>
      </w:r>
      <w:r w:rsidR="007D5C29" w:rsidRPr="007D5C29">
        <w:rPr>
          <w:rFonts w:ascii="Times New Roman" w:eastAsia="Calibri" w:hAnsi="Times New Roman" w:cs="Times New Roman"/>
          <w:b/>
          <w:color w:val="272727"/>
          <w:spacing w:val="2"/>
          <w:sz w:val="31"/>
          <w:szCs w:val="31"/>
        </w:rPr>
        <w:t xml:space="preserve">300 </w:t>
      </w:r>
      <w:r w:rsidRPr="007D5C29">
        <w:rPr>
          <w:rFonts w:ascii="Times New Roman" w:eastAsia="Calibri" w:hAnsi="Times New Roman" w:cs="Times New Roman"/>
          <w:b/>
          <w:color w:val="272727"/>
          <w:spacing w:val="2"/>
          <w:sz w:val="31"/>
          <w:szCs w:val="31"/>
        </w:rPr>
        <w:t>млн.</w:t>
      </w:r>
      <w:r w:rsidRPr="00BB6D05">
        <w:rPr>
          <w:rFonts w:ascii="Times New Roman" w:eastAsia="Calibri" w:hAnsi="Times New Roman" w:cs="Times New Roman"/>
          <w:color w:val="272727"/>
          <w:spacing w:val="2"/>
          <w:sz w:val="31"/>
          <w:szCs w:val="31"/>
        </w:rPr>
        <w:t xml:space="preserve"> руб.</w:t>
      </w:r>
      <w:r w:rsidR="00422AEF">
        <w:rPr>
          <w:rFonts w:ascii="Times New Roman" w:eastAsia="Calibri" w:hAnsi="Times New Roman" w:cs="Times New Roman"/>
          <w:color w:val="272727"/>
          <w:spacing w:val="2"/>
          <w:sz w:val="31"/>
          <w:szCs w:val="31"/>
        </w:rPr>
        <w:t xml:space="preserve"> Страховые взносы в размере 1% </w:t>
      </w:r>
      <w:r w:rsidR="00F5276F">
        <w:rPr>
          <w:rFonts w:ascii="Times New Roman" w:eastAsia="Calibri" w:hAnsi="Times New Roman" w:cs="Times New Roman"/>
          <w:color w:val="272727"/>
          <w:spacing w:val="2"/>
          <w:sz w:val="31"/>
          <w:szCs w:val="31"/>
        </w:rPr>
        <w:t xml:space="preserve">со сроком уплаты 1 июля </w:t>
      </w:r>
      <w:r w:rsidR="00422AEF">
        <w:rPr>
          <w:rFonts w:ascii="Times New Roman" w:eastAsia="Calibri" w:hAnsi="Times New Roman" w:cs="Times New Roman"/>
          <w:color w:val="272727"/>
          <w:spacing w:val="2"/>
          <w:sz w:val="31"/>
          <w:szCs w:val="31"/>
        </w:rPr>
        <w:t>начислены плательщикам</w:t>
      </w:r>
      <w:r w:rsidR="00F5276F">
        <w:rPr>
          <w:rFonts w:ascii="Times New Roman" w:eastAsia="Calibri" w:hAnsi="Times New Roman" w:cs="Times New Roman"/>
          <w:color w:val="272727"/>
          <w:spacing w:val="2"/>
          <w:sz w:val="31"/>
          <w:szCs w:val="31"/>
        </w:rPr>
        <w:t xml:space="preserve"> в сумме 700 млн. рублей</w:t>
      </w:r>
      <w:r w:rsidR="00422AEF">
        <w:rPr>
          <w:rFonts w:ascii="Times New Roman" w:eastAsia="Calibri" w:hAnsi="Times New Roman" w:cs="Times New Roman"/>
          <w:color w:val="272727"/>
          <w:spacing w:val="2"/>
          <w:sz w:val="31"/>
          <w:szCs w:val="31"/>
        </w:rPr>
        <w:t>.</w:t>
      </w:r>
    </w:p>
    <w:p w:rsidR="00B10C9E" w:rsidRDefault="00375958" w:rsidP="00680895">
      <w:pPr>
        <w:snapToGrid w:val="0"/>
        <w:spacing w:after="0" w:line="400" w:lineRule="exact"/>
        <w:ind w:left="-709" w:right="-186" w:firstLine="425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В ходе камерального контроля </w:t>
      </w:r>
      <w:r w:rsidR="00BB7E68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налоговыми органами края </w:t>
      </w:r>
      <w:r w:rsidR="00AA4ED3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в 2018 году </w:t>
      </w:r>
      <w:proofErr w:type="spellStart"/>
      <w:r w:rsidR="00AA4ED3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доначислено</w:t>
      </w:r>
      <w:proofErr w:type="spellEnd"/>
      <w:r w:rsidR="00AA4ED3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плательщикам </w:t>
      </w:r>
      <w:r w:rsidR="00AA4ED3" w:rsidRPr="007D5C29"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ru-RU"/>
        </w:rPr>
        <w:t>14 млн. руб.</w:t>
      </w:r>
      <w:r w:rsidR="00AA4ED3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платежей, из них 5 млн. </w:t>
      </w:r>
      <w:r w:rsidR="007D5C29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составляют </w:t>
      </w:r>
      <w:r w:rsidR="00AA4ED3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страховые взносы. </w:t>
      </w:r>
    </w:p>
    <w:p w:rsidR="00503A5D" w:rsidRPr="00BB6D05" w:rsidRDefault="00AA4ED3" w:rsidP="00680895">
      <w:pPr>
        <w:snapToGrid w:val="0"/>
        <w:spacing w:after="0" w:line="400" w:lineRule="exact"/>
        <w:ind w:left="-709" w:right="-186" w:firstLine="425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В </w:t>
      </w:r>
      <w:r w:rsidR="005F6F4E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</w:t>
      </w:r>
      <w:r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первом </w:t>
      </w:r>
      <w:r w:rsidR="005F6F4E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</w:t>
      </w:r>
      <w:r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квартале </w:t>
      </w:r>
      <w:r w:rsidR="005F6F4E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</w:t>
      </w:r>
      <w:r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2019</w:t>
      </w:r>
      <w:r w:rsidR="005F6F4E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</w:t>
      </w:r>
      <w:r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года </w:t>
      </w:r>
      <w:r w:rsidR="005F6F4E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 </w:t>
      </w:r>
      <w:proofErr w:type="spellStart"/>
      <w:r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доначислено</w:t>
      </w:r>
      <w:proofErr w:type="spellEnd"/>
      <w:r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</w:t>
      </w:r>
      <w:r w:rsidR="005F6F4E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</w:t>
      </w:r>
      <w:r w:rsidRPr="007D5C29"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ru-RU"/>
        </w:rPr>
        <w:t>5 млн</w:t>
      </w:r>
      <w:r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. руб. </w:t>
      </w:r>
      <w:r w:rsidR="005F6F4E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</w:t>
      </w:r>
      <w:r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платежей, из них </w:t>
      </w:r>
      <w:r w:rsidRPr="007D5C29"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ru-RU"/>
        </w:rPr>
        <w:t>3 млн. руб</w:t>
      </w:r>
      <w:r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. страховы</w:t>
      </w:r>
      <w:r w:rsidR="005F6F4E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х</w:t>
      </w:r>
      <w:r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взнос</w:t>
      </w:r>
      <w:r w:rsidR="005F6F4E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ов</w:t>
      </w:r>
      <w:r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, что почти </w:t>
      </w:r>
      <w:r w:rsidRPr="00B10C9E">
        <w:rPr>
          <w:rFonts w:ascii="Times New Roman" w:eastAsia="Times New Roman" w:hAnsi="Times New Roman" w:cs="Times New Roman"/>
          <w:b/>
          <w:color w:val="000000"/>
          <w:sz w:val="31"/>
          <w:szCs w:val="31"/>
          <w:lang w:eastAsia="ru-RU"/>
        </w:rPr>
        <w:t>в 2 раза больше</w:t>
      </w:r>
      <w:r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чем в первом квартале 201</w:t>
      </w:r>
      <w:r w:rsidR="005F6F4E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8</w:t>
      </w:r>
      <w:r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года.</w:t>
      </w:r>
    </w:p>
    <w:p w:rsidR="008D4CDC" w:rsidRPr="00BB6D05" w:rsidRDefault="008D4CDC" w:rsidP="00680895">
      <w:pPr>
        <w:snapToGrid w:val="0"/>
        <w:spacing w:after="0" w:line="400" w:lineRule="exact"/>
        <w:ind w:left="-709" w:right="-186" w:firstLine="425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Это говорит о том, что качество камерального контроля растет.</w:t>
      </w:r>
    </w:p>
    <w:p w:rsidR="008D4CDC" w:rsidRPr="00BB6D05" w:rsidRDefault="00E66F20" w:rsidP="00680895">
      <w:pPr>
        <w:snapToGrid w:val="0"/>
        <w:spacing w:after="0" w:line="400" w:lineRule="exact"/>
        <w:ind w:left="-709" w:right="-186" w:firstLine="425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В тоже время, </w:t>
      </w:r>
      <w:r w:rsidR="006E1BD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работа налоговых органов заключается не только в </w:t>
      </w:r>
      <w:r w:rsidR="007D5C29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начислени</w:t>
      </w:r>
      <w:r w:rsidR="006E1BD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и</w:t>
      </w:r>
      <w:r w:rsidR="007D5C29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плательщикам </w:t>
      </w:r>
      <w:r w:rsidR="006E1BD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дополнительных </w:t>
      </w:r>
      <w:r w:rsidR="007D5C29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платежей</w:t>
      </w:r>
      <w:r w:rsidR="006E1BDC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.</w:t>
      </w:r>
      <w:r w:rsidR="007D5C29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Н</w:t>
      </w:r>
      <w:r w:rsidR="008D4CDC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алоговые органы </w:t>
      </w:r>
      <w:r w:rsidR="000A18ED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работают, в том числе для профилактики налоговых правонарушений, поэтому </w:t>
      </w:r>
      <w:r w:rsidR="008D4CDC" w:rsidRPr="00BB6D05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готовы на любых площадках встречаться с плательщиками, разъяснять действующие положения налогового законодательства по страховым взносам, доводить изменения в законодательство, складывающуюся судебную практику по применению 34 главы Налогового кодекса, обсуждать с плательщиками проблемные вопросы.</w:t>
      </w:r>
    </w:p>
    <w:sectPr w:rsidR="008D4CDC" w:rsidRPr="00BB6D05" w:rsidSect="00F21527">
      <w:headerReference w:type="default" r:id="rId12"/>
      <w:pgSz w:w="11906" w:h="16838"/>
      <w:pgMar w:top="568" w:right="566" w:bottom="28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19" w:rsidRDefault="00A16C19" w:rsidP="004A1B96">
      <w:pPr>
        <w:spacing w:after="0" w:line="240" w:lineRule="auto"/>
      </w:pPr>
      <w:r>
        <w:separator/>
      </w:r>
    </w:p>
  </w:endnote>
  <w:endnote w:type="continuationSeparator" w:id="0">
    <w:p w:rsidR="00A16C19" w:rsidRDefault="00A16C19" w:rsidP="004A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19" w:rsidRDefault="00A16C19" w:rsidP="004A1B96">
      <w:pPr>
        <w:spacing w:after="0" w:line="240" w:lineRule="auto"/>
      </w:pPr>
      <w:r>
        <w:separator/>
      </w:r>
    </w:p>
  </w:footnote>
  <w:footnote w:type="continuationSeparator" w:id="0">
    <w:p w:rsidR="00A16C19" w:rsidRDefault="00A16C19" w:rsidP="004A1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005711"/>
      <w:docPartObj>
        <w:docPartGallery w:val="Page Numbers (Top of Page)"/>
        <w:docPartUnique/>
      </w:docPartObj>
    </w:sdtPr>
    <w:sdtEndPr/>
    <w:sdtContent>
      <w:p w:rsidR="0029248B" w:rsidRDefault="00C759AF" w:rsidP="004A1B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35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A61"/>
    <w:multiLevelType w:val="hybridMultilevel"/>
    <w:tmpl w:val="D090D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FA5E1E"/>
    <w:multiLevelType w:val="hybridMultilevel"/>
    <w:tmpl w:val="E74878B2"/>
    <w:lvl w:ilvl="0" w:tplc="4FA02D8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D0772E"/>
    <w:multiLevelType w:val="hybridMultilevel"/>
    <w:tmpl w:val="EC32FEB6"/>
    <w:lvl w:ilvl="0" w:tplc="11FEAC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CAC1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7740EF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28A616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E1A0F1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8D43EB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DA2C22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A54A84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2F42C3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6A686881"/>
    <w:multiLevelType w:val="hybridMultilevel"/>
    <w:tmpl w:val="E9C0FB3C"/>
    <w:lvl w:ilvl="0" w:tplc="A35ED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1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32"/>
    <w:rsid w:val="00001C21"/>
    <w:rsid w:val="00002474"/>
    <w:rsid w:val="0000349E"/>
    <w:rsid w:val="000053EA"/>
    <w:rsid w:val="00005998"/>
    <w:rsid w:val="00005EAD"/>
    <w:rsid w:val="000115A7"/>
    <w:rsid w:val="00011CE7"/>
    <w:rsid w:val="000127F6"/>
    <w:rsid w:val="000179D8"/>
    <w:rsid w:val="00020743"/>
    <w:rsid w:val="00020B83"/>
    <w:rsid w:val="00022C0C"/>
    <w:rsid w:val="00022D89"/>
    <w:rsid w:val="000239ED"/>
    <w:rsid w:val="00023D31"/>
    <w:rsid w:val="000254A8"/>
    <w:rsid w:val="00025C41"/>
    <w:rsid w:val="00033A41"/>
    <w:rsid w:val="0003493B"/>
    <w:rsid w:val="00035732"/>
    <w:rsid w:val="00040CC7"/>
    <w:rsid w:val="00042874"/>
    <w:rsid w:val="00042C05"/>
    <w:rsid w:val="0004390B"/>
    <w:rsid w:val="000457A3"/>
    <w:rsid w:val="00050595"/>
    <w:rsid w:val="000507AC"/>
    <w:rsid w:val="0005117C"/>
    <w:rsid w:val="0005447A"/>
    <w:rsid w:val="00054804"/>
    <w:rsid w:val="000619E0"/>
    <w:rsid w:val="000622E5"/>
    <w:rsid w:val="00063D2A"/>
    <w:rsid w:val="00066D12"/>
    <w:rsid w:val="00070809"/>
    <w:rsid w:val="0007138E"/>
    <w:rsid w:val="0007160E"/>
    <w:rsid w:val="00072101"/>
    <w:rsid w:val="00075568"/>
    <w:rsid w:val="00080EBC"/>
    <w:rsid w:val="0008136D"/>
    <w:rsid w:val="0008315C"/>
    <w:rsid w:val="00083B33"/>
    <w:rsid w:val="00083FF8"/>
    <w:rsid w:val="00090074"/>
    <w:rsid w:val="000901FE"/>
    <w:rsid w:val="00090526"/>
    <w:rsid w:val="00091253"/>
    <w:rsid w:val="000922F3"/>
    <w:rsid w:val="000A09E2"/>
    <w:rsid w:val="000A150F"/>
    <w:rsid w:val="000A18ED"/>
    <w:rsid w:val="000A1C9D"/>
    <w:rsid w:val="000A27F1"/>
    <w:rsid w:val="000A4574"/>
    <w:rsid w:val="000A45F4"/>
    <w:rsid w:val="000A5681"/>
    <w:rsid w:val="000A6358"/>
    <w:rsid w:val="000B029E"/>
    <w:rsid w:val="000B0336"/>
    <w:rsid w:val="000B3D9E"/>
    <w:rsid w:val="000B593D"/>
    <w:rsid w:val="000B5B2F"/>
    <w:rsid w:val="000B7259"/>
    <w:rsid w:val="000B7859"/>
    <w:rsid w:val="000B7993"/>
    <w:rsid w:val="000C168B"/>
    <w:rsid w:val="000C4EF3"/>
    <w:rsid w:val="000C73D3"/>
    <w:rsid w:val="000C7A96"/>
    <w:rsid w:val="000D1D87"/>
    <w:rsid w:val="000D66A0"/>
    <w:rsid w:val="000D6A27"/>
    <w:rsid w:val="000D74DB"/>
    <w:rsid w:val="000E4598"/>
    <w:rsid w:val="000E501B"/>
    <w:rsid w:val="000E5512"/>
    <w:rsid w:val="000E5E13"/>
    <w:rsid w:val="000F227A"/>
    <w:rsid w:val="000F2408"/>
    <w:rsid w:val="000F3317"/>
    <w:rsid w:val="000F5807"/>
    <w:rsid w:val="000F71AA"/>
    <w:rsid w:val="000F7B7C"/>
    <w:rsid w:val="000F7CEF"/>
    <w:rsid w:val="00100306"/>
    <w:rsid w:val="00102BFC"/>
    <w:rsid w:val="00103F47"/>
    <w:rsid w:val="001046A2"/>
    <w:rsid w:val="00104F71"/>
    <w:rsid w:val="001060D2"/>
    <w:rsid w:val="00106137"/>
    <w:rsid w:val="00106BCD"/>
    <w:rsid w:val="001079DC"/>
    <w:rsid w:val="00110E06"/>
    <w:rsid w:val="00112B40"/>
    <w:rsid w:val="00112F1F"/>
    <w:rsid w:val="001135C6"/>
    <w:rsid w:val="00115259"/>
    <w:rsid w:val="001178B1"/>
    <w:rsid w:val="00122733"/>
    <w:rsid w:val="00124144"/>
    <w:rsid w:val="0013207F"/>
    <w:rsid w:val="00132EDA"/>
    <w:rsid w:val="00134874"/>
    <w:rsid w:val="00134A88"/>
    <w:rsid w:val="00134B83"/>
    <w:rsid w:val="00136682"/>
    <w:rsid w:val="00137C49"/>
    <w:rsid w:val="00137D2B"/>
    <w:rsid w:val="0014284E"/>
    <w:rsid w:val="00143A5C"/>
    <w:rsid w:val="00143C36"/>
    <w:rsid w:val="00144B17"/>
    <w:rsid w:val="00146E3D"/>
    <w:rsid w:val="001522E9"/>
    <w:rsid w:val="00152B98"/>
    <w:rsid w:val="00154917"/>
    <w:rsid w:val="00155962"/>
    <w:rsid w:val="0016036C"/>
    <w:rsid w:val="00160594"/>
    <w:rsid w:val="0016286F"/>
    <w:rsid w:val="00165FDE"/>
    <w:rsid w:val="00166CD9"/>
    <w:rsid w:val="00166D9E"/>
    <w:rsid w:val="001679AE"/>
    <w:rsid w:val="001726FA"/>
    <w:rsid w:val="00172932"/>
    <w:rsid w:val="001730EC"/>
    <w:rsid w:val="00174373"/>
    <w:rsid w:val="0017492D"/>
    <w:rsid w:val="001751E4"/>
    <w:rsid w:val="00175C09"/>
    <w:rsid w:val="00190CF3"/>
    <w:rsid w:val="00190F2C"/>
    <w:rsid w:val="001918F3"/>
    <w:rsid w:val="001932CA"/>
    <w:rsid w:val="00194E2E"/>
    <w:rsid w:val="00195260"/>
    <w:rsid w:val="00196FA7"/>
    <w:rsid w:val="001A0089"/>
    <w:rsid w:val="001A02D2"/>
    <w:rsid w:val="001A1156"/>
    <w:rsid w:val="001A1C33"/>
    <w:rsid w:val="001A39B4"/>
    <w:rsid w:val="001A7CF7"/>
    <w:rsid w:val="001B06B8"/>
    <w:rsid w:val="001B0E58"/>
    <w:rsid w:val="001B2C4F"/>
    <w:rsid w:val="001B319C"/>
    <w:rsid w:val="001B5A1B"/>
    <w:rsid w:val="001C0EDB"/>
    <w:rsid w:val="001C0F95"/>
    <w:rsid w:val="001C16CF"/>
    <w:rsid w:val="001C1B46"/>
    <w:rsid w:val="001C2197"/>
    <w:rsid w:val="001C4617"/>
    <w:rsid w:val="001C5AFC"/>
    <w:rsid w:val="001C6039"/>
    <w:rsid w:val="001D2D30"/>
    <w:rsid w:val="001D73E6"/>
    <w:rsid w:val="001D763E"/>
    <w:rsid w:val="001F18DB"/>
    <w:rsid w:val="001F222A"/>
    <w:rsid w:val="001F27BC"/>
    <w:rsid w:val="001F4778"/>
    <w:rsid w:val="001F659C"/>
    <w:rsid w:val="001F760B"/>
    <w:rsid w:val="00202FCF"/>
    <w:rsid w:val="002032E4"/>
    <w:rsid w:val="002049F8"/>
    <w:rsid w:val="00205FB9"/>
    <w:rsid w:val="00207670"/>
    <w:rsid w:val="0021229E"/>
    <w:rsid w:val="002144F1"/>
    <w:rsid w:val="00216820"/>
    <w:rsid w:val="00222FE7"/>
    <w:rsid w:val="0022356C"/>
    <w:rsid w:val="00224E6A"/>
    <w:rsid w:val="002250C7"/>
    <w:rsid w:val="00226726"/>
    <w:rsid w:val="00232138"/>
    <w:rsid w:val="002327DB"/>
    <w:rsid w:val="00233219"/>
    <w:rsid w:val="00233D25"/>
    <w:rsid w:val="002356AD"/>
    <w:rsid w:val="002366D3"/>
    <w:rsid w:val="002407ED"/>
    <w:rsid w:val="0024265A"/>
    <w:rsid w:val="002442E6"/>
    <w:rsid w:val="002453C5"/>
    <w:rsid w:val="002465E3"/>
    <w:rsid w:val="00246F92"/>
    <w:rsid w:val="00252935"/>
    <w:rsid w:val="002537AF"/>
    <w:rsid w:val="002542F6"/>
    <w:rsid w:val="00260037"/>
    <w:rsid w:val="0026155A"/>
    <w:rsid w:val="0026230A"/>
    <w:rsid w:val="002625FE"/>
    <w:rsid w:val="00262F22"/>
    <w:rsid w:val="00271361"/>
    <w:rsid w:val="002737A4"/>
    <w:rsid w:val="00274635"/>
    <w:rsid w:val="00276963"/>
    <w:rsid w:val="00281C4B"/>
    <w:rsid w:val="00282594"/>
    <w:rsid w:val="0028307D"/>
    <w:rsid w:val="002846CC"/>
    <w:rsid w:val="00285286"/>
    <w:rsid w:val="0028657D"/>
    <w:rsid w:val="00291EC8"/>
    <w:rsid w:val="0029248B"/>
    <w:rsid w:val="002930CC"/>
    <w:rsid w:val="00293C5B"/>
    <w:rsid w:val="00294D4A"/>
    <w:rsid w:val="00296C67"/>
    <w:rsid w:val="00297CAF"/>
    <w:rsid w:val="002A094E"/>
    <w:rsid w:val="002A4631"/>
    <w:rsid w:val="002A51B4"/>
    <w:rsid w:val="002A56DA"/>
    <w:rsid w:val="002B2B58"/>
    <w:rsid w:val="002B35EC"/>
    <w:rsid w:val="002B5ED9"/>
    <w:rsid w:val="002B6C85"/>
    <w:rsid w:val="002C21B9"/>
    <w:rsid w:val="002C3876"/>
    <w:rsid w:val="002C434D"/>
    <w:rsid w:val="002C45CC"/>
    <w:rsid w:val="002C6E6E"/>
    <w:rsid w:val="002D0327"/>
    <w:rsid w:val="002D47B2"/>
    <w:rsid w:val="002D5CCE"/>
    <w:rsid w:val="002D60AD"/>
    <w:rsid w:val="002D678B"/>
    <w:rsid w:val="002D7C5B"/>
    <w:rsid w:val="002E38C5"/>
    <w:rsid w:val="002F4054"/>
    <w:rsid w:val="002F5BAD"/>
    <w:rsid w:val="002F603B"/>
    <w:rsid w:val="002F7EAE"/>
    <w:rsid w:val="003008B2"/>
    <w:rsid w:val="00301300"/>
    <w:rsid w:val="00301A37"/>
    <w:rsid w:val="003031C3"/>
    <w:rsid w:val="003052FC"/>
    <w:rsid w:val="0030586E"/>
    <w:rsid w:val="003074D9"/>
    <w:rsid w:val="00307733"/>
    <w:rsid w:val="00310B25"/>
    <w:rsid w:val="00313539"/>
    <w:rsid w:val="003147D4"/>
    <w:rsid w:val="003162B8"/>
    <w:rsid w:val="00316CE7"/>
    <w:rsid w:val="00320F97"/>
    <w:rsid w:val="00325B56"/>
    <w:rsid w:val="0032607A"/>
    <w:rsid w:val="00326835"/>
    <w:rsid w:val="00326DA1"/>
    <w:rsid w:val="003306E7"/>
    <w:rsid w:val="0033345F"/>
    <w:rsid w:val="00334E34"/>
    <w:rsid w:val="0034173F"/>
    <w:rsid w:val="00342660"/>
    <w:rsid w:val="003439C9"/>
    <w:rsid w:val="00343B3C"/>
    <w:rsid w:val="003459B3"/>
    <w:rsid w:val="00351D3D"/>
    <w:rsid w:val="003539A8"/>
    <w:rsid w:val="00356063"/>
    <w:rsid w:val="003604D5"/>
    <w:rsid w:val="003615AB"/>
    <w:rsid w:val="00365084"/>
    <w:rsid w:val="00366B54"/>
    <w:rsid w:val="00366D09"/>
    <w:rsid w:val="003709DD"/>
    <w:rsid w:val="00373013"/>
    <w:rsid w:val="00374867"/>
    <w:rsid w:val="00375958"/>
    <w:rsid w:val="00376C13"/>
    <w:rsid w:val="003775F1"/>
    <w:rsid w:val="00377790"/>
    <w:rsid w:val="00381035"/>
    <w:rsid w:val="00382EE4"/>
    <w:rsid w:val="00383736"/>
    <w:rsid w:val="00385756"/>
    <w:rsid w:val="00385868"/>
    <w:rsid w:val="00385DA7"/>
    <w:rsid w:val="00387280"/>
    <w:rsid w:val="0038730C"/>
    <w:rsid w:val="0039040F"/>
    <w:rsid w:val="00390808"/>
    <w:rsid w:val="00396BC9"/>
    <w:rsid w:val="003A0232"/>
    <w:rsid w:val="003A3BA9"/>
    <w:rsid w:val="003A4057"/>
    <w:rsid w:val="003A7B82"/>
    <w:rsid w:val="003B0409"/>
    <w:rsid w:val="003B0B11"/>
    <w:rsid w:val="003B280D"/>
    <w:rsid w:val="003B3643"/>
    <w:rsid w:val="003B4A13"/>
    <w:rsid w:val="003B5835"/>
    <w:rsid w:val="003B592F"/>
    <w:rsid w:val="003B695B"/>
    <w:rsid w:val="003B7F70"/>
    <w:rsid w:val="003C74F4"/>
    <w:rsid w:val="003D3069"/>
    <w:rsid w:val="003D5B58"/>
    <w:rsid w:val="003D75E5"/>
    <w:rsid w:val="003E03EE"/>
    <w:rsid w:val="003E120A"/>
    <w:rsid w:val="003E163A"/>
    <w:rsid w:val="003E1DE3"/>
    <w:rsid w:val="003E31FF"/>
    <w:rsid w:val="003F0B50"/>
    <w:rsid w:val="003F2644"/>
    <w:rsid w:val="003F265F"/>
    <w:rsid w:val="003F5D05"/>
    <w:rsid w:val="003F7E68"/>
    <w:rsid w:val="00400B36"/>
    <w:rsid w:val="00404D5A"/>
    <w:rsid w:val="00405452"/>
    <w:rsid w:val="00406AD0"/>
    <w:rsid w:val="00407253"/>
    <w:rsid w:val="00410EED"/>
    <w:rsid w:val="00413049"/>
    <w:rsid w:val="00413887"/>
    <w:rsid w:val="00413C33"/>
    <w:rsid w:val="00414D84"/>
    <w:rsid w:val="004150E7"/>
    <w:rsid w:val="004208B8"/>
    <w:rsid w:val="00422AEF"/>
    <w:rsid w:val="0042618E"/>
    <w:rsid w:val="00426989"/>
    <w:rsid w:val="004279ED"/>
    <w:rsid w:val="00432BAA"/>
    <w:rsid w:val="004361CD"/>
    <w:rsid w:val="004440B7"/>
    <w:rsid w:val="00452096"/>
    <w:rsid w:val="004539D0"/>
    <w:rsid w:val="004550A2"/>
    <w:rsid w:val="00456DB6"/>
    <w:rsid w:val="00457408"/>
    <w:rsid w:val="00461340"/>
    <w:rsid w:val="004654AC"/>
    <w:rsid w:val="00467829"/>
    <w:rsid w:val="00470161"/>
    <w:rsid w:val="00471EED"/>
    <w:rsid w:val="004730F7"/>
    <w:rsid w:val="004766B2"/>
    <w:rsid w:val="004768BF"/>
    <w:rsid w:val="004773B8"/>
    <w:rsid w:val="00482262"/>
    <w:rsid w:val="00482C6A"/>
    <w:rsid w:val="00483A52"/>
    <w:rsid w:val="00485845"/>
    <w:rsid w:val="004866E3"/>
    <w:rsid w:val="004878D2"/>
    <w:rsid w:val="00493663"/>
    <w:rsid w:val="0049486F"/>
    <w:rsid w:val="004A1B96"/>
    <w:rsid w:val="004A1CD4"/>
    <w:rsid w:val="004A2572"/>
    <w:rsid w:val="004A2DF0"/>
    <w:rsid w:val="004A50FD"/>
    <w:rsid w:val="004A7538"/>
    <w:rsid w:val="004B33FF"/>
    <w:rsid w:val="004B3E7B"/>
    <w:rsid w:val="004B3F22"/>
    <w:rsid w:val="004B5B97"/>
    <w:rsid w:val="004C228D"/>
    <w:rsid w:val="004C3701"/>
    <w:rsid w:val="004C427F"/>
    <w:rsid w:val="004C4392"/>
    <w:rsid w:val="004C4860"/>
    <w:rsid w:val="004C5381"/>
    <w:rsid w:val="004C5AA8"/>
    <w:rsid w:val="004D12EA"/>
    <w:rsid w:val="004D173C"/>
    <w:rsid w:val="004D3614"/>
    <w:rsid w:val="004F2BEC"/>
    <w:rsid w:val="004F2E04"/>
    <w:rsid w:val="004F34D3"/>
    <w:rsid w:val="004F615D"/>
    <w:rsid w:val="004F676A"/>
    <w:rsid w:val="005008E9"/>
    <w:rsid w:val="00503A5D"/>
    <w:rsid w:val="00504D45"/>
    <w:rsid w:val="00504DBD"/>
    <w:rsid w:val="005112E9"/>
    <w:rsid w:val="0051363F"/>
    <w:rsid w:val="005139B4"/>
    <w:rsid w:val="005169A8"/>
    <w:rsid w:val="00520091"/>
    <w:rsid w:val="0052028B"/>
    <w:rsid w:val="005204B5"/>
    <w:rsid w:val="005216F5"/>
    <w:rsid w:val="005222F6"/>
    <w:rsid w:val="00523028"/>
    <w:rsid w:val="00524709"/>
    <w:rsid w:val="00525ED3"/>
    <w:rsid w:val="005270B3"/>
    <w:rsid w:val="00527AC1"/>
    <w:rsid w:val="005321AA"/>
    <w:rsid w:val="00535CD4"/>
    <w:rsid w:val="00535F35"/>
    <w:rsid w:val="00540550"/>
    <w:rsid w:val="005408FB"/>
    <w:rsid w:val="005439FF"/>
    <w:rsid w:val="00546EDC"/>
    <w:rsid w:val="00547D0F"/>
    <w:rsid w:val="005503C0"/>
    <w:rsid w:val="0055498B"/>
    <w:rsid w:val="00557875"/>
    <w:rsid w:val="005606DD"/>
    <w:rsid w:val="0056128F"/>
    <w:rsid w:val="00562F51"/>
    <w:rsid w:val="005641AE"/>
    <w:rsid w:val="00564636"/>
    <w:rsid w:val="00567DF4"/>
    <w:rsid w:val="005706E3"/>
    <w:rsid w:val="00570CA7"/>
    <w:rsid w:val="00571E72"/>
    <w:rsid w:val="005737FA"/>
    <w:rsid w:val="005754E5"/>
    <w:rsid w:val="00577FC6"/>
    <w:rsid w:val="00580307"/>
    <w:rsid w:val="00581D9F"/>
    <w:rsid w:val="00583EF1"/>
    <w:rsid w:val="00584F88"/>
    <w:rsid w:val="00585BC5"/>
    <w:rsid w:val="005869A0"/>
    <w:rsid w:val="00587634"/>
    <w:rsid w:val="005904B7"/>
    <w:rsid w:val="0059066C"/>
    <w:rsid w:val="00592C8A"/>
    <w:rsid w:val="00593943"/>
    <w:rsid w:val="00596715"/>
    <w:rsid w:val="00597588"/>
    <w:rsid w:val="005A06F4"/>
    <w:rsid w:val="005A258C"/>
    <w:rsid w:val="005A41E4"/>
    <w:rsid w:val="005B037D"/>
    <w:rsid w:val="005B398C"/>
    <w:rsid w:val="005B45A3"/>
    <w:rsid w:val="005B5067"/>
    <w:rsid w:val="005B5732"/>
    <w:rsid w:val="005B58AA"/>
    <w:rsid w:val="005B5FBB"/>
    <w:rsid w:val="005B63DE"/>
    <w:rsid w:val="005B6A08"/>
    <w:rsid w:val="005B7723"/>
    <w:rsid w:val="005B7E96"/>
    <w:rsid w:val="005C5662"/>
    <w:rsid w:val="005C6643"/>
    <w:rsid w:val="005C6CA8"/>
    <w:rsid w:val="005C7CD1"/>
    <w:rsid w:val="005D04CB"/>
    <w:rsid w:val="005D04FD"/>
    <w:rsid w:val="005D2B1C"/>
    <w:rsid w:val="005D4DFB"/>
    <w:rsid w:val="005D5616"/>
    <w:rsid w:val="005D5DF0"/>
    <w:rsid w:val="005E2337"/>
    <w:rsid w:val="005E44B4"/>
    <w:rsid w:val="005E4B60"/>
    <w:rsid w:val="005E5107"/>
    <w:rsid w:val="005E5EE4"/>
    <w:rsid w:val="005F0BBD"/>
    <w:rsid w:val="005F391F"/>
    <w:rsid w:val="005F4089"/>
    <w:rsid w:val="005F43C4"/>
    <w:rsid w:val="005F481E"/>
    <w:rsid w:val="005F6F4E"/>
    <w:rsid w:val="006008CA"/>
    <w:rsid w:val="0060542D"/>
    <w:rsid w:val="00605CB5"/>
    <w:rsid w:val="0060685D"/>
    <w:rsid w:val="00606E37"/>
    <w:rsid w:val="006114E7"/>
    <w:rsid w:val="00612560"/>
    <w:rsid w:val="00613B2A"/>
    <w:rsid w:val="00613B8A"/>
    <w:rsid w:val="00614656"/>
    <w:rsid w:val="00620A49"/>
    <w:rsid w:val="00620DFF"/>
    <w:rsid w:val="00620F23"/>
    <w:rsid w:val="006211F3"/>
    <w:rsid w:val="00621946"/>
    <w:rsid w:val="006227F9"/>
    <w:rsid w:val="006229A1"/>
    <w:rsid w:val="006243D7"/>
    <w:rsid w:val="006251A4"/>
    <w:rsid w:val="00630FDA"/>
    <w:rsid w:val="006337DF"/>
    <w:rsid w:val="00635473"/>
    <w:rsid w:val="00635531"/>
    <w:rsid w:val="006372C5"/>
    <w:rsid w:val="00637DDC"/>
    <w:rsid w:val="0064121C"/>
    <w:rsid w:val="006416F7"/>
    <w:rsid w:val="00641729"/>
    <w:rsid w:val="006427C3"/>
    <w:rsid w:val="0064344C"/>
    <w:rsid w:val="0064649E"/>
    <w:rsid w:val="00646A0E"/>
    <w:rsid w:val="006477AF"/>
    <w:rsid w:val="0065032F"/>
    <w:rsid w:val="006508A9"/>
    <w:rsid w:val="00652824"/>
    <w:rsid w:val="00653586"/>
    <w:rsid w:val="006541AD"/>
    <w:rsid w:val="006561FB"/>
    <w:rsid w:val="00656FC0"/>
    <w:rsid w:val="00657D30"/>
    <w:rsid w:val="00662750"/>
    <w:rsid w:val="00663805"/>
    <w:rsid w:val="00663C49"/>
    <w:rsid w:val="00665492"/>
    <w:rsid w:val="0066568C"/>
    <w:rsid w:val="00667029"/>
    <w:rsid w:val="006671D0"/>
    <w:rsid w:val="006672DC"/>
    <w:rsid w:val="00673C46"/>
    <w:rsid w:val="006744F1"/>
    <w:rsid w:val="00675280"/>
    <w:rsid w:val="0067670E"/>
    <w:rsid w:val="00676B6F"/>
    <w:rsid w:val="00677F34"/>
    <w:rsid w:val="00680895"/>
    <w:rsid w:val="006813D0"/>
    <w:rsid w:val="00681CCD"/>
    <w:rsid w:val="00681E74"/>
    <w:rsid w:val="006847E4"/>
    <w:rsid w:val="006901C6"/>
    <w:rsid w:val="00692150"/>
    <w:rsid w:val="00694AB6"/>
    <w:rsid w:val="006A1683"/>
    <w:rsid w:val="006A1C67"/>
    <w:rsid w:val="006A3232"/>
    <w:rsid w:val="006A48E0"/>
    <w:rsid w:val="006A5D3A"/>
    <w:rsid w:val="006A6EB6"/>
    <w:rsid w:val="006B47B7"/>
    <w:rsid w:val="006B5168"/>
    <w:rsid w:val="006B632B"/>
    <w:rsid w:val="006B770A"/>
    <w:rsid w:val="006C0EB5"/>
    <w:rsid w:val="006C363B"/>
    <w:rsid w:val="006C57FB"/>
    <w:rsid w:val="006C5828"/>
    <w:rsid w:val="006D1366"/>
    <w:rsid w:val="006D1838"/>
    <w:rsid w:val="006E1BDC"/>
    <w:rsid w:val="006E7C24"/>
    <w:rsid w:val="006F1DF5"/>
    <w:rsid w:val="006F2D4C"/>
    <w:rsid w:val="006F3470"/>
    <w:rsid w:val="006F47B6"/>
    <w:rsid w:val="006F6ED8"/>
    <w:rsid w:val="00700B82"/>
    <w:rsid w:val="007034DC"/>
    <w:rsid w:val="00703DB9"/>
    <w:rsid w:val="00704F02"/>
    <w:rsid w:val="00707D7E"/>
    <w:rsid w:val="00707E53"/>
    <w:rsid w:val="0071000E"/>
    <w:rsid w:val="00711A3E"/>
    <w:rsid w:val="00713496"/>
    <w:rsid w:val="00715D46"/>
    <w:rsid w:val="007160C3"/>
    <w:rsid w:val="00716959"/>
    <w:rsid w:val="00721F10"/>
    <w:rsid w:val="00725005"/>
    <w:rsid w:val="00730CA2"/>
    <w:rsid w:val="0074099D"/>
    <w:rsid w:val="0074309E"/>
    <w:rsid w:val="007432F6"/>
    <w:rsid w:val="007448A0"/>
    <w:rsid w:val="0074738F"/>
    <w:rsid w:val="00754ECD"/>
    <w:rsid w:val="00757B76"/>
    <w:rsid w:val="00760711"/>
    <w:rsid w:val="00760A91"/>
    <w:rsid w:val="0076109F"/>
    <w:rsid w:val="00762280"/>
    <w:rsid w:val="0076244B"/>
    <w:rsid w:val="00765A9B"/>
    <w:rsid w:val="00774AF6"/>
    <w:rsid w:val="00780875"/>
    <w:rsid w:val="00781D68"/>
    <w:rsid w:val="00783533"/>
    <w:rsid w:val="00784123"/>
    <w:rsid w:val="00784415"/>
    <w:rsid w:val="00784D38"/>
    <w:rsid w:val="00787657"/>
    <w:rsid w:val="007903C0"/>
    <w:rsid w:val="007904F2"/>
    <w:rsid w:val="00790DC0"/>
    <w:rsid w:val="00791AEC"/>
    <w:rsid w:val="007928BA"/>
    <w:rsid w:val="00792BCD"/>
    <w:rsid w:val="0079413A"/>
    <w:rsid w:val="00797402"/>
    <w:rsid w:val="007A2967"/>
    <w:rsid w:val="007A466F"/>
    <w:rsid w:val="007B02A0"/>
    <w:rsid w:val="007B0341"/>
    <w:rsid w:val="007B1514"/>
    <w:rsid w:val="007B3910"/>
    <w:rsid w:val="007B3C56"/>
    <w:rsid w:val="007B45B4"/>
    <w:rsid w:val="007B4DAF"/>
    <w:rsid w:val="007B5526"/>
    <w:rsid w:val="007B6799"/>
    <w:rsid w:val="007B6829"/>
    <w:rsid w:val="007B6AEB"/>
    <w:rsid w:val="007B7F6E"/>
    <w:rsid w:val="007C075C"/>
    <w:rsid w:val="007C1B27"/>
    <w:rsid w:val="007C2530"/>
    <w:rsid w:val="007C31A4"/>
    <w:rsid w:val="007C3566"/>
    <w:rsid w:val="007C4A71"/>
    <w:rsid w:val="007C5ED4"/>
    <w:rsid w:val="007C6AFF"/>
    <w:rsid w:val="007C7356"/>
    <w:rsid w:val="007D0606"/>
    <w:rsid w:val="007D57E1"/>
    <w:rsid w:val="007D5C29"/>
    <w:rsid w:val="007E2506"/>
    <w:rsid w:val="007E5645"/>
    <w:rsid w:val="007E5835"/>
    <w:rsid w:val="007E7119"/>
    <w:rsid w:val="007E79A8"/>
    <w:rsid w:val="007F0C9B"/>
    <w:rsid w:val="007F1290"/>
    <w:rsid w:val="007F1898"/>
    <w:rsid w:val="007F2EA0"/>
    <w:rsid w:val="007F3845"/>
    <w:rsid w:val="007F3B8F"/>
    <w:rsid w:val="007F61D6"/>
    <w:rsid w:val="007F622F"/>
    <w:rsid w:val="00800A74"/>
    <w:rsid w:val="00800F02"/>
    <w:rsid w:val="008039F9"/>
    <w:rsid w:val="0080405F"/>
    <w:rsid w:val="00807733"/>
    <w:rsid w:val="00807DA1"/>
    <w:rsid w:val="00810432"/>
    <w:rsid w:val="0081145A"/>
    <w:rsid w:val="008119A7"/>
    <w:rsid w:val="008136A1"/>
    <w:rsid w:val="00813969"/>
    <w:rsid w:val="00813A65"/>
    <w:rsid w:val="008152A8"/>
    <w:rsid w:val="00817376"/>
    <w:rsid w:val="008225E9"/>
    <w:rsid w:val="00823958"/>
    <w:rsid w:val="0082407C"/>
    <w:rsid w:val="008251B8"/>
    <w:rsid w:val="00825B34"/>
    <w:rsid w:val="008310F6"/>
    <w:rsid w:val="008313D8"/>
    <w:rsid w:val="008320FD"/>
    <w:rsid w:val="00832705"/>
    <w:rsid w:val="0083311F"/>
    <w:rsid w:val="0083377F"/>
    <w:rsid w:val="00835527"/>
    <w:rsid w:val="00835654"/>
    <w:rsid w:val="00837A7D"/>
    <w:rsid w:val="00837D17"/>
    <w:rsid w:val="00840684"/>
    <w:rsid w:val="00841995"/>
    <w:rsid w:val="00842743"/>
    <w:rsid w:val="00843C07"/>
    <w:rsid w:val="00844E0E"/>
    <w:rsid w:val="00855C91"/>
    <w:rsid w:val="00857398"/>
    <w:rsid w:val="00861ACB"/>
    <w:rsid w:val="008635EE"/>
    <w:rsid w:val="00866D0F"/>
    <w:rsid w:val="00867C34"/>
    <w:rsid w:val="008724D5"/>
    <w:rsid w:val="00874535"/>
    <w:rsid w:val="00874D97"/>
    <w:rsid w:val="0087598C"/>
    <w:rsid w:val="00875D90"/>
    <w:rsid w:val="008760D5"/>
    <w:rsid w:val="0087617B"/>
    <w:rsid w:val="0088194A"/>
    <w:rsid w:val="00881FC0"/>
    <w:rsid w:val="00887EB3"/>
    <w:rsid w:val="008908F0"/>
    <w:rsid w:val="00893C55"/>
    <w:rsid w:val="008960BF"/>
    <w:rsid w:val="00897AD1"/>
    <w:rsid w:val="008A0F60"/>
    <w:rsid w:val="008A252C"/>
    <w:rsid w:val="008A2AFF"/>
    <w:rsid w:val="008A519D"/>
    <w:rsid w:val="008A618D"/>
    <w:rsid w:val="008A7D3C"/>
    <w:rsid w:val="008B1B1E"/>
    <w:rsid w:val="008B3915"/>
    <w:rsid w:val="008B4460"/>
    <w:rsid w:val="008B50DC"/>
    <w:rsid w:val="008C2D2F"/>
    <w:rsid w:val="008C5524"/>
    <w:rsid w:val="008C6C6C"/>
    <w:rsid w:val="008D41C8"/>
    <w:rsid w:val="008D4CDC"/>
    <w:rsid w:val="008D7495"/>
    <w:rsid w:val="008D7871"/>
    <w:rsid w:val="008E1373"/>
    <w:rsid w:val="008E278D"/>
    <w:rsid w:val="008E6ED2"/>
    <w:rsid w:val="008F2962"/>
    <w:rsid w:val="008F2CE6"/>
    <w:rsid w:val="009011BA"/>
    <w:rsid w:val="00901D92"/>
    <w:rsid w:val="009029E1"/>
    <w:rsid w:val="009033E6"/>
    <w:rsid w:val="00904316"/>
    <w:rsid w:val="009044C2"/>
    <w:rsid w:val="00905E6B"/>
    <w:rsid w:val="009072BF"/>
    <w:rsid w:val="00911873"/>
    <w:rsid w:val="00912236"/>
    <w:rsid w:val="009128D9"/>
    <w:rsid w:val="00915814"/>
    <w:rsid w:val="0092234B"/>
    <w:rsid w:val="009227E3"/>
    <w:rsid w:val="00922EF0"/>
    <w:rsid w:val="00926CBF"/>
    <w:rsid w:val="00935D7E"/>
    <w:rsid w:val="00936066"/>
    <w:rsid w:val="009362CF"/>
    <w:rsid w:val="0094055E"/>
    <w:rsid w:val="00943DA9"/>
    <w:rsid w:val="00943FED"/>
    <w:rsid w:val="00945506"/>
    <w:rsid w:val="009474C9"/>
    <w:rsid w:val="00950896"/>
    <w:rsid w:val="00950FD0"/>
    <w:rsid w:val="00951E03"/>
    <w:rsid w:val="00951F3B"/>
    <w:rsid w:val="00953121"/>
    <w:rsid w:val="00953DBC"/>
    <w:rsid w:val="0095653A"/>
    <w:rsid w:val="00961156"/>
    <w:rsid w:val="00963458"/>
    <w:rsid w:val="00964406"/>
    <w:rsid w:val="0096704B"/>
    <w:rsid w:val="00971F70"/>
    <w:rsid w:val="0097371F"/>
    <w:rsid w:val="00973A15"/>
    <w:rsid w:val="00974152"/>
    <w:rsid w:val="00975D9B"/>
    <w:rsid w:val="009800CE"/>
    <w:rsid w:val="00983140"/>
    <w:rsid w:val="0098464B"/>
    <w:rsid w:val="009852B0"/>
    <w:rsid w:val="0098624F"/>
    <w:rsid w:val="00992781"/>
    <w:rsid w:val="009959CC"/>
    <w:rsid w:val="0099768D"/>
    <w:rsid w:val="009A1AD0"/>
    <w:rsid w:val="009A1F9D"/>
    <w:rsid w:val="009A35E7"/>
    <w:rsid w:val="009A37F7"/>
    <w:rsid w:val="009A520F"/>
    <w:rsid w:val="009A61FC"/>
    <w:rsid w:val="009A7677"/>
    <w:rsid w:val="009B358C"/>
    <w:rsid w:val="009B3B75"/>
    <w:rsid w:val="009B489D"/>
    <w:rsid w:val="009D1221"/>
    <w:rsid w:val="009D282D"/>
    <w:rsid w:val="009D54DB"/>
    <w:rsid w:val="009D5996"/>
    <w:rsid w:val="009E0F55"/>
    <w:rsid w:val="009E112D"/>
    <w:rsid w:val="009E1AFA"/>
    <w:rsid w:val="009E23D2"/>
    <w:rsid w:val="009E46B5"/>
    <w:rsid w:val="009E497C"/>
    <w:rsid w:val="009E6668"/>
    <w:rsid w:val="009E6FEE"/>
    <w:rsid w:val="009F0FD0"/>
    <w:rsid w:val="009F20F4"/>
    <w:rsid w:val="009F48BD"/>
    <w:rsid w:val="009F4D69"/>
    <w:rsid w:val="009F555B"/>
    <w:rsid w:val="009F5B82"/>
    <w:rsid w:val="00A01283"/>
    <w:rsid w:val="00A04C02"/>
    <w:rsid w:val="00A10035"/>
    <w:rsid w:val="00A1451E"/>
    <w:rsid w:val="00A152BB"/>
    <w:rsid w:val="00A16C19"/>
    <w:rsid w:val="00A20C49"/>
    <w:rsid w:val="00A223EE"/>
    <w:rsid w:val="00A2598E"/>
    <w:rsid w:val="00A26FD8"/>
    <w:rsid w:val="00A2746B"/>
    <w:rsid w:val="00A30495"/>
    <w:rsid w:val="00A31736"/>
    <w:rsid w:val="00A32A47"/>
    <w:rsid w:val="00A36DCE"/>
    <w:rsid w:val="00A37B90"/>
    <w:rsid w:val="00A41559"/>
    <w:rsid w:val="00A44484"/>
    <w:rsid w:val="00A45586"/>
    <w:rsid w:val="00A46D80"/>
    <w:rsid w:val="00A52F75"/>
    <w:rsid w:val="00A55FAD"/>
    <w:rsid w:val="00A60601"/>
    <w:rsid w:val="00A6222F"/>
    <w:rsid w:val="00A64567"/>
    <w:rsid w:val="00A67B65"/>
    <w:rsid w:val="00A7045A"/>
    <w:rsid w:val="00A71310"/>
    <w:rsid w:val="00A7280A"/>
    <w:rsid w:val="00A736F5"/>
    <w:rsid w:val="00A74349"/>
    <w:rsid w:val="00A74F12"/>
    <w:rsid w:val="00A83E66"/>
    <w:rsid w:val="00A84439"/>
    <w:rsid w:val="00A8580A"/>
    <w:rsid w:val="00A873C9"/>
    <w:rsid w:val="00A87883"/>
    <w:rsid w:val="00A879A1"/>
    <w:rsid w:val="00A90197"/>
    <w:rsid w:val="00A91347"/>
    <w:rsid w:val="00A91D13"/>
    <w:rsid w:val="00A91F30"/>
    <w:rsid w:val="00A92AB2"/>
    <w:rsid w:val="00A92D21"/>
    <w:rsid w:val="00A94C22"/>
    <w:rsid w:val="00A964A4"/>
    <w:rsid w:val="00AA0BA1"/>
    <w:rsid w:val="00AA2EE0"/>
    <w:rsid w:val="00AA4D89"/>
    <w:rsid w:val="00AA4ED3"/>
    <w:rsid w:val="00AA5845"/>
    <w:rsid w:val="00AB0173"/>
    <w:rsid w:val="00AB04E1"/>
    <w:rsid w:val="00AB5243"/>
    <w:rsid w:val="00AB5F1F"/>
    <w:rsid w:val="00AB6460"/>
    <w:rsid w:val="00AB6751"/>
    <w:rsid w:val="00AB6921"/>
    <w:rsid w:val="00AC56FF"/>
    <w:rsid w:val="00AC5E86"/>
    <w:rsid w:val="00AC60B9"/>
    <w:rsid w:val="00AD1827"/>
    <w:rsid w:val="00AD21E6"/>
    <w:rsid w:val="00AD4F83"/>
    <w:rsid w:val="00AD5A6A"/>
    <w:rsid w:val="00AE0DA3"/>
    <w:rsid w:val="00AE360D"/>
    <w:rsid w:val="00AE40C4"/>
    <w:rsid w:val="00AE4EA8"/>
    <w:rsid w:val="00AE518F"/>
    <w:rsid w:val="00AE653A"/>
    <w:rsid w:val="00AF01A2"/>
    <w:rsid w:val="00AF469A"/>
    <w:rsid w:val="00AF6146"/>
    <w:rsid w:val="00B00F80"/>
    <w:rsid w:val="00B02610"/>
    <w:rsid w:val="00B02BE2"/>
    <w:rsid w:val="00B03230"/>
    <w:rsid w:val="00B063EA"/>
    <w:rsid w:val="00B0742D"/>
    <w:rsid w:val="00B10C9E"/>
    <w:rsid w:val="00B117F3"/>
    <w:rsid w:val="00B14BD8"/>
    <w:rsid w:val="00B15ACB"/>
    <w:rsid w:val="00B160BF"/>
    <w:rsid w:val="00B16435"/>
    <w:rsid w:val="00B20B4D"/>
    <w:rsid w:val="00B2216A"/>
    <w:rsid w:val="00B22B2C"/>
    <w:rsid w:val="00B2481E"/>
    <w:rsid w:val="00B2510A"/>
    <w:rsid w:val="00B25853"/>
    <w:rsid w:val="00B25CF5"/>
    <w:rsid w:val="00B264A4"/>
    <w:rsid w:val="00B271B6"/>
    <w:rsid w:val="00B30F83"/>
    <w:rsid w:val="00B33112"/>
    <w:rsid w:val="00B36AED"/>
    <w:rsid w:val="00B37D34"/>
    <w:rsid w:val="00B414C5"/>
    <w:rsid w:val="00B42141"/>
    <w:rsid w:val="00B42851"/>
    <w:rsid w:val="00B431C9"/>
    <w:rsid w:val="00B432B3"/>
    <w:rsid w:val="00B43D5F"/>
    <w:rsid w:val="00B44E35"/>
    <w:rsid w:val="00B462AE"/>
    <w:rsid w:val="00B472A3"/>
    <w:rsid w:val="00B54A2C"/>
    <w:rsid w:val="00B55FD5"/>
    <w:rsid w:val="00B578E4"/>
    <w:rsid w:val="00B57FCD"/>
    <w:rsid w:val="00B616F2"/>
    <w:rsid w:val="00B6381C"/>
    <w:rsid w:val="00B63D03"/>
    <w:rsid w:val="00B6708B"/>
    <w:rsid w:val="00B670CD"/>
    <w:rsid w:val="00B67E8A"/>
    <w:rsid w:val="00B7240D"/>
    <w:rsid w:val="00B727C3"/>
    <w:rsid w:val="00B76600"/>
    <w:rsid w:val="00B7775F"/>
    <w:rsid w:val="00B901C2"/>
    <w:rsid w:val="00B912B7"/>
    <w:rsid w:val="00B91BC6"/>
    <w:rsid w:val="00B91CE1"/>
    <w:rsid w:val="00B924ED"/>
    <w:rsid w:val="00B9565D"/>
    <w:rsid w:val="00B96C27"/>
    <w:rsid w:val="00B97527"/>
    <w:rsid w:val="00BA0FCD"/>
    <w:rsid w:val="00BA1034"/>
    <w:rsid w:val="00BA11EF"/>
    <w:rsid w:val="00BA22D1"/>
    <w:rsid w:val="00BA3C0F"/>
    <w:rsid w:val="00BB18EE"/>
    <w:rsid w:val="00BB2E61"/>
    <w:rsid w:val="00BB45DE"/>
    <w:rsid w:val="00BB6D05"/>
    <w:rsid w:val="00BB7B85"/>
    <w:rsid w:val="00BB7E68"/>
    <w:rsid w:val="00BC02DE"/>
    <w:rsid w:val="00BC693F"/>
    <w:rsid w:val="00BC6CEF"/>
    <w:rsid w:val="00BC6F69"/>
    <w:rsid w:val="00BC7549"/>
    <w:rsid w:val="00BD0B40"/>
    <w:rsid w:val="00BD0C5C"/>
    <w:rsid w:val="00BD1A13"/>
    <w:rsid w:val="00BD2531"/>
    <w:rsid w:val="00BD2AB2"/>
    <w:rsid w:val="00BD333C"/>
    <w:rsid w:val="00BD458D"/>
    <w:rsid w:val="00BE31FC"/>
    <w:rsid w:val="00BE373A"/>
    <w:rsid w:val="00BE56DF"/>
    <w:rsid w:val="00BE5F71"/>
    <w:rsid w:val="00BE6BF6"/>
    <w:rsid w:val="00BF08B9"/>
    <w:rsid w:val="00BF2981"/>
    <w:rsid w:val="00BF2B30"/>
    <w:rsid w:val="00BF5ECC"/>
    <w:rsid w:val="00C000C9"/>
    <w:rsid w:val="00C01F28"/>
    <w:rsid w:val="00C020CB"/>
    <w:rsid w:val="00C02399"/>
    <w:rsid w:val="00C04AE6"/>
    <w:rsid w:val="00C0520B"/>
    <w:rsid w:val="00C05BBA"/>
    <w:rsid w:val="00C0638C"/>
    <w:rsid w:val="00C10865"/>
    <w:rsid w:val="00C12186"/>
    <w:rsid w:val="00C1628C"/>
    <w:rsid w:val="00C226E0"/>
    <w:rsid w:val="00C2305C"/>
    <w:rsid w:val="00C24CA3"/>
    <w:rsid w:val="00C25167"/>
    <w:rsid w:val="00C30371"/>
    <w:rsid w:val="00C3195E"/>
    <w:rsid w:val="00C3284B"/>
    <w:rsid w:val="00C333AF"/>
    <w:rsid w:val="00C33C5D"/>
    <w:rsid w:val="00C33E65"/>
    <w:rsid w:val="00C34CF7"/>
    <w:rsid w:val="00C41C4A"/>
    <w:rsid w:val="00C47EC6"/>
    <w:rsid w:val="00C53D70"/>
    <w:rsid w:val="00C5588B"/>
    <w:rsid w:val="00C55D07"/>
    <w:rsid w:val="00C5758A"/>
    <w:rsid w:val="00C577B9"/>
    <w:rsid w:val="00C60931"/>
    <w:rsid w:val="00C615CC"/>
    <w:rsid w:val="00C618CD"/>
    <w:rsid w:val="00C65B77"/>
    <w:rsid w:val="00C759AF"/>
    <w:rsid w:val="00C76813"/>
    <w:rsid w:val="00C76F25"/>
    <w:rsid w:val="00C842E1"/>
    <w:rsid w:val="00C936FC"/>
    <w:rsid w:val="00C93D9D"/>
    <w:rsid w:val="00C957A0"/>
    <w:rsid w:val="00C97205"/>
    <w:rsid w:val="00CA11DC"/>
    <w:rsid w:val="00CA45CF"/>
    <w:rsid w:val="00CA5D2D"/>
    <w:rsid w:val="00CB0D33"/>
    <w:rsid w:val="00CB29F8"/>
    <w:rsid w:val="00CB31E7"/>
    <w:rsid w:val="00CB4F9C"/>
    <w:rsid w:val="00CB5EB8"/>
    <w:rsid w:val="00CB6647"/>
    <w:rsid w:val="00CC0A32"/>
    <w:rsid w:val="00CC1A41"/>
    <w:rsid w:val="00CC35B6"/>
    <w:rsid w:val="00CC5A36"/>
    <w:rsid w:val="00CC7400"/>
    <w:rsid w:val="00CD0848"/>
    <w:rsid w:val="00CD223D"/>
    <w:rsid w:val="00CD288D"/>
    <w:rsid w:val="00CD2AF4"/>
    <w:rsid w:val="00CD3051"/>
    <w:rsid w:val="00CD3B79"/>
    <w:rsid w:val="00CD4027"/>
    <w:rsid w:val="00CD4372"/>
    <w:rsid w:val="00CD4B48"/>
    <w:rsid w:val="00CD71CC"/>
    <w:rsid w:val="00CD78D7"/>
    <w:rsid w:val="00CD7C6D"/>
    <w:rsid w:val="00CE0BA3"/>
    <w:rsid w:val="00CE1C90"/>
    <w:rsid w:val="00CE2BD5"/>
    <w:rsid w:val="00CE497C"/>
    <w:rsid w:val="00CE5813"/>
    <w:rsid w:val="00CE618C"/>
    <w:rsid w:val="00CF3450"/>
    <w:rsid w:val="00CF5526"/>
    <w:rsid w:val="00CF56C6"/>
    <w:rsid w:val="00CF6AC8"/>
    <w:rsid w:val="00D03D14"/>
    <w:rsid w:val="00D1083B"/>
    <w:rsid w:val="00D1234E"/>
    <w:rsid w:val="00D13FF1"/>
    <w:rsid w:val="00D14044"/>
    <w:rsid w:val="00D1622B"/>
    <w:rsid w:val="00D17A3C"/>
    <w:rsid w:val="00D2154A"/>
    <w:rsid w:val="00D21A41"/>
    <w:rsid w:val="00D24EB0"/>
    <w:rsid w:val="00D25E53"/>
    <w:rsid w:val="00D26465"/>
    <w:rsid w:val="00D26CD7"/>
    <w:rsid w:val="00D2770B"/>
    <w:rsid w:val="00D307D9"/>
    <w:rsid w:val="00D30961"/>
    <w:rsid w:val="00D353A4"/>
    <w:rsid w:val="00D35ECB"/>
    <w:rsid w:val="00D36AB4"/>
    <w:rsid w:val="00D41E9C"/>
    <w:rsid w:val="00D43B22"/>
    <w:rsid w:val="00D507CE"/>
    <w:rsid w:val="00D513B3"/>
    <w:rsid w:val="00D51A90"/>
    <w:rsid w:val="00D52446"/>
    <w:rsid w:val="00D55FD6"/>
    <w:rsid w:val="00D56841"/>
    <w:rsid w:val="00D57B55"/>
    <w:rsid w:val="00D6018F"/>
    <w:rsid w:val="00D60F99"/>
    <w:rsid w:val="00D61BBD"/>
    <w:rsid w:val="00D6309A"/>
    <w:rsid w:val="00D630A9"/>
    <w:rsid w:val="00D650C1"/>
    <w:rsid w:val="00D651B1"/>
    <w:rsid w:val="00D65416"/>
    <w:rsid w:val="00D655E0"/>
    <w:rsid w:val="00D6692C"/>
    <w:rsid w:val="00D6749B"/>
    <w:rsid w:val="00D71950"/>
    <w:rsid w:val="00D73C75"/>
    <w:rsid w:val="00D747F3"/>
    <w:rsid w:val="00D753BB"/>
    <w:rsid w:val="00D77347"/>
    <w:rsid w:val="00D77726"/>
    <w:rsid w:val="00D862FB"/>
    <w:rsid w:val="00D87469"/>
    <w:rsid w:val="00D90529"/>
    <w:rsid w:val="00D96231"/>
    <w:rsid w:val="00D96614"/>
    <w:rsid w:val="00D97C3D"/>
    <w:rsid w:val="00DA01DE"/>
    <w:rsid w:val="00DA0E8F"/>
    <w:rsid w:val="00DA1C14"/>
    <w:rsid w:val="00DA26E4"/>
    <w:rsid w:val="00DA3D99"/>
    <w:rsid w:val="00DA46D6"/>
    <w:rsid w:val="00DB16BF"/>
    <w:rsid w:val="00DB275E"/>
    <w:rsid w:val="00DB2772"/>
    <w:rsid w:val="00DB459C"/>
    <w:rsid w:val="00DB4A5C"/>
    <w:rsid w:val="00DC376F"/>
    <w:rsid w:val="00DC3916"/>
    <w:rsid w:val="00DC43AF"/>
    <w:rsid w:val="00DC5903"/>
    <w:rsid w:val="00DC701C"/>
    <w:rsid w:val="00DD2FE0"/>
    <w:rsid w:val="00DD3594"/>
    <w:rsid w:val="00DD38B0"/>
    <w:rsid w:val="00DD3D9B"/>
    <w:rsid w:val="00DD429A"/>
    <w:rsid w:val="00DD6176"/>
    <w:rsid w:val="00DE621E"/>
    <w:rsid w:val="00DE6FB6"/>
    <w:rsid w:val="00DE702F"/>
    <w:rsid w:val="00DE7275"/>
    <w:rsid w:val="00DE7694"/>
    <w:rsid w:val="00DF08EF"/>
    <w:rsid w:val="00DF1D4A"/>
    <w:rsid w:val="00DF1ECD"/>
    <w:rsid w:val="00DF7A4A"/>
    <w:rsid w:val="00DF7C5F"/>
    <w:rsid w:val="00E006E8"/>
    <w:rsid w:val="00E01998"/>
    <w:rsid w:val="00E03009"/>
    <w:rsid w:val="00E040F0"/>
    <w:rsid w:val="00E103BB"/>
    <w:rsid w:val="00E107CF"/>
    <w:rsid w:val="00E1266B"/>
    <w:rsid w:val="00E12ABA"/>
    <w:rsid w:val="00E139AA"/>
    <w:rsid w:val="00E1518F"/>
    <w:rsid w:val="00E16194"/>
    <w:rsid w:val="00E16399"/>
    <w:rsid w:val="00E16C7C"/>
    <w:rsid w:val="00E17956"/>
    <w:rsid w:val="00E208C6"/>
    <w:rsid w:val="00E23894"/>
    <w:rsid w:val="00E23E64"/>
    <w:rsid w:val="00E24A45"/>
    <w:rsid w:val="00E254B6"/>
    <w:rsid w:val="00E260D7"/>
    <w:rsid w:val="00E26EB2"/>
    <w:rsid w:val="00E27CAF"/>
    <w:rsid w:val="00E27F43"/>
    <w:rsid w:val="00E341B1"/>
    <w:rsid w:val="00E36F20"/>
    <w:rsid w:val="00E40DD6"/>
    <w:rsid w:val="00E417F3"/>
    <w:rsid w:val="00E41B2A"/>
    <w:rsid w:val="00E46EA7"/>
    <w:rsid w:val="00E46F31"/>
    <w:rsid w:val="00E47139"/>
    <w:rsid w:val="00E53841"/>
    <w:rsid w:val="00E55E49"/>
    <w:rsid w:val="00E56242"/>
    <w:rsid w:val="00E56318"/>
    <w:rsid w:val="00E56710"/>
    <w:rsid w:val="00E56F2D"/>
    <w:rsid w:val="00E62DB5"/>
    <w:rsid w:val="00E6552E"/>
    <w:rsid w:val="00E66F20"/>
    <w:rsid w:val="00E706A3"/>
    <w:rsid w:val="00E7185F"/>
    <w:rsid w:val="00E71C5B"/>
    <w:rsid w:val="00E72399"/>
    <w:rsid w:val="00E753DB"/>
    <w:rsid w:val="00E75494"/>
    <w:rsid w:val="00E80084"/>
    <w:rsid w:val="00E80151"/>
    <w:rsid w:val="00E81266"/>
    <w:rsid w:val="00E85C80"/>
    <w:rsid w:val="00E86435"/>
    <w:rsid w:val="00E864EE"/>
    <w:rsid w:val="00E91E01"/>
    <w:rsid w:val="00E94A22"/>
    <w:rsid w:val="00E96CEB"/>
    <w:rsid w:val="00EA0748"/>
    <w:rsid w:val="00EA1B0B"/>
    <w:rsid w:val="00EA353D"/>
    <w:rsid w:val="00EA56B4"/>
    <w:rsid w:val="00EA6227"/>
    <w:rsid w:val="00EA6B93"/>
    <w:rsid w:val="00EA7089"/>
    <w:rsid w:val="00EB0453"/>
    <w:rsid w:val="00EB0DCA"/>
    <w:rsid w:val="00EB10D3"/>
    <w:rsid w:val="00EB1419"/>
    <w:rsid w:val="00EB1B7C"/>
    <w:rsid w:val="00EB4D73"/>
    <w:rsid w:val="00EB764F"/>
    <w:rsid w:val="00EC0534"/>
    <w:rsid w:val="00EC18B4"/>
    <w:rsid w:val="00EC1E9E"/>
    <w:rsid w:val="00EC4367"/>
    <w:rsid w:val="00EC47D3"/>
    <w:rsid w:val="00ED05C1"/>
    <w:rsid w:val="00ED1EE0"/>
    <w:rsid w:val="00ED2317"/>
    <w:rsid w:val="00ED2545"/>
    <w:rsid w:val="00ED3994"/>
    <w:rsid w:val="00ED70CB"/>
    <w:rsid w:val="00EE533D"/>
    <w:rsid w:val="00EE6915"/>
    <w:rsid w:val="00EE7FC1"/>
    <w:rsid w:val="00EF20CC"/>
    <w:rsid w:val="00EF7C75"/>
    <w:rsid w:val="00F01DA1"/>
    <w:rsid w:val="00F06E89"/>
    <w:rsid w:val="00F11D24"/>
    <w:rsid w:val="00F13A09"/>
    <w:rsid w:val="00F14543"/>
    <w:rsid w:val="00F160E0"/>
    <w:rsid w:val="00F163E3"/>
    <w:rsid w:val="00F20447"/>
    <w:rsid w:val="00F21527"/>
    <w:rsid w:val="00F23E23"/>
    <w:rsid w:val="00F25342"/>
    <w:rsid w:val="00F2543F"/>
    <w:rsid w:val="00F25B0B"/>
    <w:rsid w:val="00F26AEB"/>
    <w:rsid w:val="00F33E54"/>
    <w:rsid w:val="00F34B10"/>
    <w:rsid w:val="00F34C62"/>
    <w:rsid w:val="00F3522C"/>
    <w:rsid w:val="00F3593F"/>
    <w:rsid w:val="00F40F40"/>
    <w:rsid w:val="00F41608"/>
    <w:rsid w:val="00F416BE"/>
    <w:rsid w:val="00F4235F"/>
    <w:rsid w:val="00F423DD"/>
    <w:rsid w:val="00F43531"/>
    <w:rsid w:val="00F436FE"/>
    <w:rsid w:val="00F43CE8"/>
    <w:rsid w:val="00F45ABD"/>
    <w:rsid w:val="00F45E3B"/>
    <w:rsid w:val="00F50780"/>
    <w:rsid w:val="00F5276F"/>
    <w:rsid w:val="00F5329C"/>
    <w:rsid w:val="00F53EB3"/>
    <w:rsid w:val="00F60CCA"/>
    <w:rsid w:val="00F642F6"/>
    <w:rsid w:val="00F64C84"/>
    <w:rsid w:val="00F670BD"/>
    <w:rsid w:val="00F6716B"/>
    <w:rsid w:val="00F71CDF"/>
    <w:rsid w:val="00F7215F"/>
    <w:rsid w:val="00F7653F"/>
    <w:rsid w:val="00F768D5"/>
    <w:rsid w:val="00F80687"/>
    <w:rsid w:val="00F81488"/>
    <w:rsid w:val="00F8352A"/>
    <w:rsid w:val="00F841F5"/>
    <w:rsid w:val="00F86D61"/>
    <w:rsid w:val="00F902D6"/>
    <w:rsid w:val="00F92E82"/>
    <w:rsid w:val="00F9391C"/>
    <w:rsid w:val="00F94BB5"/>
    <w:rsid w:val="00F959F2"/>
    <w:rsid w:val="00F964E0"/>
    <w:rsid w:val="00F968A0"/>
    <w:rsid w:val="00F97B20"/>
    <w:rsid w:val="00FA04C1"/>
    <w:rsid w:val="00FA3197"/>
    <w:rsid w:val="00FA374A"/>
    <w:rsid w:val="00FA5E2C"/>
    <w:rsid w:val="00FA6E5B"/>
    <w:rsid w:val="00FB0675"/>
    <w:rsid w:val="00FB0B45"/>
    <w:rsid w:val="00FB165F"/>
    <w:rsid w:val="00FB1C72"/>
    <w:rsid w:val="00FB35A0"/>
    <w:rsid w:val="00FB3C51"/>
    <w:rsid w:val="00FB45EA"/>
    <w:rsid w:val="00FB6C39"/>
    <w:rsid w:val="00FB7466"/>
    <w:rsid w:val="00FB752E"/>
    <w:rsid w:val="00FC009F"/>
    <w:rsid w:val="00FC0587"/>
    <w:rsid w:val="00FC0EAE"/>
    <w:rsid w:val="00FC105E"/>
    <w:rsid w:val="00FC1599"/>
    <w:rsid w:val="00FC4BCE"/>
    <w:rsid w:val="00FC4BE6"/>
    <w:rsid w:val="00FC58A6"/>
    <w:rsid w:val="00FC619D"/>
    <w:rsid w:val="00FD0133"/>
    <w:rsid w:val="00FD23B0"/>
    <w:rsid w:val="00FD2E65"/>
    <w:rsid w:val="00FD4D68"/>
    <w:rsid w:val="00FD5F41"/>
    <w:rsid w:val="00FD6DB4"/>
    <w:rsid w:val="00FE1065"/>
    <w:rsid w:val="00FE2EA2"/>
    <w:rsid w:val="00FE2F9D"/>
    <w:rsid w:val="00FE376B"/>
    <w:rsid w:val="00FE4807"/>
    <w:rsid w:val="00FE48BD"/>
    <w:rsid w:val="00FE48F0"/>
    <w:rsid w:val="00FE598A"/>
    <w:rsid w:val="00FF0965"/>
    <w:rsid w:val="00FF2BB2"/>
    <w:rsid w:val="00FF2C56"/>
    <w:rsid w:val="00FF45E9"/>
    <w:rsid w:val="00FF75C5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272727"/>
        <w:spacing w:val="2"/>
        <w:sz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32"/>
    <w:pPr>
      <w:spacing w:after="200" w:line="276" w:lineRule="auto"/>
      <w:ind w:firstLine="0"/>
      <w:jc w:val="left"/>
    </w:pPr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B96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A1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B96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7">
    <w:name w:val="List Paragraph"/>
    <w:basedOn w:val="a"/>
    <w:uiPriority w:val="34"/>
    <w:qFormat/>
    <w:rsid w:val="00DB45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7239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5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7FCD"/>
    <w:rPr>
      <w:rFonts w:ascii="Tahoma" w:hAnsi="Tahoma" w:cs="Tahoma"/>
      <w:color w:val="auto"/>
      <w:spacing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272727"/>
        <w:spacing w:val="2"/>
        <w:sz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32"/>
    <w:pPr>
      <w:spacing w:after="200" w:line="276" w:lineRule="auto"/>
      <w:ind w:firstLine="0"/>
      <w:jc w:val="left"/>
    </w:pPr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B96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A1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B96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7">
    <w:name w:val="List Paragraph"/>
    <w:basedOn w:val="a"/>
    <w:uiPriority w:val="34"/>
    <w:qFormat/>
    <w:rsid w:val="00DB45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7239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5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7FCD"/>
    <w:rPr>
      <w:rFonts w:ascii="Tahoma" w:hAnsi="Tahoma" w:cs="Tahoma"/>
      <w:color w:val="auto"/>
      <w:spacing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91EBAF5BC48C8B0813DDC1693D49330CE9D4EA6E732C1F4CA884C820D00DEF8F4C25EB4A30CE3337056568127Eu9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3F08200143AE540B78ABF8B8EBBE0E1037CB5C0CC010289E9E3E9EE5057101362D7E9E8FF96CE85x4c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3F08200143AE540B78ABF8B8EBBE0E1037CB5C0CC010289E9E3E9EE5057101362D7E9E8FF96CD85x4c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66AAF-3479-47EC-977E-16C6F1F8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6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Анатольевна Суслова</cp:lastModifiedBy>
  <cp:revision>96</cp:revision>
  <cp:lastPrinted>2019-05-23T04:37:00Z</cp:lastPrinted>
  <dcterms:created xsi:type="dcterms:W3CDTF">2019-05-04T07:29:00Z</dcterms:created>
  <dcterms:modified xsi:type="dcterms:W3CDTF">2019-05-27T05:55:00Z</dcterms:modified>
</cp:coreProperties>
</file>