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5C" w:rsidRDefault="003B4E5C">
      <w:pPr>
        <w:pStyle w:val="ConsPlusTitle"/>
        <w:jc w:val="center"/>
      </w:pPr>
      <w:bookmarkStart w:id="0" w:name="_GoBack"/>
      <w:bookmarkEnd w:id="0"/>
      <w:r>
        <w:t>СОЛИКАМСКАЯ ГОРОДСКАЯ ДУМА</w:t>
      </w:r>
    </w:p>
    <w:p w:rsidR="003B4E5C" w:rsidRDefault="003B4E5C">
      <w:pPr>
        <w:pStyle w:val="ConsPlusTitle"/>
        <w:jc w:val="center"/>
      </w:pPr>
    </w:p>
    <w:p w:rsidR="003B4E5C" w:rsidRDefault="003B4E5C">
      <w:pPr>
        <w:pStyle w:val="ConsPlusTitle"/>
        <w:jc w:val="center"/>
      </w:pPr>
      <w:r>
        <w:t>РЕШЕНИЕ</w:t>
      </w:r>
    </w:p>
    <w:p w:rsidR="003B4E5C" w:rsidRDefault="003B4E5C">
      <w:pPr>
        <w:pStyle w:val="ConsPlusTitle"/>
        <w:jc w:val="center"/>
      </w:pPr>
      <w:r>
        <w:t>от 26 июня 2019 г. N 565</w:t>
      </w:r>
    </w:p>
    <w:p w:rsidR="003B4E5C" w:rsidRDefault="003B4E5C">
      <w:pPr>
        <w:pStyle w:val="ConsPlusTitle"/>
        <w:jc w:val="center"/>
      </w:pPr>
    </w:p>
    <w:p w:rsidR="003B4E5C" w:rsidRDefault="003B4E5C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ОТДЕЛЬНЫХ РЕШЕНИЙ СОЛИКАМСКОЙ</w:t>
      </w:r>
    </w:p>
    <w:p w:rsidR="003B4E5C" w:rsidRDefault="003B4E5C">
      <w:pPr>
        <w:pStyle w:val="ConsPlusTitle"/>
        <w:jc w:val="center"/>
      </w:pPr>
      <w:r>
        <w:t>ГОРОДСКОЙ ДУМЫ И ЗЕМСКОГО СОБРАНИЯ СОЛИКАМСКОГО</w:t>
      </w:r>
    </w:p>
    <w:p w:rsidR="003B4E5C" w:rsidRDefault="003B4E5C">
      <w:pPr>
        <w:pStyle w:val="ConsPlusTitle"/>
        <w:jc w:val="center"/>
      </w:pPr>
      <w:r>
        <w:t>МУНИЦИПАЛЬНОГО РАЙОНА О СИСТЕМЕ НАЛОГООБЛОЖЕНИЯ В ВИДЕ</w:t>
      </w:r>
    </w:p>
    <w:p w:rsidR="003B4E5C" w:rsidRDefault="003B4E5C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3B4E5C" w:rsidRDefault="003B4E5C">
      <w:pPr>
        <w:pStyle w:val="ConsPlusTitle"/>
        <w:jc w:val="center"/>
      </w:pPr>
      <w:r>
        <w:t>ДЕЯТЕЛЬНОСТИ</w:t>
      </w:r>
    </w:p>
    <w:p w:rsidR="003B4E5C" w:rsidRDefault="003B4E5C">
      <w:pPr>
        <w:pStyle w:val="ConsPlusNormal"/>
        <w:jc w:val="both"/>
      </w:pPr>
    </w:p>
    <w:p w:rsidR="003B4E5C" w:rsidRDefault="003B4E5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Налоговым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статьей 23</w:t>
        </w:r>
      </w:hyperlink>
      <w:r>
        <w:t xml:space="preserve"> Устава Соликамского городского округа Соликамская городская Дума решила:</w:t>
      </w:r>
    </w:p>
    <w:p w:rsidR="003B4E5C" w:rsidRDefault="003B4E5C">
      <w:pPr>
        <w:pStyle w:val="ConsPlusNormal"/>
        <w:jc w:val="both"/>
      </w:pPr>
    </w:p>
    <w:p w:rsidR="003B4E5C" w:rsidRDefault="003B4E5C">
      <w:pPr>
        <w:pStyle w:val="ConsPlusNormal"/>
        <w:ind w:firstLine="540"/>
        <w:jc w:val="both"/>
      </w:pPr>
      <w:r>
        <w:t>1. Признать утратившими силу следующие решения Соликамской городской Думы: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26 октября 2005 г. N 444 "О системе налогообложения в виде единого налога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28 декабря 2005 г. N 470 "О внесении изменений и дополнений в решение Соликамской городской Думы от 26 октября 2005 г. N 444 "О системе налогообложения в виде единого налога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31 января 2007 г. N 119 "Об определении значения корректирующего коэффициента К</w:t>
      </w:r>
      <w:proofErr w:type="gramStart"/>
      <w:r>
        <w:t>2</w:t>
      </w:r>
      <w:proofErr w:type="gramEnd"/>
      <w:r>
        <w:t xml:space="preserve"> для налогоплательщиков единого налога на вмененный доход для отдельных видов деятельности на 2007 год";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31 октября 2007 г. N 237 "О внесении изменений в решение Соликамской городской Думы от 26 октября 2005 г. N 444 "О системе налогообложения в виде единого налога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25 сентября 2008 г. N 455 "О внесении изменений и дополнений в решение Соликамской городской Думы от 26 октября 2005 г. N 444 "О системе налогообложения в виде единого налога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25 ноября 2009 г. N 726 "О внесении изменений и дополнений в приложение "Значения корректирующего коэффициента базовой доходности К</w:t>
      </w:r>
      <w:proofErr w:type="gramStart"/>
      <w:r>
        <w:t>2</w:t>
      </w:r>
      <w:proofErr w:type="gramEnd"/>
      <w:r>
        <w:t>" к решению Соликамской городской Думы от 26 октября 2005 г. N 444 "О системе налогообложения в виде единого налога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24 ноября 2010 г. N 942 "О внесении изменений и дополнений в приложение "Значения корректирующего коэффициента базовой доходности К</w:t>
      </w:r>
      <w:proofErr w:type="gramStart"/>
      <w:r>
        <w:t>2</w:t>
      </w:r>
      <w:proofErr w:type="gramEnd"/>
      <w:r>
        <w:t>" к решению Соликамской городской Думы от 26 октября 2005 г. N 444 "О системе налогообложения в виде единого налога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31 октября 2012 г. N 335 "О внесении изменений в решение Соликамской городской Думы от 26 октября 2005 г. N 444 "О системе налогообложения в виде единого налога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решение</w:t>
        </w:r>
      </w:hyperlink>
      <w:r>
        <w:t xml:space="preserve"> Соликамской городской Думы от 28 декабря 2016 г. N 59 "О внесении изменений в </w:t>
      </w:r>
      <w:r>
        <w:lastRenderedPageBreak/>
        <w:t>решение Соликамской городской Думы от 26 октября 2005 г. N 444 "О системе налогообложения в виде единого налога на вмененный доход для отдельных видов деятельности".</w:t>
      </w:r>
    </w:p>
    <w:p w:rsidR="003B4E5C" w:rsidRDefault="003B4E5C">
      <w:pPr>
        <w:pStyle w:val="ConsPlusNormal"/>
        <w:spacing w:before="220"/>
        <w:ind w:firstLine="540"/>
        <w:jc w:val="both"/>
      </w:pPr>
      <w:r>
        <w:t>2. Признать утратившими силу следующие решения Земского собрания Соликамского муниципального района: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решение</w:t>
        </w:r>
      </w:hyperlink>
      <w:r>
        <w:t xml:space="preserve"> Земского Собрания Соликамского муниципального района от 27 октября 2009 г. N 592 "О едином налоге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решение</w:t>
        </w:r>
      </w:hyperlink>
      <w:r>
        <w:t xml:space="preserve"> Земского Собрания Соликамского муниципального района от 25 ноября 2010 г. N 159 "О внесении изменений в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района";</w:t>
      </w:r>
    </w:p>
    <w:p w:rsidR="003B4E5C" w:rsidRDefault="003B4E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4E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4E5C" w:rsidRDefault="003B4E5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B4E5C" w:rsidRDefault="003B4E5C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Земского Собрания Соликамского муниципального района от 28.03.2012 N 345 ранее было признано утратившим силу </w:t>
            </w:r>
            <w:hyperlink r:id="rId20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Земского Собрания Соликамского муниципального района от 30.05.2012 N 390.</w:t>
            </w:r>
          </w:p>
        </w:tc>
      </w:tr>
    </w:tbl>
    <w:p w:rsidR="003B4E5C" w:rsidRDefault="003B4E5C">
      <w:pPr>
        <w:pStyle w:val="ConsPlusNormal"/>
        <w:spacing w:before="280"/>
        <w:ind w:firstLine="540"/>
        <w:jc w:val="both"/>
      </w:pPr>
      <w:hyperlink r:id="rId21" w:history="1">
        <w:proofErr w:type="gramStart"/>
        <w:r>
          <w:rPr>
            <w:color w:val="0000FF"/>
          </w:rPr>
          <w:t>решение</w:t>
        </w:r>
      </w:hyperlink>
      <w:r>
        <w:t xml:space="preserve"> Земского Собрания Соликамского муниципального района Земского собрания Соликамского муниципального района от 28 марта 2012 г. N 345 "О внесении изменений в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Соликамского муниципального района от 27 октября 2009 г. N 592 "О едином налоге на</w:t>
      </w:r>
      <w:proofErr w:type="gramEnd"/>
      <w:r>
        <w:t xml:space="preserve">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22" w:history="1">
        <w:proofErr w:type="gramStart"/>
        <w:r>
          <w:rPr>
            <w:color w:val="0000FF"/>
          </w:rPr>
          <w:t>решение</w:t>
        </w:r>
      </w:hyperlink>
      <w:r>
        <w:t xml:space="preserve"> Земского Собрания Соликамского муниципального района от 30 мая 2012 г. N 390 "О внесении изменений в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Соликамского муниципального района от 27 октября 2009 г. N 592 "О едином налоге на вмененный доход для отдельных видов</w:t>
      </w:r>
      <w:proofErr w:type="gramEnd"/>
      <w:r>
        <w:t xml:space="preserve">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23" w:history="1">
        <w:proofErr w:type="gramStart"/>
        <w:r>
          <w:rPr>
            <w:color w:val="0000FF"/>
          </w:rPr>
          <w:t>решение</w:t>
        </w:r>
      </w:hyperlink>
      <w:r>
        <w:t xml:space="preserve"> Земского Собрания Соликамского муниципального района от 1 ноября 2012 г. N 449 "О признании утратившим силу решения Земского собрания Соликамского муниципального района от 2 мая 2012 г. N 384 "О внесении изменений в пункт 4 решения Земского Собрания Соликамского муниципального района от 28 марта 2012 г. N 345 "О внесении изменений в положение о системе налогообложения в виде единого</w:t>
      </w:r>
      <w:proofErr w:type="gramEnd"/>
      <w:r>
        <w:t xml:space="preserve"> налога на вмененный доход для отдельных видов деятельности на территории Соликамского муниципального района, </w:t>
      </w:r>
      <w:proofErr w:type="gramStart"/>
      <w:r>
        <w:t>утвержденное</w:t>
      </w:r>
      <w:proofErr w:type="gramEnd"/>
      <w:r>
        <w:t xml:space="preserve"> решением Земского Собрания Соликамского муниципального района от 27 октября 2009 г. N 592 "О едином налоге на вмененный доход для отдельных видов деятельности";</w:t>
      </w:r>
    </w:p>
    <w:p w:rsidR="003B4E5C" w:rsidRDefault="003B4E5C">
      <w:pPr>
        <w:pStyle w:val="ConsPlusNormal"/>
        <w:spacing w:before="220"/>
        <w:ind w:firstLine="540"/>
        <w:jc w:val="both"/>
      </w:pPr>
      <w:hyperlink r:id="rId24" w:history="1">
        <w:proofErr w:type="gramStart"/>
        <w:r>
          <w:rPr>
            <w:color w:val="0000FF"/>
          </w:rPr>
          <w:t>решение</w:t>
        </w:r>
      </w:hyperlink>
      <w:r>
        <w:t xml:space="preserve"> Земского Собрания Соликамского муниципального района от 1 ноября 2012 г. N 452 "О внесении изменений в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Соликамского муниципального района от 27 октября 2009 г. N 592 "О едином налоге на вмененный доход для отдельных видов</w:t>
      </w:r>
      <w:proofErr w:type="gramEnd"/>
      <w:r>
        <w:t xml:space="preserve"> деятельности".</w:t>
      </w:r>
    </w:p>
    <w:p w:rsidR="003B4E5C" w:rsidRDefault="003B4E5C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со дня его официального опубликования в газете "Соликамский рабочий".</w:t>
      </w:r>
    </w:p>
    <w:p w:rsidR="003B4E5C" w:rsidRDefault="003B4E5C">
      <w:pPr>
        <w:pStyle w:val="ConsPlusNormal"/>
        <w:jc w:val="both"/>
      </w:pPr>
    </w:p>
    <w:p w:rsidR="003B4E5C" w:rsidRDefault="003B4E5C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полномочия председателя</w:t>
      </w:r>
    </w:p>
    <w:p w:rsidR="003B4E5C" w:rsidRDefault="003B4E5C">
      <w:pPr>
        <w:pStyle w:val="ConsPlusNormal"/>
        <w:jc w:val="right"/>
      </w:pPr>
      <w:r>
        <w:t>Соликамской городской Думы</w:t>
      </w:r>
    </w:p>
    <w:p w:rsidR="003B4E5C" w:rsidRDefault="003B4E5C">
      <w:pPr>
        <w:pStyle w:val="ConsPlusNormal"/>
        <w:jc w:val="right"/>
      </w:pPr>
      <w:r>
        <w:t>Е.В.ГААГ</w:t>
      </w:r>
    </w:p>
    <w:p w:rsidR="003B4E5C" w:rsidRDefault="003B4E5C">
      <w:pPr>
        <w:pStyle w:val="ConsPlusNormal"/>
        <w:jc w:val="both"/>
      </w:pPr>
    </w:p>
    <w:p w:rsidR="003B4E5C" w:rsidRDefault="003B4E5C">
      <w:pPr>
        <w:pStyle w:val="ConsPlusNormal"/>
        <w:jc w:val="right"/>
      </w:pPr>
      <w:r>
        <w:t>Глава города Соликамска -</w:t>
      </w:r>
    </w:p>
    <w:p w:rsidR="003B4E5C" w:rsidRDefault="003B4E5C">
      <w:pPr>
        <w:pStyle w:val="ConsPlusNormal"/>
        <w:jc w:val="right"/>
      </w:pPr>
      <w:r>
        <w:t>глава администрации города Соликамска</w:t>
      </w:r>
    </w:p>
    <w:p w:rsidR="003B4E5C" w:rsidRDefault="003B4E5C">
      <w:pPr>
        <w:pStyle w:val="ConsPlusNormal"/>
        <w:jc w:val="right"/>
      </w:pPr>
      <w:r>
        <w:t>А.Н.ФЕДОТОВ</w:t>
      </w:r>
    </w:p>
    <w:p w:rsidR="003B4E5C" w:rsidRDefault="003B4E5C">
      <w:pPr>
        <w:pStyle w:val="ConsPlusNormal"/>
        <w:jc w:val="both"/>
      </w:pPr>
    </w:p>
    <w:p w:rsidR="000F0BF7" w:rsidRDefault="000F0BF7"/>
    <w:sectPr w:rsidR="000F0BF7" w:rsidSect="001C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C"/>
    <w:rsid w:val="000F0BF7"/>
    <w:rsid w:val="003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D5B4AD0DF1A0AE4C38ED4CC23E73D6A52FD37ABF2EA1DDC35D0169C459CB3C0544927ED4ADD41A50E8EAA9ACB001048BV7uAI" TargetMode="External"/><Relationship Id="rId13" Type="http://schemas.openxmlformats.org/officeDocument/2006/relationships/hyperlink" Target="consultantplus://offline/ref=95D5B4AD0DF1A0AE4C38ED4CC23E73D6A52FD37AB92DA6D5CA505C63CC00C73E024BCD7BC1BC8C1654F3F4A1BAAC0305V8u3I" TargetMode="External"/><Relationship Id="rId18" Type="http://schemas.openxmlformats.org/officeDocument/2006/relationships/hyperlink" Target="consultantplus://offline/ref=95D5B4AD0DF1A0AE4C38ED4CC23E73D6A52FD37AB623A7DACE505C63CC00C73E024BCD7BC1BC8C1654F3F4A1BAAC0305V8u3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D5B4AD0DF1A0AE4C38ED4CC23E73D6A52FD37ABF2AA1DECF5B0169C459CB3C0544927ED4ADD41A50E8EAA9ACB001048BV7uAI" TargetMode="External"/><Relationship Id="rId7" Type="http://schemas.openxmlformats.org/officeDocument/2006/relationships/hyperlink" Target="consultantplus://offline/ref=95D5B4AD0DF1A0AE4C38ED4CC23E73D6A52FD37ABF2FA3D4CC5A0169C459CB3C0544927EC6AD8C1651EDF6ABA0A55755CE267D8B8E3657E6BC48FBDAVAu8I" TargetMode="External"/><Relationship Id="rId12" Type="http://schemas.openxmlformats.org/officeDocument/2006/relationships/hyperlink" Target="consultantplus://offline/ref=95D5B4AD0DF1A0AE4C38ED4CC23E73D6A52FD37AB82CA7DDCC505C63CC00C73E024BCD7BC1BC8C1654F3F4A1BAAC0305V8u3I" TargetMode="External"/><Relationship Id="rId17" Type="http://schemas.openxmlformats.org/officeDocument/2006/relationships/hyperlink" Target="consultantplus://offline/ref=95D5B4AD0DF1A0AE4C38ED4CC23E73D6A52FD37ABF2AACDACC590169C459CB3C0544927ED4ADD41A50E8EAA9ACB001048BV7uA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D5B4AD0DF1A0AE4C38ED4CC23E73D6A52FD37ABF2EA6DBC35E0169C459CB3C0544927ED4ADD41A50E8EAA9ACB001048BV7uAI" TargetMode="External"/><Relationship Id="rId20" Type="http://schemas.openxmlformats.org/officeDocument/2006/relationships/hyperlink" Target="consultantplus://offline/ref=95D5B4AD0DF1A0AE4C38ED4CC23E73D6A52FD37ABF2AA0DECB5E0169C459CB3C0544927EC6AD8C1651EDF4ABA0A55755CE267D8B8E3657E6BC48FBDAVAu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5B4AD0DF1A0AE4C38F341D45224DBAE258875BB23AE8A970F073E9B09CD695704CC2784EC9F1759F3F6A9A5VAu7I" TargetMode="External"/><Relationship Id="rId11" Type="http://schemas.openxmlformats.org/officeDocument/2006/relationships/hyperlink" Target="consultantplus://offline/ref=95D5B4AD0DF1A0AE4C38ED4CC23E73D6A52FD37ABB2DA3DBC9505C63CC00C73E024BCD7BC1BC8C1654F3F4A1BAAC0305V8u3I" TargetMode="External"/><Relationship Id="rId24" Type="http://schemas.openxmlformats.org/officeDocument/2006/relationships/hyperlink" Target="consultantplus://offline/ref=95D5B4AD0DF1A0AE4C38ED4CC23E73D6A52FD37ABF2AACDFCA580169C459CB3C0544927ED4ADD41A50E8EAA9ACB001048BV7uAI" TargetMode="External"/><Relationship Id="rId5" Type="http://schemas.openxmlformats.org/officeDocument/2006/relationships/hyperlink" Target="consultantplus://offline/ref=95D5B4AD0DF1A0AE4C38F341D45224DBAE268977B82FAE8A970F073E9B09CD695704CC2784EC9F1759F3F6A9A5VAu7I" TargetMode="External"/><Relationship Id="rId15" Type="http://schemas.openxmlformats.org/officeDocument/2006/relationships/hyperlink" Target="consultantplus://offline/ref=95D5B4AD0DF1A0AE4C38ED4CC23E73D6A52FD37ABF2AACDFCB520169C459CB3C0544927ED4ADD41A50E8EAA9ACB001048BV7uAI" TargetMode="External"/><Relationship Id="rId23" Type="http://schemas.openxmlformats.org/officeDocument/2006/relationships/hyperlink" Target="consultantplus://offline/ref=95D5B4AD0DF1A0AE4C38ED4CC23E73D6A52FD37ABF2AACDCCF580169C459CB3C0544927ED4ADD41A50E8EAA9ACB001048BV7uAI" TargetMode="External"/><Relationship Id="rId10" Type="http://schemas.openxmlformats.org/officeDocument/2006/relationships/hyperlink" Target="consultantplus://offline/ref=95D5B4AD0DF1A0AE4C38ED4CC23E73D6A52FD37ABB2BA5DBCF505C63CC00C73E024BCD7BC1BC8C1654F3F4A1BAAC0305V8u3I" TargetMode="External"/><Relationship Id="rId19" Type="http://schemas.openxmlformats.org/officeDocument/2006/relationships/hyperlink" Target="consultantplus://offline/ref=95D5B4AD0DF1A0AE4C38ED4CC23E73D6A52FD37ABF2AA1DECF5B0169C459CB3C0544927ED4ADD41A50E8EAA9ACB001048BV7u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D5B4AD0DF1A0AE4C38ED4CC23E73D6A52FD37ABA2AA7DBCD505C63CC00C73E024BCD7BC1BC8C1654F3F4A1BAAC0305V8u3I" TargetMode="External"/><Relationship Id="rId14" Type="http://schemas.openxmlformats.org/officeDocument/2006/relationships/hyperlink" Target="consultantplus://offline/ref=95D5B4AD0DF1A0AE4C38ED4CC23E73D6A52FD37AB622A3D9CC505C63CC00C73E024BCD7BC1BC8C1654F3F4A1BAAC0305V8u3I" TargetMode="External"/><Relationship Id="rId22" Type="http://schemas.openxmlformats.org/officeDocument/2006/relationships/hyperlink" Target="consultantplus://offline/ref=95D5B4AD0DF1A0AE4C38ED4CC23E73D6A52FD37ABF2AADDCCC5F0169C459CB3C0544927ED4ADD41A50E8EAA9ACB001048BV7u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2019-08-15T08:46:00Z</dcterms:created>
  <dcterms:modified xsi:type="dcterms:W3CDTF">2019-08-15T08:46:00Z</dcterms:modified>
</cp:coreProperties>
</file>