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11"/>
        <w:tblW w:w="10206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3030"/>
        <w:gridCol w:w="369"/>
        <w:gridCol w:w="4989"/>
      </w:tblGrid>
      <w:tr w:rsidR="001655FA" w:rsidRPr="001655FA" w:rsidTr="0078779C">
        <w:trPr>
          <w:cantSplit/>
          <w:trHeight w:hRule="exact" w:val="1134"/>
        </w:trPr>
        <w:tc>
          <w:tcPr>
            <w:tcW w:w="4848" w:type="dxa"/>
            <w:gridSpan w:val="4"/>
          </w:tcPr>
          <w:bookmarkStart w:id="0" w:name="_MON_1147257243"/>
          <w:bookmarkEnd w:id="0"/>
          <w:bookmarkStart w:id="1" w:name="_MON_1147256931"/>
          <w:bookmarkEnd w:id="1"/>
          <w:p w:rsidR="001655FA" w:rsidRPr="001655FA" w:rsidRDefault="001655FA" w:rsidP="001655FA">
            <w:pPr>
              <w:jc w:val="center"/>
              <w:rPr>
                <w:snapToGrid w:val="0"/>
                <w:color w:val="auto"/>
                <w:sz w:val="26"/>
              </w:rPr>
            </w:pPr>
            <w:r w:rsidRPr="001655FA">
              <w:rPr>
                <w:rFonts w:ascii="Calibri" w:eastAsia="Calibri" w:hAnsi="Calibri"/>
                <w:color w:val="auto"/>
                <w:sz w:val="18"/>
                <w:szCs w:val="22"/>
                <w:lang w:eastAsia="en-US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71140673" r:id="rId8"/>
              </w:object>
            </w:r>
          </w:p>
        </w:tc>
        <w:tc>
          <w:tcPr>
            <w:tcW w:w="369" w:type="dxa"/>
          </w:tcPr>
          <w:p w:rsidR="001655FA" w:rsidRPr="001655FA" w:rsidRDefault="001655FA" w:rsidP="001655FA">
            <w:pPr>
              <w:rPr>
                <w:snapToGrid w:val="0"/>
                <w:color w:val="auto"/>
                <w:sz w:val="26"/>
              </w:rPr>
            </w:pPr>
          </w:p>
        </w:tc>
        <w:tc>
          <w:tcPr>
            <w:tcW w:w="4989" w:type="dxa"/>
          </w:tcPr>
          <w:p w:rsidR="001655FA" w:rsidRPr="001655FA" w:rsidRDefault="001655FA" w:rsidP="005E53F9">
            <w:pPr>
              <w:jc w:val="center"/>
              <w:rPr>
                <w:snapToGrid w:val="0"/>
                <w:color w:val="auto"/>
                <w:sz w:val="28"/>
                <w:szCs w:val="28"/>
                <w:lang w:val="en-US"/>
              </w:rPr>
            </w:pPr>
          </w:p>
        </w:tc>
      </w:tr>
      <w:tr w:rsidR="001655FA" w:rsidRPr="001655FA" w:rsidTr="0078779C">
        <w:tblPrEx>
          <w:tblCellMar>
            <w:left w:w="89" w:type="dxa"/>
            <w:right w:w="89" w:type="dxa"/>
          </w:tblCellMar>
        </w:tblPrEx>
        <w:trPr>
          <w:cantSplit/>
          <w:trHeight w:hRule="exact" w:val="2390"/>
        </w:trPr>
        <w:tc>
          <w:tcPr>
            <w:tcW w:w="4848" w:type="dxa"/>
            <w:gridSpan w:val="4"/>
          </w:tcPr>
          <w:p w:rsidR="001655FA" w:rsidRPr="001655FA" w:rsidRDefault="001655FA" w:rsidP="001655FA">
            <w:pPr>
              <w:keepNext/>
              <w:tabs>
                <w:tab w:val="left" w:pos="4180"/>
              </w:tabs>
              <w:jc w:val="center"/>
              <w:outlineLvl w:val="3"/>
              <w:rPr>
                <w:color w:val="auto"/>
                <w:sz w:val="20"/>
              </w:rPr>
            </w:pPr>
            <w:r w:rsidRPr="001655FA">
              <w:rPr>
                <w:color w:val="auto"/>
                <w:sz w:val="20"/>
              </w:rPr>
              <w:t>МИНФИН РОССИИ</w:t>
            </w:r>
          </w:p>
          <w:p w:rsidR="001655FA" w:rsidRPr="001655FA" w:rsidRDefault="001655FA" w:rsidP="001655F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20"/>
              </w:rPr>
            </w:pPr>
            <w:r w:rsidRPr="001655FA">
              <w:rPr>
                <w:bCs/>
                <w:snapToGrid w:val="0"/>
                <w:color w:val="auto"/>
                <w:sz w:val="20"/>
              </w:rPr>
              <w:t>ФЕДЕРАЛЬНАЯ НАЛОГОВАЯ СЛУЖБА</w:t>
            </w:r>
          </w:p>
          <w:p w:rsidR="001655FA" w:rsidRPr="001655FA" w:rsidRDefault="001655FA" w:rsidP="001655F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4"/>
                <w:szCs w:val="4"/>
              </w:rPr>
            </w:pPr>
          </w:p>
          <w:p w:rsidR="001655FA" w:rsidRPr="001655FA" w:rsidRDefault="001655FA" w:rsidP="001655F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bCs/>
                <w:snapToGrid w:val="0"/>
                <w:color w:val="auto"/>
                <w:sz w:val="16"/>
                <w:szCs w:val="16"/>
              </w:rPr>
              <w:t>УФНС РОССИИ ПО ПЕРМСКОМУ КРАЮ</w:t>
            </w:r>
          </w:p>
          <w:p w:rsidR="001655FA" w:rsidRPr="001655FA" w:rsidRDefault="001655FA" w:rsidP="001655FA">
            <w:pPr>
              <w:tabs>
                <w:tab w:val="left" w:pos="4180"/>
              </w:tabs>
              <w:jc w:val="center"/>
              <w:rPr>
                <w:bCs/>
                <w:snapToGrid w:val="0"/>
                <w:color w:val="auto"/>
                <w:sz w:val="8"/>
                <w:szCs w:val="8"/>
              </w:rPr>
            </w:pPr>
          </w:p>
          <w:p w:rsidR="001655FA" w:rsidRPr="001655FA" w:rsidRDefault="001655FA" w:rsidP="001655FA">
            <w:pPr>
              <w:spacing w:after="40" w:line="216" w:lineRule="auto"/>
              <w:jc w:val="center"/>
              <w:rPr>
                <w:b/>
                <w:bCs/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b/>
                <w:bCs/>
                <w:snapToGrid w:val="0"/>
                <w:color w:val="auto"/>
                <w:sz w:val="16"/>
                <w:szCs w:val="16"/>
              </w:rPr>
              <w:t>МЕЖРАЙОННАЯ ИНСПЕКЦИЯ</w:t>
            </w:r>
          </w:p>
          <w:p w:rsidR="001655FA" w:rsidRPr="001655FA" w:rsidRDefault="001655FA" w:rsidP="001655FA">
            <w:pPr>
              <w:spacing w:after="40" w:line="216" w:lineRule="auto"/>
              <w:jc w:val="center"/>
              <w:rPr>
                <w:b/>
                <w:bCs/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b/>
                <w:bCs/>
                <w:snapToGrid w:val="0"/>
                <w:color w:val="auto"/>
                <w:sz w:val="16"/>
                <w:szCs w:val="16"/>
              </w:rPr>
              <w:t>ФЕДЕРАЛЬНОЙ НАЛОГОВОЙ СЛУЖБЫ №18</w:t>
            </w:r>
          </w:p>
          <w:p w:rsidR="001655FA" w:rsidRPr="001655FA" w:rsidRDefault="001655FA" w:rsidP="001655FA">
            <w:pPr>
              <w:spacing w:after="40" w:line="216" w:lineRule="auto"/>
              <w:jc w:val="center"/>
              <w:rPr>
                <w:b/>
                <w:bCs/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b/>
                <w:bCs/>
                <w:snapToGrid w:val="0"/>
                <w:color w:val="auto"/>
                <w:sz w:val="16"/>
                <w:szCs w:val="16"/>
              </w:rPr>
              <w:t>ПО ПЕРМСКОМУ КРАЮ</w:t>
            </w:r>
          </w:p>
          <w:p w:rsidR="001655FA" w:rsidRPr="001655FA" w:rsidRDefault="001655FA" w:rsidP="001655FA">
            <w:pPr>
              <w:tabs>
                <w:tab w:val="left" w:pos="4180"/>
              </w:tabs>
              <w:jc w:val="center"/>
              <w:rPr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snapToGrid w:val="0"/>
                <w:color w:val="auto"/>
                <w:sz w:val="16"/>
                <w:szCs w:val="16"/>
              </w:rPr>
              <w:t>(</w:t>
            </w:r>
            <w:proofErr w:type="gramStart"/>
            <w:r w:rsidRPr="001655FA">
              <w:rPr>
                <w:snapToGrid w:val="0"/>
                <w:color w:val="auto"/>
                <w:sz w:val="16"/>
                <w:szCs w:val="16"/>
              </w:rPr>
              <w:t>Межрайонная</w:t>
            </w:r>
            <w:proofErr w:type="gramEnd"/>
            <w:r w:rsidRPr="001655FA">
              <w:rPr>
                <w:snapToGrid w:val="0"/>
                <w:color w:val="auto"/>
                <w:sz w:val="16"/>
                <w:szCs w:val="16"/>
              </w:rPr>
              <w:t xml:space="preserve"> ИФНС России №18 по Пермскому краю)</w:t>
            </w:r>
          </w:p>
          <w:p w:rsidR="001655FA" w:rsidRPr="001655FA" w:rsidRDefault="001655FA" w:rsidP="001655FA">
            <w:pPr>
              <w:tabs>
                <w:tab w:val="left" w:pos="4180"/>
              </w:tabs>
              <w:jc w:val="center"/>
              <w:rPr>
                <w:snapToGrid w:val="0"/>
                <w:color w:val="auto"/>
                <w:sz w:val="8"/>
                <w:szCs w:val="8"/>
              </w:rPr>
            </w:pPr>
          </w:p>
          <w:p w:rsidR="001655FA" w:rsidRPr="001655FA" w:rsidRDefault="001655FA" w:rsidP="001655FA">
            <w:pPr>
              <w:spacing w:line="216" w:lineRule="auto"/>
              <w:jc w:val="center"/>
              <w:rPr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snapToGrid w:val="0"/>
                <w:color w:val="auto"/>
                <w:sz w:val="16"/>
                <w:szCs w:val="16"/>
              </w:rPr>
              <w:t>ул. </w:t>
            </w:r>
            <w:proofErr w:type="gramStart"/>
            <w:r w:rsidRPr="001655FA">
              <w:rPr>
                <w:snapToGrid w:val="0"/>
                <w:color w:val="auto"/>
                <w:sz w:val="16"/>
                <w:szCs w:val="16"/>
              </w:rPr>
              <w:t>Вокзальная</w:t>
            </w:r>
            <w:proofErr w:type="gramEnd"/>
            <w:r w:rsidRPr="001655FA">
              <w:rPr>
                <w:snapToGrid w:val="0"/>
                <w:color w:val="auto"/>
                <w:sz w:val="16"/>
                <w:szCs w:val="16"/>
              </w:rPr>
              <w:t>, 39 «а», г. Чайковский,</w:t>
            </w:r>
          </w:p>
          <w:p w:rsidR="001655FA" w:rsidRPr="001655FA" w:rsidRDefault="001655FA" w:rsidP="001655FA">
            <w:pPr>
              <w:spacing w:line="216" w:lineRule="auto"/>
              <w:jc w:val="center"/>
              <w:rPr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snapToGrid w:val="0"/>
                <w:color w:val="auto"/>
                <w:sz w:val="16"/>
                <w:szCs w:val="16"/>
              </w:rPr>
              <w:t>Пермский край,  617763</w:t>
            </w:r>
          </w:p>
          <w:p w:rsidR="001655FA" w:rsidRPr="001655FA" w:rsidRDefault="001655FA" w:rsidP="001655FA">
            <w:pPr>
              <w:spacing w:line="216" w:lineRule="auto"/>
              <w:jc w:val="center"/>
              <w:rPr>
                <w:snapToGrid w:val="0"/>
                <w:color w:val="auto"/>
                <w:sz w:val="16"/>
                <w:szCs w:val="16"/>
              </w:rPr>
            </w:pPr>
            <w:r w:rsidRPr="001655FA">
              <w:rPr>
                <w:snapToGrid w:val="0"/>
                <w:color w:val="auto"/>
                <w:sz w:val="16"/>
                <w:szCs w:val="16"/>
              </w:rPr>
              <w:t>Телефон: (34241) 7-06-00; Телефакс: (34241) 7-07-01;</w:t>
            </w:r>
          </w:p>
          <w:p w:rsidR="001655FA" w:rsidRPr="00A669C5" w:rsidRDefault="001F4728" w:rsidP="001655FA">
            <w:pPr>
              <w:jc w:val="center"/>
              <w:rPr>
                <w:snapToGrid w:val="0"/>
                <w:color w:val="000000" w:themeColor="text1"/>
                <w:sz w:val="16"/>
                <w:szCs w:val="16"/>
              </w:rPr>
            </w:pPr>
            <w:hyperlink r:id="rId9" w:history="1"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  <w:lang w:val="en-US"/>
                </w:rPr>
                <w:t>www</w:t>
              </w:r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</w:rPr>
                <w:t>.</w:t>
              </w:r>
              <w:proofErr w:type="spellStart"/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  <w:lang w:val="en-US"/>
                </w:rPr>
                <w:t>nalog</w:t>
              </w:r>
              <w:proofErr w:type="spellEnd"/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</w:rPr>
                <w:t>.</w:t>
              </w:r>
              <w:proofErr w:type="spellStart"/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  <w:lang w:val="en-US"/>
                </w:rPr>
                <w:t>gov</w:t>
              </w:r>
              <w:proofErr w:type="spellEnd"/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</w:rPr>
                <w:t>.</w:t>
              </w:r>
              <w:proofErr w:type="spellStart"/>
              <w:r w:rsidR="001655FA" w:rsidRPr="00A669C5">
                <w:rPr>
                  <w:snapToGrid w:val="0"/>
                  <w:color w:val="000000" w:themeColor="text1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  <w:p w:rsidR="001655FA" w:rsidRPr="001655FA" w:rsidRDefault="001655FA" w:rsidP="001655FA">
            <w:pPr>
              <w:jc w:val="center"/>
              <w:rPr>
                <w:snapToGrid w:val="0"/>
                <w:color w:val="auto"/>
                <w:sz w:val="16"/>
                <w:szCs w:val="16"/>
              </w:rPr>
            </w:pPr>
          </w:p>
          <w:p w:rsidR="001655FA" w:rsidRPr="001655FA" w:rsidRDefault="001655FA" w:rsidP="001655FA">
            <w:pPr>
              <w:jc w:val="center"/>
              <w:rPr>
                <w:snapToGrid w:val="0"/>
                <w:color w:val="auto"/>
                <w:sz w:val="16"/>
                <w:szCs w:val="16"/>
              </w:rPr>
            </w:pPr>
            <w:proofErr w:type="spellStart"/>
            <w:r w:rsidRPr="001655FA">
              <w:rPr>
                <w:snapToGrid w:val="0"/>
                <w:color w:val="auto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369" w:type="dxa"/>
            <w:vMerge w:val="restart"/>
          </w:tcPr>
          <w:p w:rsidR="001655FA" w:rsidRPr="001655FA" w:rsidRDefault="001655FA" w:rsidP="001655FA">
            <w:pPr>
              <w:rPr>
                <w:snapToGrid w:val="0"/>
                <w:color w:val="auto"/>
                <w:sz w:val="12"/>
              </w:rPr>
            </w:pPr>
          </w:p>
        </w:tc>
        <w:tc>
          <w:tcPr>
            <w:tcW w:w="4989" w:type="dxa"/>
            <w:vMerge w:val="restart"/>
          </w:tcPr>
          <w:p w:rsidR="00E40EF4" w:rsidRDefault="001655FA" w:rsidP="00F27B7A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  <w:sz w:val="28"/>
                <w:szCs w:val="24"/>
              </w:rPr>
            </w:pPr>
            <w:r w:rsidRPr="001655FA">
              <w:rPr>
                <w:color w:val="auto"/>
                <w:sz w:val="28"/>
                <w:szCs w:val="24"/>
              </w:rPr>
              <w:t xml:space="preserve">УФНС России </w:t>
            </w:r>
          </w:p>
          <w:p w:rsidR="001655FA" w:rsidRPr="001655FA" w:rsidRDefault="001655FA" w:rsidP="00F27B7A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  <w:sz w:val="28"/>
                <w:szCs w:val="24"/>
              </w:rPr>
            </w:pPr>
            <w:r w:rsidRPr="001655FA">
              <w:rPr>
                <w:color w:val="auto"/>
                <w:sz w:val="28"/>
                <w:szCs w:val="24"/>
              </w:rPr>
              <w:t>по Пермскому краю</w:t>
            </w:r>
          </w:p>
          <w:p w:rsidR="001655FA" w:rsidRPr="001655FA" w:rsidRDefault="001655FA" w:rsidP="00F27B7A">
            <w:pPr>
              <w:tabs>
                <w:tab w:val="center" w:pos="4677"/>
                <w:tab w:val="right" w:pos="9355"/>
              </w:tabs>
              <w:jc w:val="center"/>
              <w:rPr>
                <w:color w:val="auto"/>
                <w:sz w:val="28"/>
                <w:szCs w:val="24"/>
              </w:rPr>
            </w:pPr>
          </w:p>
          <w:p w:rsidR="00F27B7A" w:rsidRDefault="00F27B7A" w:rsidP="00F27B7A">
            <w:pPr>
              <w:tabs>
                <w:tab w:val="center" w:pos="4677"/>
                <w:tab w:val="right" w:pos="9355"/>
              </w:tabs>
              <w:jc w:val="center"/>
              <w:rPr>
                <w:snapToGrid w:val="0"/>
                <w:color w:val="auto"/>
                <w:sz w:val="28"/>
                <w:szCs w:val="28"/>
              </w:rPr>
            </w:pPr>
            <w:r>
              <w:rPr>
                <w:snapToGrid w:val="0"/>
                <w:color w:val="auto"/>
                <w:sz w:val="28"/>
                <w:szCs w:val="28"/>
              </w:rPr>
              <w:t>Отдел налогообложения</w:t>
            </w:r>
          </w:p>
          <w:p w:rsidR="001655FA" w:rsidRPr="001655FA" w:rsidRDefault="00F27B7A" w:rsidP="00F27B7A">
            <w:pPr>
              <w:tabs>
                <w:tab w:val="center" w:pos="4677"/>
                <w:tab w:val="right" w:pos="9355"/>
              </w:tabs>
              <w:jc w:val="center"/>
              <w:rPr>
                <w:snapToGrid w:val="0"/>
                <w:color w:val="auto"/>
                <w:sz w:val="28"/>
                <w:szCs w:val="28"/>
              </w:rPr>
            </w:pPr>
            <w:r>
              <w:rPr>
                <w:snapToGrid w:val="0"/>
                <w:color w:val="auto"/>
                <w:sz w:val="28"/>
                <w:szCs w:val="28"/>
              </w:rPr>
              <w:t>юридических лиц и камерального контроля</w:t>
            </w:r>
          </w:p>
        </w:tc>
      </w:tr>
      <w:tr w:rsidR="001655FA" w:rsidRPr="001655FA" w:rsidTr="0078779C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vAlign w:val="bottom"/>
          </w:tcPr>
          <w:p w:rsidR="001655FA" w:rsidRPr="002E2747" w:rsidRDefault="001F4728" w:rsidP="001F4728">
            <w:pPr>
              <w:rPr>
                <w:snapToGrid w:val="0"/>
                <w:color w:val="auto"/>
                <w:szCs w:val="24"/>
              </w:rPr>
            </w:pPr>
            <w:r>
              <w:rPr>
                <w:snapToGrid w:val="0"/>
                <w:color w:val="auto"/>
                <w:szCs w:val="24"/>
              </w:rPr>
              <w:t>05</w:t>
            </w:r>
            <w:r w:rsidR="001655FA" w:rsidRPr="001655FA">
              <w:rPr>
                <w:snapToGrid w:val="0"/>
                <w:color w:val="auto"/>
                <w:szCs w:val="24"/>
              </w:rPr>
              <w:t>.</w:t>
            </w:r>
            <w:r w:rsidR="002E2747">
              <w:rPr>
                <w:snapToGrid w:val="0"/>
                <w:color w:val="auto"/>
                <w:szCs w:val="24"/>
              </w:rPr>
              <w:t>0</w:t>
            </w:r>
            <w:r>
              <w:rPr>
                <w:snapToGrid w:val="0"/>
                <w:color w:val="auto"/>
                <w:szCs w:val="24"/>
              </w:rPr>
              <w:t>3</w:t>
            </w:r>
            <w:bookmarkStart w:id="2" w:name="_GoBack"/>
            <w:bookmarkEnd w:id="2"/>
            <w:r w:rsidR="001655FA" w:rsidRPr="001655FA">
              <w:rPr>
                <w:snapToGrid w:val="0"/>
                <w:color w:val="auto"/>
                <w:szCs w:val="24"/>
              </w:rPr>
              <w:t>.20</w:t>
            </w:r>
            <w:r w:rsidR="001655FA" w:rsidRPr="001655FA">
              <w:rPr>
                <w:snapToGrid w:val="0"/>
                <w:color w:val="auto"/>
                <w:szCs w:val="24"/>
                <w:lang w:val="en-US"/>
              </w:rPr>
              <w:t>2</w:t>
            </w:r>
            <w:r w:rsidR="000E4155">
              <w:rPr>
                <w:snapToGrid w:val="0"/>
                <w:color w:val="auto"/>
                <w:szCs w:val="24"/>
              </w:rPr>
              <w:t>4</w:t>
            </w:r>
          </w:p>
        </w:tc>
        <w:tc>
          <w:tcPr>
            <w:tcW w:w="404" w:type="dxa"/>
            <w:vAlign w:val="bottom"/>
          </w:tcPr>
          <w:p w:rsidR="001655FA" w:rsidRPr="001655FA" w:rsidRDefault="001655FA" w:rsidP="001655FA">
            <w:pPr>
              <w:rPr>
                <w:snapToGrid w:val="0"/>
                <w:color w:val="auto"/>
                <w:szCs w:val="24"/>
              </w:rPr>
            </w:pPr>
            <w:r w:rsidRPr="001655FA">
              <w:rPr>
                <w:snapToGrid w:val="0"/>
                <w:color w:val="auto"/>
                <w:szCs w:val="24"/>
              </w:rPr>
              <w:t>№</w:t>
            </w:r>
          </w:p>
        </w:tc>
        <w:tc>
          <w:tcPr>
            <w:tcW w:w="3030" w:type="dxa"/>
            <w:vAlign w:val="bottom"/>
          </w:tcPr>
          <w:p w:rsidR="001655FA" w:rsidRPr="00411973" w:rsidRDefault="001655FA" w:rsidP="001655FA">
            <w:pPr>
              <w:rPr>
                <w:snapToGrid w:val="0"/>
                <w:color w:val="auto"/>
                <w:szCs w:val="24"/>
              </w:rPr>
            </w:pPr>
          </w:p>
        </w:tc>
        <w:tc>
          <w:tcPr>
            <w:tcW w:w="36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20"/>
              </w:rPr>
            </w:pPr>
          </w:p>
        </w:tc>
        <w:tc>
          <w:tcPr>
            <w:tcW w:w="498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20"/>
              </w:rPr>
            </w:pPr>
          </w:p>
        </w:tc>
      </w:tr>
      <w:tr w:rsidR="001655FA" w:rsidRPr="001655FA" w:rsidTr="005E53F9">
        <w:trPr>
          <w:cantSplit/>
          <w:trHeight w:hRule="exact" w:val="227"/>
        </w:trPr>
        <w:tc>
          <w:tcPr>
            <w:tcW w:w="1414" w:type="dxa"/>
            <w:gridSpan w:val="2"/>
            <w:vAlign w:val="bottom"/>
          </w:tcPr>
          <w:p w:rsidR="001655FA" w:rsidRPr="001655FA" w:rsidRDefault="001655FA" w:rsidP="001655FA">
            <w:pPr>
              <w:jc w:val="center"/>
              <w:rPr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1655FA" w:rsidRPr="001655FA" w:rsidRDefault="001655FA" w:rsidP="001655FA">
            <w:pPr>
              <w:jc w:val="center"/>
              <w:rPr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3030" w:type="dxa"/>
            <w:vAlign w:val="bottom"/>
          </w:tcPr>
          <w:p w:rsidR="001655FA" w:rsidRPr="001655FA" w:rsidRDefault="001655FA" w:rsidP="001655FA">
            <w:pPr>
              <w:jc w:val="center"/>
              <w:rPr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36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16"/>
              </w:rPr>
            </w:pPr>
          </w:p>
        </w:tc>
        <w:tc>
          <w:tcPr>
            <w:tcW w:w="498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16"/>
              </w:rPr>
            </w:pPr>
          </w:p>
        </w:tc>
      </w:tr>
      <w:tr w:rsidR="001655FA" w:rsidRPr="001655FA" w:rsidTr="005E53F9">
        <w:tblPrEx>
          <w:tblCellMar>
            <w:left w:w="107" w:type="dxa"/>
            <w:right w:w="107" w:type="dxa"/>
          </w:tblCellMar>
        </w:tblPrEx>
        <w:trPr>
          <w:cantSplit/>
          <w:trHeight w:hRule="exact" w:val="412"/>
        </w:trPr>
        <w:tc>
          <w:tcPr>
            <w:tcW w:w="909" w:type="dxa"/>
            <w:vAlign w:val="bottom"/>
          </w:tcPr>
          <w:p w:rsidR="001655FA" w:rsidRPr="001655FA" w:rsidRDefault="005E53F9" w:rsidP="001655FA">
            <w:pPr>
              <w:rPr>
                <w:snapToGrid w:val="0"/>
                <w:color w:val="auto"/>
                <w:szCs w:val="24"/>
              </w:rPr>
            </w:pPr>
            <w:r w:rsidRPr="005E53F9">
              <w:rPr>
                <w:snapToGrid w:val="0"/>
                <w:color w:val="auto"/>
                <w:szCs w:val="24"/>
              </w:rPr>
              <w:t>На</w:t>
            </w:r>
            <w:proofErr w:type="gramStart"/>
            <w:r w:rsidRPr="005E53F9">
              <w:rPr>
                <w:snapToGrid w:val="0"/>
                <w:color w:val="auto"/>
                <w:szCs w:val="24"/>
              </w:rPr>
              <w:t xml:space="preserve"> №</w:t>
            </w:r>
            <w:r w:rsidRPr="005E53F9">
              <w:rPr>
                <w:snapToGrid w:val="0"/>
                <w:color w:val="auto"/>
                <w:szCs w:val="24"/>
              </w:rPr>
              <w:tab/>
            </w:r>
            <w:r w:rsidR="001655FA" w:rsidRPr="001655FA">
              <w:rPr>
                <w:snapToGrid w:val="0"/>
                <w:color w:val="auto"/>
                <w:szCs w:val="24"/>
              </w:rPr>
              <w:t>Н</w:t>
            </w:r>
            <w:proofErr w:type="gramEnd"/>
            <w:r w:rsidR="001655FA" w:rsidRPr="001655FA">
              <w:rPr>
                <w:snapToGrid w:val="0"/>
                <w:color w:val="auto"/>
                <w:szCs w:val="24"/>
              </w:rPr>
              <w:t>а №</w:t>
            </w:r>
          </w:p>
        </w:tc>
        <w:tc>
          <w:tcPr>
            <w:tcW w:w="3939" w:type="dxa"/>
            <w:gridSpan w:val="3"/>
            <w:tcBorders>
              <w:bottom w:val="single" w:sz="4" w:space="0" w:color="auto"/>
            </w:tcBorders>
            <w:vAlign w:val="bottom"/>
          </w:tcPr>
          <w:p w:rsidR="001655FA" w:rsidRPr="001655FA" w:rsidRDefault="001655FA" w:rsidP="0079307A">
            <w:pPr>
              <w:rPr>
                <w:snapToGrid w:val="0"/>
                <w:color w:val="auto"/>
                <w:szCs w:val="24"/>
              </w:rPr>
            </w:pPr>
          </w:p>
        </w:tc>
        <w:tc>
          <w:tcPr>
            <w:tcW w:w="369" w:type="dxa"/>
            <w:vMerge/>
            <w:tcBorders>
              <w:left w:val="nil"/>
            </w:tcBorders>
          </w:tcPr>
          <w:p w:rsidR="001655FA" w:rsidRPr="001655FA" w:rsidRDefault="001655FA" w:rsidP="001655FA">
            <w:pPr>
              <w:rPr>
                <w:snapToGrid w:val="0"/>
                <w:color w:val="auto"/>
                <w:sz w:val="20"/>
              </w:rPr>
            </w:pPr>
          </w:p>
        </w:tc>
        <w:tc>
          <w:tcPr>
            <w:tcW w:w="498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20"/>
              </w:rPr>
            </w:pPr>
          </w:p>
        </w:tc>
      </w:tr>
      <w:tr w:rsidR="001655FA" w:rsidRPr="001655FA" w:rsidTr="005E53F9">
        <w:trPr>
          <w:cantSplit/>
          <w:trHeight w:hRule="exact" w:val="227"/>
        </w:trPr>
        <w:tc>
          <w:tcPr>
            <w:tcW w:w="909" w:type="dxa"/>
            <w:vAlign w:val="bottom"/>
          </w:tcPr>
          <w:p w:rsidR="001655FA" w:rsidRPr="001655FA" w:rsidRDefault="001655FA" w:rsidP="001655FA">
            <w:pPr>
              <w:jc w:val="center"/>
              <w:rPr>
                <w:b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3939" w:type="dxa"/>
            <w:gridSpan w:val="3"/>
            <w:vAlign w:val="bottom"/>
          </w:tcPr>
          <w:p w:rsidR="001655FA" w:rsidRPr="001655FA" w:rsidRDefault="001655FA" w:rsidP="001655FA">
            <w:pPr>
              <w:jc w:val="center"/>
              <w:rPr>
                <w:b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36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8"/>
              </w:rPr>
            </w:pPr>
          </w:p>
        </w:tc>
        <w:tc>
          <w:tcPr>
            <w:tcW w:w="498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8"/>
              </w:rPr>
            </w:pPr>
          </w:p>
        </w:tc>
      </w:tr>
      <w:tr w:rsidR="001655FA" w:rsidRPr="001655FA" w:rsidTr="0078779C">
        <w:tblPrEx>
          <w:tblCellMar>
            <w:left w:w="38" w:type="dxa"/>
            <w:right w:w="38" w:type="dxa"/>
          </w:tblCellMar>
        </w:tblPrEx>
        <w:trPr>
          <w:cantSplit/>
          <w:trHeight w:hRule="exact" w:val="679"/>
        </w:trPr>
        <w:tc>
          <w:tcPr>
            <w:tcW w:w="4848" w:type="dxa"/>
            <w:gridSpan w:val="4"/>
          </w:tcPr>
          <w:p w:rsidR="001655FA" w:rsidRPr="001655FA" w:rsidRDefault="001655FA" w:rsidP="000E4155">
            <w:pPr>
              <w:rPr>
                <w:snapToGrid w:val="0"/>
                <w:color w:val="auto"/>
                <w:szCs w:val="24"/>
              </w:rPr>
            </w:pPr>
            <w:r w:rsidRPr="00EA66DE">
              <w:rPr>
                <w:sz w:val="20"/>
              </w:rPr>
              <w:t xml:space="preserve">Пояснительная записка к отчету по форме </w:t>
            </w:r>
            <w:r>
              <w:rPr>
                <w:sz w:val="20"/>
              </w:rPr>
              <w:br/>
            </w:r>
            <w:r w:rsidRPr="00EA66DE">
              <w:rPr>
                <w:sz w:val="20"/>
              </w:rPr>
              <w:t xml:space="preserve">№ </w:t>
            </w:r>
            <w:r w:rsidR="00BD612F">
              <w:rPr>
                <w:sz w:val="20"/>
              </w:rPr>
              <w:t>5-АЛ</w:t>
            </w:r>
            <w:r w:rsidR="0079307A">
              <w:rPr>
                <w:sz w:val="20"/>
              </w:rPr>
              <w:t xml:space="preserve"> </w:t>
            </w:r>
            <w:r w:rsidRPr="00EA66DE">
              <w:rPr>
                <w:sz w:val="20"/>
              </w:rPr>
              <w:t xml:space="preserve">по состоянию на </w:t>
            </w:r>
            <w:r>
              <w:rPr>
                <w:sz w:val="20"/>
              </w:rPr>
              <w:t>01</w:t>
            </w:r>
            <w:r w:rsidRPr="00EA66DE">
              <w:rPr>
                <w:sz w:val="20"/>
              </w:rPr>
              <w:t>.</w:t>
            </w:r>
            <w:r w:rsidR="00BD612F">
              <w:rPr>
                <w:sz w:val="20"/>
              </w:rPr>
              <w:t>01</w:t>
            </w:r>
            <w:r w:rsidR="00354A93">
              <w:rPr>
                <w:sz w:val="20"/>
              </w:rPr>
              <w:t>.202</w:t>
            </w:r>
            <w:r w:rsidR="000E4155">
              <w:rPr>
                <w:sz w:val="20"/>
              </w:rPr>
              <w:t>4</w:t>
            </w:r>
            <w:r w:rsidR="00BD612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года</w:t>
            </w:r>
          </w:p>
        </w:tc>
        <w:tc>
          <w:tcPr>
            <w:tcW w:w="36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12"/>
              </w:rPr>
            </w:pPr>
          </w:p>
        </w:tc>
        <w:tc>
          <w:tcPr>
            <w:tcW w:w="4989" w:type="dxa"/>
            <w:vMerge/>
          </w:tcPr>
          <w:p w:rsidR="001655FA" w:rsidRPr="001655FA" w:rsidRDefault="001655FA" w:rsidP="001655FA">
            <w:pPr>
              <w:rPr>
                <w:snapToGrid w:val="0"/>
                <w:color w:val="auto"/>
                <w:sz w:val="12"/>
              </w:rPr>
            </w:pPr>
          </w:p>
        </w:tc>
      </w:tr>
    </w:tbl>
    <w:p w:rsidR="00FC5D1F" w:rsidRPr="001A1ACE" w:rsidRDefault="009D5EEA" w:rsidP="00E62FD2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>Пояснительная записка к отчету по форме №</w:t>
      </w:r>
      <w:r w:rsidR="00BD612F">
        <w:rPr>
          <w:rFonts w:ascii="Times New Roman" w:hAnsi="Times New Roman"/>
          <w:b/>
          <w:sz w:val="28"/>
          <w:szCs w:val="28"/>
        </w:rPr>
        <w:t>5</w:t>
      </w:r>
      <w:r w:rsidR="0079307A">
        <w:rPr>
          <w:rFonts w:ascii="Times New Roman" w:hAnsi="Times New Roman"/>
          <w:b/>
          <w:sz w:val="28"/>
          <w:szCs w:val="28"/>
        </w:rPr>
        <w:t>-</w:t>
      </w:r>
      <w:r w:rsidR="002E2747">
        <w:rPr>
          <w:rFonts w:ascii="Times New Roman" w:hAnsi="Times New Roman"/>
          <w:b/>
          <w:sz w:val="28"/>
          <w:szCs w:val="28"/>
        </w:rPr>
        <w:t>АЛ</w:t>
      </w:r>
    </w:p>
    <w:p w:rsidR="00FC5D1F" w:rsidRPr="001A1ACE" w:rsidRDefault="00B16620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 по состоянию на 01.</w:t>
      </w:r>
      <w:r w:rsidR="002E2747">
        <w:rPr>
          <w:rFonts w:ascii="Times New Roman" w:hAnsi="Times New Roman"/>
          <w:b/>
          <w:sz w:val="28"/>
          <w:szCs w:val="28"/>
        </w:rPr>
        <w:t>01</w:t>
      </w:r>
      <w:r w:rsidR="006619FB">
        <w:rPr>
          <w:rFonts w:ascii="Times New Roman" w:hAnsi="Times New Roman"/>
          <w:b/>
          <w:sz w:val="28"/>
          <w:szCs w:val="28"/>
        </w:rPr>
        <w:t>.20</w:t>
      </w:r>
      <w:r w:rsidR="008F4B08">
        <w:rPr>
          <w:rFonts w:ascii="Times New Roman" w:hAnsi="Times New Roman"/>
          <w:b/>
          <w:sz w:val="28"/>
          <w:szCs w:val="28"/>
        </w:rPr>
        <w:t>2</w:t>
      </w:r>
      <w:r w:rsidR="000E4155">
        <w:rPr>
          <w:rFonts w:ascii="Times New Roman" w:hAnsi="Times New Roman"/>
          <w:b/>
          <w:sz w:val="28"/>
          <w:szCs w:val="28"/>
        </w:rPr>
        <w:t>4</w:t>
      </w:r>
    </w:p>
    <w:p w:rsidR="00FC5D1F" w:rsidRPr="001A1ACE" w:rsidRDefault="00FC5D1F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37EA" w:rsidRDefault="008F4B08" w:rsidP="002A37E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Межрайонная</w:t>
      </w:r>
      <w:proofErr w:type="gramEnd"/>
      <w:r w:rsidR="00D74C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ИФНС России № 18 по Пермскому краю </w:t>
      </w:r>
      <w:r w:rsidR="002A37EA" w:rsidRPr="001A1ACE">
        <w:rPr>
          <w:rFonts w:ascii="Times New Roman" w:hAnsi="Times New Roman"/>
          <w:sz w:val="28"/>
          <w:szCs w:val="28"/>
        </w:rPr>
        <w:t>направляет пояснительную записку к отчету по фо</w:t>
      </w:r>
      <w:r w:rsidR="00B16620" w:rsidRPr="001A1ACE">
        <w:rPr>
          <w:rFonts w:ascii="Times New Roman" w:hAnsi="Times New Roman"/>
          <w:sz w:val="28"/>
          <w:szCs w:val="28"/>
        </w:rPr>
        <w:t xml:space="preserve">рме № </w:t>
      </w:r>
      <w:r w:rsidR="002E2747">
        <w:rPr>
          <w:rFonts w:ascii="Times New Roman" w:hAnsi="Times New Roman"/>
          <w:sz w:val="28"/>
          <w:szCs w:val="28"/>
        </w:rPr>
        <w:t>5</w:t>
      </w:r>
      <w:r w:rsidR="0079307A">
        <w:rPr>
          <w:rFonts w:ascii="Times New Roman" w:hAnsi="Times New Roman"/>
          <w:sz w:val="28"/>
          <w:szCs w:val="28"/>
        </w:rPr>
        <w:t>-</w:t>
      </w:r>
      <w:r w:rsidR="002E2747">
        <w:rPr>
          <w:rFonts w:ascii="Times New Roman" w:hAnsi="Times New Roman"/>
          <w:sz w:val="28"/>
          <w:szCs w:val="28"/>
        </w:rPr>
        <w:t>АЛ</w:t>
      </w:r>
      <w:r w:rsidR="00B16620" w:rsidRPr="001A1ACE">
        <w:rPr>
          <w:rFonts w:ascii="Times New Roman" w:hAnsi="Times New Roman"/>
          <w:sz w:val="28"/>
          <w:szCs w:val="28"/>
        </w:rPr>
        <w:t xml:space="preserve"> </w:t>
      </w:r>
      <w:r w:rsidR="00F41389">
        <w:rPr>
          <w:rFonts w:ascii="Times New Roman" w:hAnsi="Times New Roman"/>
          <w:sz w:val="28"/>
          <w:szCs w:val="28"/>
        </w:rPr>
        <w:t xml:space="preserve"> </w:t>
      </w:r>
      <w:r w:rsidR="00B16620" w:rsidRPr="001A1ACE">
        <w:rPr>
          <w:rFonts w:ascii="Times New Roman" w:hAnsi="Times New Roman"/>
          <w:sz w:val="28"/>
          <w:szCs w:val="28"/>
        </w:rPr>
        <w:t xml:space="preserve">по состоянию на </w:t>
      </w:r>
      <w:r w:rsidR="0079307A">
        <w:rPr>
          <w:rFonts w:ascii="Times New Roman" w:hAnsi="Times New Roman"/>
          <w:sz w:val="28"/>
          <w:szCs w:val="28"/>
        </w:rPr>
        <w:t>01.</w:t>
      </w:r>
      <w:r w:rsidR="002E2747">
        <w:rPr>
          <w:rFonts w:ascii="Times New Roman" w:hAnsi="Times New Roman"/>
          <w:sz w:val="28"/>
          <w:szCs w:val="28"/>
        </w:rPr>
        <w:t>01</w:t>
      </w:r>
      <w:r w:rsidR="00AB7607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</w:t>
      </w:r>
      <w:r w:rsidR="000E4155">
        <w:rPr>
          <w:rFonts w:ascii="Times New Roman" w:hAnsi="Times New Roman"/>
          <w:sz w:val="28"/>
          <w:szCs w:val="28"/>
        </w:rPr>
        <w:t>4</w:t>
      </w:r>
      <w:r w:rsidR="00EA66DE">
        <w:rPr>
          <w:rFonts w:ascii="Times New Roman" w:hAnsi="Times New Roman"/>
          <w:sz w:val="28"/>
          <w:szCs w:val="28"/>
        </w:rPr>
        <w:t xml:space="preserve"> года</w:t>
      </w:r>
      <w:r w:rsidR="00911B5F" w:rsidRPr="00911B5F">
        <w:rPr>
          <w:rFonts w:ascii="Times New Roman" w:hAnsi="Times New Roman"/>
          <w:sz w:val="28"/>
          <w:szCs w:val="28"/>
        </w:rPr>
        <w:t>.</w:t>
      </w:r>
    </w:p>
    <w:p w:rsidR="0026615E" w:rsidRDefault="0026615E" w:rsidP="0026615E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p w:rsidR="001C7D3A" w:rsidRDefault="001A2035" w:rsidP="001C7D3A">
      <w:pPr>
        <w:jc w:val="center"/>
        <w:rPr>
          <w:i/>
          <w:sz w:val="28"/>
          <w:szCs w:val="28"/>
        </w:rPr>
      </w:pPr>
      <w:r w:rsidRPr="00700062">
        <w:rPr>
          <w:sz w:val="28"/>
          <w:szCs w:val="28"/>
        </w:rPr>
        <w:t xml:space="preserve"> </w:t>
      </w:r>
      <w:r w:rsidR="00700062" w:rsidRPr="00700062">
        <w:rPr>
          <w:sz w:val="28"/>
          <w:szCs w:val="28"/>
        </w:rPr>
        <w:t xml:space="preserve">       </w:t>
      </w:r>
      <w:r w:rsidRPr="00700062">
        <w:rPr>
          <w:sz w:val="28"/>
          <w:szCs w:val="28"/>
        </w:rPr>
        <w:t xml:space="preserve"> </w:t>
      </w:r>
      <w:r w:rsidR="001C7D3A">
        <w:rPr>
          <w:i/>
          <w:sz w:val="28"/>
          <w:szCs w:val="28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1C7D3A" w:rsidRPr="00CF1138" w:rsidTr="001E4A1D">
        <w:trPr>
          <w:trHeight w:val="270"/>
        </w:trPr>
        <w:tc>
          <w:tcPr>
            <w:tcW w:w="2068" w:type="dxa"/>
          </w:tcPr>
          <w:p w:rsidR="001C7D3A" w:rsidRPr="008A0EF2" w:rsidRDefault="001C7D3A" w:rsidP="001E4A1D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056" w:type="dxa"/>
          </w:tcPr>
          <w:p w:rsidR="001C7D3A" w:rsidRPr="00CF1138" w:rsidRDefault="001C7D3A" w:rsidP="001E4A1D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1C7D3A" w:rsidTr="00153463">
        <w:trPr>
          <w:trHeight w:val="982"/>
        </w:trPr>
        <w:tc>
          <w:tcPr>
            <w:tcW w:w="2068" w:type="dxa"/>
          </w:tcPr>
          <w:p w:rsidR="001C7D3A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строки </w:t>
            </w:r>
            <w:r w:rsidR="002E2747">
              <w:rPr>
                <w:rFonts w:ascii="Times New Roman" w:hAnsi="Times New Roman"/>
              </w:rPr>
              <w:t>1240</w:t>
            </w:r>
          </w:p>
          <w:p w:rsidR="001C7D3A" w:rsidRPr="008A0EF2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графы 1</w:t>
            </w:r>
          </w:p>
          <w:p w:rsidR="001C7D3A" w:rsidRDefault="001C7D3A" w:rsidP="001E4A1D">
            <w:pPr>
              <w:pStyle w:val="ConsPlusNormal"/>
              <w:ind w:left="-2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056" w:type="dxa"/>
          </w:tcPr>
          <w:p w:rsidR="001C7D3A" w:rsidRPr="00153463" w:rsidRDefault="001C7D3A" w:rsidP="00C83C0B">
            <w:pPr>
              <w:jc w:val="both"/>
              <w:rPr>
                <w:color w:val="FF0000"/>
                <w:sz w:val="28"/>
                <w:szCs w:val="28"/>
              </w:rPr>
            </w:pPr>
            <w:r w:rsidRPr="00F41389">
              <w:rPr>
                <w:sz w:val="20"/>
              </w:rPr>
              <w:t>Уменьшил</w:t>
            </w:r>
            <w:r w:rsidR="002E2747" w:rsidRPr="00F41389">
              <w:rPr>
                <w:sz w:val="20"/>
              </w:rPr>
              <w:t xml:space="preserve">ась налоговая база </w:t>
            </w:r>
            <w:r w:rsidR="00F41389" w:rsidRPr="00F41389">
              <w:rPr>
                <w:sz w:val="20"/>
              </w:rPr>
              <w:t>по сравнению с 202</w:t>
            </w:r>
            <w:r w:rsidR="000E4155">
              <w:rPr>
                <w:sz w:val="20"/>
              </w:rPr>
              <w:t>2</w:t>
            </w:r>
            <w:r w:rsidR="00F41389" w:rsidRPr="00F41389">
              <w:rPr>
                <w:sz w:val="20"/>
              </w:rPr>
              <w:t xml:space="preserve"> годом </w:t>
            </w:r>
            <w:r w:rsidRPr="00F41389">
              <w:rPr>
                <w:sz w:val="20"/>
              </w:rPr>
              <w:t xml:space="preserve">на </w:t>
            </w:r>
            <w:r w:rsidR="00153463">
              <w:rPr>
                <w:sz w:val="20"/>
              </w:rPr>
              <w:t>95</w:t>
            </w:r>
            <w:r w:rsidRPr="00F41389">
              <w:rPr>
                <w:sz w:val="20"/>
              </w:rPr>
              <w:t xml:space="preserve"> %. </w:t>
            </w:r>
            <w:r w:rsidR="00D74C6C">
              <w:rPr>
                <w:color w:val="000000" w:themeColor="text1"/>
                <w:sz w:val="20"/>
              </w:rPr>
              <w:t xml:space="preserve">На снижение объемов производства пива повлияло </w:t>
            </w:r>
            <w:r w:rsidR="00153463">
              <w:rPr>
                <w:color w:val="000000" w:themeColor="text1"/>
                <w:sz w:val="20"/>
              </w:rPr>
              <w:t>введение санкций на импортный хмель. Сложности с поставками и разработкой новой рецептуры стали основной причиной приостановки выпуска пива в 2023 году.</w:t>
            </w:r>
            <w:r w:rsidR="001F4728">
              <w:rPr>
                <w:color w:val="000000" w:themeColor="text1"/>
                <w:sz w:val="20"/>
              </w:rPr>
              <w:t xml:space="preserve"> ЗАО «Молоко» ИНН 5920000071 </w:t>
            </w:r>
            <w:r w:rsidR="00C83C0B">
              <w:rPr>
                <w:color w:val="000000" w:themeColor="text1"/>
                <w:sz w:val="20"/>
              </w:rPr>
              <w:t xml:space="preserve">Решением №Р-РП-91 от 12.02.2024 исключено из реестра производителей пива и пивных напитков, сидра, </w:t>
            </w:r>
            <w:proofErr w:type="spellStart"/>
            <w:r w:rsidR="00C83C0B">
              <w:rPr>
                <w:color w:val="000000" w:themeColor="text1"/>
                <w:sz w:val="20"/>
              </w:rPr>
              <w:t>пуаре</w:t>
            </w:r>
            <w:proofErr w:type="spellEnd"/>
            <w:r w:rsidR="00C83C0B">
              <w:rPr>
                <w:color w:val="000000" w:themeColor="text1"/>
                <w:sz w:val="20"/>
              </w:rPr>
              <w:t>, медовухи.</w:t>
            </w:r>
          </w:p>
        </w:tc>
      </w:tr>
      <w:tr w:rsidR="001C7D3A" w:rsidTr="001E4A1D">
        <w:trPr>
          <w:trHeight w:val="689"/>
        </w:trPr>
        <w:tc>
          <w:tcPr>
            <w:tcW w:w="2068" w:type="dxa"/>
          </w:tcPr>
          <w:p w:rsidR="001C7D3A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строки 1</w:t>
            </w:r>
            <w:r w:rsidR="002E2747">
              <w:rPr>
                <w:rFonts w:ascii="Times New Roman" w:hAnsi="Times New Roman"/>
              </w:rPr>
              <w:t>240</w:t>
            </w:r>
          </w:p>
          <w:p w:rsidR="001C7D3A" w:rsidRPr="008A0EF2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графы </w:t>
            </w:r>
            <w:r w:rsidR="002E2747">
              <w:rPr>
                <w:rFonts w:ascii="Times New Roman" w:hAnsi="Times New Roman"/>
              </w:rPr>
              <w:t>2</w:t>
            </w:r>
          </w:p>
          <w:p w:rsidR="001C7D3A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1C7D3A" w:rsidRDefault="00F41389" w:rsidP="00BA37FB">
            <w:pPr>
              <w:jc w:val="both"/>
              <w:rPr>
                <w:sz w:val="20"/>
              </w:rPr>
            </w:pPr>
            <w:r w:rsidRPr="00F41389">
              <w:rPr>
                <w:sz w:val="20"/>
              </w:rPr>
              <w:t xml:space="preserve">Уменьшилась </w:t>
            </w:r>
            <w:r>
              <w:rPr>
                <w:sz w:val="20"/>
              </w:rPr>
              <w:t>сумма акциза</w:t>
            </w:r>
            <w:r w:rsidRPr="00F41389">
              <w:rPr>
                <w:sz w:val="20"/>
              </w:rPr>
              <w:t xml:space="preserve"> по сравнению с 202</w:t>
            </w:r>
            <w:r w:rsidR="000E4155">
              <w:rPr>
                <w:sz w:val="20"/>
              </w:rPr>
              <w:t>2</w:t>
            </w:r>
            <w:r w:rsidRPr="00F41389">
              <w:rPr>
                <w:sz w:val="20"/>
              </w:rPr>
              <w:t xml:space="preserve"> годом на </w:t>
            </w:r>
            <w:r w:rsidR="00153463">
              <w:rPr>
                <w:sz w:val="20"/>
              </w:rPr>
              <w:t>98</w:t>
            </w:r>
            <w:r w:rsidRPr="00F41389">
              <w:rPr>
                <w:sz w:val="20"/>
              </w:rPr>
              <w:t xml:space="preserve"> %. </w:t>
            </w:r>
            <w:r w:rsidR="00153463">
              <w:rPr>
                <w:color w:val="000000" w:themeColor="text1"/>
                <w:sz w:val="20"/>
              </w:rPr>
              <w:t xml:space="preserve">На снижение объемов производства пива </w:t>
            </w:r>
            <w:r w:rsidR="001F4728">
              <w:rPr>
                <w:color w:val="000000" w:themeColor="text1"/>
                <w:sz w:val="20"/>
              </w:rPr>
              <w:t xml:space="preserve">ЗАО «Молоко» </w:t>
            </w:r>
            <w:r w:rsidR="00153463">
              <w:rPr>
                <w:color w:val="000000" w:themeColor="text1"/>
                <w:sz w:val="20"/>
              </w:rPr>
              <w:t>повлияло введение санкций на импортный хмель. Сложности с поставками и разработкой новой рецептуры стали основной причиной приостановки выпуска пива в 2023 году.</w:t>
            </w:r>
          </w:p>
        </w:tc>
      </w:tr>
      <w:tr w:rsidR="001C7D3A" w:rsidTr="001E4A1D">
        <w:trPr>
          <w:trHeight w:val="513"/>
        </w:trPr>
        <w:tc>
          <w:tcPr>
            <w:tcW w:w="2068" w:type="dxa"/>
          </w:tcPr>
          <w:p w:rsidR="001C7D3A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строки 1</w:t>
            </w:r>
            <w:r w:rsidR="002E2747">
              <w:rPr>
                <w:rFonts w:ascii="Times New Roman" w:hAnsi="Times New Roman"/>
              </w:rPr>
              <w:t>242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C7D3A" w:rsidRPr="008A0EF2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графы 1</w:t>
            </w:r>
          </w:p>
          <w:p w:rsidR="001C7D3A" w:rsidRDefault="001C7D3A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EF4E69" w:rsidRPr="001A6128" w:rsidRDefault="00153463" w:rsidP="00153463">
            <w:pPr>
              <w:jc w:val="both"/>
              <w:rPr>
                <w:color w:val="FF0000"/>
                <w:sz w:val="28"/>
                <w:szCs w:val="28"/>
              </w:rPr>
            </w:pPr>
            <w:r w:rsidRPr="00F41389">
              <w:rPr>
                <w:sz w:val="20"/>
              </w:rPr>
              <w:t>Уменьшилась налоговая база по сравнению с 202</w:t>
            </w:r>
            <w:r>
              <w:rPr>
                <w:sz w:val="20"/>
              </w:rPr>
              <w:t>2</w:t>
            </w:r>
            <w:r w:rsidRPr="00F41389">
              <w:rPr>
                <w:sz w:val="20"/>
              </w:rPr>
              <w:t xml:space="preserve"> годом на </w:t>
            </w:r>
            <w:r>
              <w:rPr>
                <w:sz w:val="20"/>
              </w:rPr>
              <w:t>95</w:t>
            </w:r>
            <w:r w:rsidRPr="00F41389">
              <w:rPr>
                <w:sz w:val="20"/>
              </w:rPr>
              <w:t xml:space="preserve"> %. </w:t>
            </w:r>
            <w:r>
              <w:rPr>
                <w:color w:val="000000" w:themeColor="text1"/>
                <w:sz w:val="20"/>
              </w:rPr>
              <w:t xml:space="preserve">На снижение объемов производства пива </w:t>
            </w:r>
            <w:r w:rsidR="001F4728">
              <w:rPr>
                <w:color w:val="000000" w:themeColor="text1"/>
                <w:sz w:val="20"/>
              </w:rPr>
              <w:t xml:space="preserve">ЗАО «Молоко» </w:t>
            </w:r>
            <w:r>
              <w:rPr>
                <w:color w:val="000000" w:themeColor="text1"/>
                <w:sz w:val="20"/>
              </w:rPr>
              <w:t>повлияло введение санкций на импортный хмель. Сложности с поставками и разработкой новой рецептуры стали основной причиной приостановки выпуска пива в 2023 году.</w:t>
            </w:r>
          </w:p>
          <w:p w:rsidR="001C7D3A" w:rsidRDefault="001C7D3A" w:rsidP="003B6938">
            <w:pPr>
              <w:rPr>
                <w:sz w:val="20"/>
              </w:rPr>
            </w:pPr>
          </w:p>
        </w:tc>
      </w:tr>
      <w:tr w:rsidR="003225D7" w:rsidTr="001E4A1D">
        <w:trPr>
          <w:trHeight w:val="513"/>
        </w:trPr>
        <w:tc>
          <w:tcPr>
            <w:tcW w:w="2068" w:type="dxa"/>
          </w:tcPr>
          <w:p w:rsidR="003225D7" w:rsidRDefault="003225D7" w:rsidP="003225D7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строки 1</w:t>
            </w:r>
            <w:r w:rsidR="002E2747">
              <w:rPr>
                <w:rFonts w:ascii="Times New Roman" w:hAnsi="Times New Roman"/>
              </w:rPr>
              <w:t>242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225D7" w:rsidRPr="008A0EF2" w:rsidRDefault="003225D7" w:rsidP="003225D7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графы 2</w:t>
            </w:r>
          </w:p>
          <w:p w:rsidR="003225D7" w:rsidRDefault="003225D7" w:rsidP="001E4A1D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3225D7" w:rsidRDefault="00153463" w:rsidP="00BA37FB">
            <w:pPr>
              <w:jc w:val="both"/>
              <w:rPr>
                <w:sz w:val="20"/>
              </w:rPr>
            </w:pPr>
            <w:r w:rsidRPr="00F41389">
              <w:rPr>
                <w:sz w:val="20"/>
              </w:rPr>
              <w:t xml:space="preserve">Уменьшилась </w:t>
            </w:r>
            <w:r>
              <w:rPr>
                <w:sz w:val="20"/>
              </w:rPr>
              <w:t>сумма акциза</w:t>
            </w:r>
            <w:r w:rsidRPr="00F41389">
              <w:rPr>
                <w:sz w:val="20"/>
              </w:rPr>
              <w:t xml:space="preserve"> по сравнению с 202</w:t>
            </w:r>
            <w:r>
              <w:rPr>
                <w:sz w:val="20"/>
              </w:rPr>
              <w:t>2</w:t>
            </w:r>
            <w:r w:rsidRPr="00F41389">
              <w:rPr>
                <w:sz w:val="20"/>
              </w:rPr>
              <w:t xml:space="preserve"> годом на </w:t>
            </w:r>
            <w:r>
              <w:rPr>
                <w:sz w:val="20"/>
              </w:rPr>
              <w:t>98</w:t>
            </w:r>
            <w:r w:rsidRPr="00F41389">
              <w:rPr>
                <w:sz w:val="20"/>
              </w:rPr>
              <w:t xml:space="preserve"> %. </w:t>
            </w:r>
            <w:r>
              <w:rPr>
                <w:color w:val="000000" w:themeColor="text1"/>
                <w:sz w:val="20"/>
              </w:rPr>
              <w:t xml:space="preserve">На снижение объемов производства пива </w:t>
            </w:r>
            <w:r w:rsidR="001F4728">
              <w:rPr>
                <w:color w:val="000000" w:themeColor="text1"/>
                <w:sz w:val="20"/>
              </w:rPr>
              <w:t xml:space="preserve">ЗАО «Молоко» </w:t>
            </w:r>
            <w:r>
              <w:rPr>
                <w:color w:val="000000" w:themeColor="text1"/>
                <w:sz w:val="20"/>
              </w:rPr>
              <w:t>повлияло введение санкций на импортный хмель. Сложности с поставками и разработкой новой рецептуры стали основной причиной приостановки выпуска пива в 2023 году.</w:t>
            </w:r>
          </w:p>
        </w:tc>
      </w:tr>
    </w:tbl>
    <w:p w:rsidR="001A2035" w:rsidRPr="001A1ACE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343786" w:rsidRPr="00343786" w:rsidRDefault="00EF4E69" w:rsidP="00343786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Заместитель</w:t>
      </w:r>
      <w:r w:rsidR="008B0299">
        <w:rPr>
          <w:color w:val="auto"/>
          <w:sz w:val="28"/>
          <w:szCs w:val="28"/>
        </w:rPr>
        <w:t xml:space="preserve"> </w:t>
      </w:r>
      <w:r w:rsidR="00343786" w:rsidRPr="00343786">
        <w:rPr>
          <w:color w:val="auto"/>
          <w:sz w:val="28"/>
          <w:szCs w:val="28"/>
        </w:rPr>
        <w:t xml:space="preserve">начальника, </w:t>
      </w:r>
    </w:p>
    <w:p w:rsidR="00343786" w:rsidRPr="00343786" w:rsidRDefault="00343786" w:rsidP="00343786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 w:rsidRPr="00343786">
        <w:rPr>
          <w:color w:val="auto"/>
          <w:sz w:val="28"/>
          <w:szCs w:val="28"/>
        </w:rPr>
        <w:t xml:space="preserve">советник </w:t>
      </w:r>
      <w:proofErr w:type="gramStart"/>
      <w:r w:rsidRPr="00343786">
        <w:rPr>
          <w:color w:val="auto"/>
          <w:sz w:val="28"/>
          <w:szCs w:val="28"/>
        </w:rPr>
        <w:t>государственной</w:t>
      </w:r>
      <w:proofErr w:type="gramEnd"/>
      <w:r w:rsidRPr="00343786">
        <w:rPr>
          <w:color w:val="auto"/>
          <w:sz w:val="28"/>
          <w:szCs w:val="28"/>
        </w:rPr>
        <w:t xml:space="preserve"> гражданской</w:t>
      </w:r>
    </w:p>
    <w:p w:rsidR="00343786" w:rsidRPr="00343786" w:rsidRDefault="0079307A" w:rsidP="00343786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службы Российской Федерации </w:t>
      </w:r>
      <w:r w:rsidR="000E4155">
        <w:rPr>
          <w:color w:val="auto"/>
          <w:sz w:val="28"/>
          <w:szCs w:val="28"/>
        </w:rPr>
        <w:t>3</w:t>
      </w:r>
      <w:r w:rsidR="00343786" w:rsidRPr="00343786">
        <w:rPr>
          <w:color w:val="auto"/>
          <w:sz w:val="28"/>
          <w:szCs w:val="28"/>
        </w:rPr>
        <w:t xml:space="preserve"> класса</w:t>
      </w:r>
      <w:r w:rsidR="00343786" w:rsidRPr="00343786">
        <w:rPr>
          <w:color w:val="auto"/>
          <w:sz w:val="28"/>
          <w:szCs w:val="28"/>
        </w:rPr>
        <w:tab/>
      </w:r>
      <w:r w:rsidR="00343786" w:rsidRPr="00343786">
        <w:rPr>
          <w:color w:val="auto"/>
          <w:sz w:val="28"/>
          <w:szCs w:val="28"/>
        </w:rPr>
        <w:tab/>
      </w:r>
      <w:r w:rsidR="00343786" w:rsidRPr="00343786">
        <w:rPr>
          <w:color w:val="auto"/>
          <w:sz w:val="28"/>
          <w:szCs w:val="28"/>
        </w:rPr>
        <w:tab/>
      </w:r>
      <w:r w:rsidR="00B30B14">
        <w:rPr>
          <w:color w:val="auto"/>
          <w:sz w:val="28"/>
          <w:szCs w:val="28"/>
        </w:rPr>
        <w:t xml:space="preserve">    </w:t>
      </w:r>
      <w:r w:rsidR="00343786" w:rsidRPr="00343786">
        <w:rPr>
          <w:color w:val="auto"/>
          <w:sz w:val="28"/>
          <w:szCs w:val="28"/>
        </w:rPr>
        <w:tab/>
      </w:r>
      <w:r w:rsidR="00B30B14">
        <w:rPr>
          <w:color w:val="auto"/>
          <w:sz w:val="28"/>
          <w:szCs w:val="28"/>
        </w:rPr>
        <w:t xml:space="preserve">     </w:t>
      </w:r>
      <w:r w:rsidR="008B0299">
        <w:rPr>
          <w:color w:val="auto"/>
          <w:sz w:val="28"/>
          <w:szCs w:val="28"/>
        </w:rPr>
        <w:t xml:space="preserve">    </w:t>
      </w:r>
      <w:r w:rsidR="00153463">
        <w:rPr>
          <w:color w:val="auto"/>
          <w:sz w:val="28"/>
          <w:szCs w:val="28"/>
        </w:rPr>
        <w:t xml:space="preserve">   </w:t>
      </w:r>
      <w:r w:rsidR="000E4155">
        <w:rPr>
          <w:color w:val="auto"/>
          <w:sz w:val="28"/>
          <w:szCs w:val="28"/>
        </w:rPr>
        <w:t xml:space="preserve">Н.Н. </w:t>
      </w:r>
      <w:proofErr w:type="spellStart"/>
      <w:r w:rsidR="000E4155">
        <w:rPr>
          <w:color w:val="auto"/>
          <w:sz w:val="28"/>
          <w:szCs w:val="28"/>
        </w:rPr>
        <w:t>Огородова</w:t>
      </w:r>
      <w:proofErr w:type="spellEnd"/>
    </w:p>
    <w:p w:rsidR="006D6379" w:rsidRDefault="006D6379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53463" w:rsidRDefault="00153463" w:rsidP="00153463">
      <w:pPr>
        <w:jc w:val="both"/>
        <w:rPr>
          <w:sz w:val="18"/>
          <w:szCs w:val="18"/>
        </w:rPr>
      </w:pPr>
      <w:r>
        <w:rPr>
          <w:sz w:val="18"/>
          <w:szCs w:val="18"/>
        </w:rPr>
        <w:t>Матвеева Светлана Александровна</w:t>
      </w:r>
    </w:p>
    <w:p w:rsidR="00153463" w:rsidRPr="009454D7" w:rsidRDefault="00153463" w:rsidP="00153463">
      <w:pPr>
        <w:tabs>
          <w:tab w:val="left" w:pos="210"/>
          <w:tab w:val="left" w:pos="6735"/>
        </w:tabs>
        <w:rPr>
          <w:snapToGrid w:val="0"/>
          <w:sz w:val="20"/>
        </w:rPr>
      </w:pPr>
      <w:r w:rsidRPr="00A96D8D">
        <w:rPr>
          <w:snapToGrid w:val="0"/>
          <w:sz w:val="20"/>
        </w:rPr>
        <w:t>+7(</w:t>
      </w:r>
      <w:r w:rsidRPr="00F500EE">
        <w:rPr>
          <w:snapToGrid w:val="0"/>
          <w:sz w:val="20"/>
        </w:rPr>
        <w:t>34241)7-</w:t>
      </w:r>
      <w:r>
        <w:rPr>
          <w:snapToGrid w:val="0"/>
          <w:sz w:val="20"/>
        </w:rPr>
        <w:t>45-26; 8(59) 4221</w:t>
      </w:r>
    </w:p>
    <w:p w:rsidR="0008406D" w:rsidRDefault="0008406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sectPr w:rsidR="0008406D" w:rsidSect="001F4728">
      <w:pgSz w:w="11907" w:h="16840"/>
      <w:pgMar w:top="1276" w:right="567" w:bottom="14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1F"/>
    <w:rsid w:val="00002090"/>
    <w:rsid w:val="000116AB"/>
    <w:rsid w:val="000179BD"/>
    <w:rsid w:val="00021C59"/>
    <w:rsid w:val="00026E7B"/>
    <w:rsid w:val="00033EE1"/>
    <w:rsid w:val="00037D00"/>
    <w:rsid w:val="0005285C"/>
    <w:rsid w:val="00057573"/>
    <w:rsid w:val="00060626"/>
    <w:rsid w:val="00063381"/>
    <w:rsid w:val="0007037A"/>
    <w:rsid w:val="00071DE8"/>
    <w:rsid w:val="0007501B"/>
    <w:rsid w:val="0008406D"/>
    <w:rsid w:val="000906DA"/>
    <w:rsid w:val="00097BEC"/>
    <w:rsid w:val="000B7483"/>
    <w:rsid w:val="000D20FE"/>
    <w:rsid w:val="000E4155"/>
    <w:rsid w:val="000F51FB"/>
    <w:rsid w:val="000F7A2A"/>
    <w:rsid w:val="00106828"/>
    <w:rsid w:val="00111FFA"/>
    <w:rsid w:val="00112840"/>
    <w:rsid w:val="00124ED3"/>
    <w:rsid w:val="001320DF"/>
    <w:rsid w:val="00134961"/>
    <w:rsid w:val="00145286"/>
    <w:rsid w:val="00152972"/>
    <w:rsid w:val="00153463"/>
    <w:rsid w:val="00154FF7"/>
    <w:rsid w:val="00157E11"/>
    <w:rsid w:val="001655FA"/>
    <w:rsid w:val="00167191"/>
    <w:rsid w:val="001A1ACE"/>
    <w:rsid w:val="001A2035"/>
    <w:rsid w:val="001A7DED"/>
    <w:rsid w:val="001A7F0D"/>
    <w:rsid w:val="001B112D"/>
    <w:rsid w:val="001C3FE8"/>
    <w:rsid w:val="001C506B"/>
    <w:rsid w:val="001C7D3A"/>
    <w:rsid w:val="001F4728"/>
    <w:rsid w:val="00211236"/>
    <w:rsid w:val="00215C48"/>
    <w:rsid w:val="00230011"/>
    <w:rsid w:val="00237C3E"/>
    <w:rsid w:val="00261290"/>
    <w:rsid w:val="00262EBB"/>
    <w:rsid w:val="0026615E"/>
    <w:rsid w:val="00282D69"/>
    <w:rsid w:val="002830CB"/>
    <w:rsid w:val="00294266"/>
    <w:rsid w:val="002A37EA"/>
    <w:rsid w:val="002A79DA"/>
    <w:rsid w:val="002B1E68"/>
    <w:rsid w:val="002B38BD"/>
    <w:rsid w:val="002B3AED"/>
    <w:rsid w:val="002E0C55"/>
    <w:rsid w:val="002E2747"/>
    <w:rsid w:val="002E6B3E"/>
    <w:rsid w:val="002E7AE2"/>
    <w:rsid w:val="002F1B12"/>
    <w:rsid w:val="002F48A7"/>
    <w:rsid w:val="00311ED5"/>
    <w:rsid w:val="0032012F"/>
    <w:rsid w:val="003225D7"/>
    <w:rsid w:val="00332C39"/>
    <w:rsid w:val="0033559B"/>
    <w:rsid w:val="003357E0"/>
    <w:rsid w:val="00343786"/>
    <w:rsid w:val="00353ED9"/>
    <w:rsid w:val="00354A93"/>
    <w:rsid w:val="0038341F"/>
    <w:rsid w:val="00390337"/>
    <w:rsid w:val="003A5153"/>
    <w:rsid w:val="003B40FD"/>
    <w:rsid w:val="003B6938"/>
    <w:rsid w:val="003C3575"/>
    <w:rsid w:val="003C5F44"/>
    <w:rsid w:val="003D31A4"/>
    <w:rsid w:val="003D7557"/>
    <w:rsid w:val="003E78BA"/>
    <w:rsid w:val="004017D1"/>
    <w:rsid w:val="00407EA4"/>
    <w:rsid w:val="00410D1D"/>
    <w:rsid w:val="00411973"/>
    <w:rsid w:val="00414406"/>
    <w:rsid w:val="00430589"/>
    <w:rsid w:val="00431190"/>
    <w:rsid w:val="00437740"/>
    <w:rsid w:val="00474630"/>
    <w:rsid w:val="004A1018"/>
    <w:rsid w:val="004A34C4"/>
    <w:rsid w:val="004A792F"/>
    <w:rsid w:val="004B1464"/>
    <w:rsid w:val="004B42C1"/>
    <w:rsid w:val="004B7E4A"/>
    <w:rsid w:val="004C7D00"/>
    <w:rsid w:val="004E4F02"/>
    <w:rsid w:val="004E7F4A"/>
    <w:rsid w:val="004F06EF"/>
    <w:rsid w:val="004F376C"/>
    <w:rsid w:val="005013A5"/>
    <w:rsid w:val="005100FE"/>
    <w:rsid w:val="005270E7"/>
    <w:rsid w:val="00533926"/>
    <w:rsid w:val="00533E5B"/>
    <w:rsid w:val="00537498"/>
    <w:rsid w:val="0054207D"/>
    <w:rsid w:val="0056211A"/>
    <w:rsid w:val="00573FAA"/>
    <w:rsid w:val="00597C74"/>
    <w:rsid w:val="005A06BB"/>
    <w:rsid w:val="005B2945"/>
    <w:rsid w:val="005B3621"/>
    <w:rsid w:val="005B50F2"/>
    <w:rsid w:val="005C3FAC"/>
    <w:rsid w:val="005D1210"/>
    <w:rsid w:val="005D1E0C"/>
    <w:rsid w:val="005D6B14"/>
    <w:rsid w:val="005E53F9"/>
    <w:rsid w:val="005F2B1A"/>
    <w:rsid w:val="006063F7"/>
    <w:rsid w:val="00606CCD"/>
    <w:rsid w:val="00606DDC"/>
    <w:rsid w:val="00613EBF"/>
    <w:rsid w:val="00615301"/>
    <w:rsid w:val="00630DE1"/>
    <w:rsid w:val="006352FB"/>
    <w:rsid w:val="0063789E"/>
    <w:rsid w:val="00637BB3"/>
    <w:rsid w:val="00643B1A"/>
    <w:rsid w:val="00646FFE"/>
    <w:rsid w:val="006478DE"/>
    <w:rsid w:val="00652A5A"/>
    <w:rsid w:val="006619FB"/>
    <w:rsid w:val="006831D0"/>
    <w:rsid w:val="00683B68"/>
    <w:rsid w:val="006958F7"/>
    <w:rsid w:val="00697173"/>
    <w:rsid w:val="006C2544"/>
    <w:rsid w:val="006D0E48"/>
    <w:rsid w:val="006D0F8F"/>
    <w:rsid w:val="006D4D1E"/>
    <w:rsid w:val="006D6379"/>
    <w:rsid w:val="006F4648"/>
    <w:rsid w:val="00700062"/>
    <w:rsid w:val="00703E09"/>
    <w:rsid w:val="00706B54"/>
    <w:rsid w:val="00707943"/>
    <w:rsid w:val="007230B7"/>
    <w:rsid w:val="00731102"/>
    <w:rsid w:val="007370B8"/>
    <w:rsid w:val="0074284A"/>
    <w:rsid w:val="00756ED3"/>
    <w:rsid w:val="007606BC"/>
    <w:rsid w:val="00771E88"/>
    <w:rsid w:val="00783345"/>
    <w:rsid w:val="0079307A"/>
    <w:rsid w:val="007A6755"/>
    <w:rsid w:val="007B6A4C"/>
    <w:rsid w:val="007C40CD"/>
    <w:rsid w:val="007C4A33"/>
    <w:rsid w:val="007C682C"/>
    <w:rsid w:val="007F4937"/>
    <w:rsid w:val="007F4D0A"/>
    <w:rsid w:val="00817367"/>
    <w:rsid w:val="0081746D"/>
    <w:rsid w:val="0084280E"/>
    <w:rsid w:val="008434C2"/>
    <w:rsid w:val="008439C7"/>
    <w:rsid w:val="00870634"/>
    <w:rsid w:val="008709EC"/>
    <w:rsid w:val="008833D9"/>
    <w:rsid w:val="0089155A"/>
    <w:rsid w:val="008977E9"/>
    <w:rsid w:val="008A0EF2"/>
    <w:rsid w:val="008B0299"/>
    <w:rsid w:val="008B7E4A"/>
    <w:rsid w:val="008D2681"/>
    <w:rsid w:val="008D3647"/>
    <w:rsid w:val="008D5A0A"/>
    <w:rsid w:val="008D6267"/>
    <w:rsid w:val="008E3635"/>
    <w:rsid w:val="008E4FCB"/>
    <w:rsid w:val="008F0654"/>
    <w:rsid w:val="008F2F3E"/>
    <w:rsid w:val="008F4B08"/>
    <w:rsid w:val="008F7C80"/>
    <w:rsid w:val="00901375"/>
    <w:rsid w:val="009018AB"/>
    <w:rsid w:val="00903A29"/>
    <w:rsid w:val="00911B5F"/>
    <w:rsid w:val="00926B5C"/>
    <w:rsid w:val="00931E6C"/>
    <w:rsid w:val="00934664"/>
    <w:rsid w:val="00937B93"/>
    <w:rsid w:val="00962C06"/>
    <w:rsid w:val="009732BD"/>
    <w:rsid w:val="00992C17"/>
    <w:rsid w:val="009940D6"/>
    <w:rsid w:val="009976C5"/>
    <w:rsid w:val="009A4470"/>
    <w:rsid w:val="009B2F22"/>
    <w:rsid w:val="009C3EE3"/>
    <w:rsid w:val="009C6676"/>
    <w:rsid w:val="009D1775"/>
    <w:rsid w:val="009D1FF8"/>
    <w:rsid w:val="009D5EEA"/>
    <w:rsid w:val="009E25D2"/>
    <w:rsid w:val="009E3C8F"/>
    <w:rsid w:val="009E41DE"/>
    <w:rsid w:val="00A22B08"/>
    <w:rsid w:val="00A30218"/>
    <w:rsid w:val="00A31141"/>
    <w:rsid w:val="00A3274E"/>
    <w:rsid w:val="00A4244C"/>
    <w:rsid w:val="00A446BA"/>
    <w:rsid w:val="00A463D7"/>
    <w:rsid w:val="00A47AE9"/>
    <w:rsid w:val="00A50E92"/>
    <w:rsid w:val="00A669C5"/>
    <w:rsid w:val="00A804C5"/>
    <w:rsid w:val="00A93BC0"/>
    <w:rsid w:val="00A97DA2"/>
    <w:rsid w:val="00AB588B"/>
    <w:rsid w:val="00AB7607"/>
    <w:rsid w:val="00AC37E6"/>
    <w:rsid w:val="00AC56B4"/>
    <w:rsid w:val="00AD4AC1"/>
    <w:rsid w:val="00AD7AE5"/>
    <w:rsid w:val="00AE00D9"/>
    <w:rsid w:val="00AE1551"/>
    <w:rsid w:val="00AE6286"/>
    <w:rsid w:val="00B16620"/>
    <w:rsid w:val="00B21B47"/>
    <w:rsid w:val="00B22058"/>
    <w:rsid w:val="00B23FC9"/>
    <w:rsid w:val="00B30B14"/>
    <w:rsid w:val="00B31B03"/>
    <w:rsid w:val="00B36060"/>
    <w:rsid w:val="00B52B1B"/>
    <w:rsid w:val="00B7561E"/>
    <w:rsid w:val="00B95123"/>
    <w:rsid w:val="00BA27EB"/>
    <w:rsid w:val="00BA37FB"/>
    <w:rsid w:val="00BB363C"/>
    <w:rsid w:val="00BB587A"/>
    <w:rsid w:val="00BC7665"/>
    <w:rsid w:val="00BD612F"/>
    <w:rsid w:val="00BD7D76"/>
    <w:rsid w:val="00BE679C"/>
    <w:rsid w:val="00C02B2F"/>
    <w:rsid w:val="00C06D1F"/>
    <w:rsid w:val="00C130A6"/>
    <w:rsid w:val="00C318F1"/>
    <w:rsid w:val="00C34BBC"/>
    <w:rsid w:val="00C446C8"/>
    <w:rsid w:val="00C54327"/>
    <w:rsid w:val="00C71101"/>
    <w:rsid w:val="00C7666F"/>
    <w:rsid w:val="00C83C0B"/>
    <w:rsid w:val="00C92D37"/>
    <w:rsid w:val="00C95A00"/>
    <w:rsid w:val="00CA301B"/>
    <w:rsid w:val="00CA3B64"/>
    <w:rsid w:val="00CB3841"/>
    <w:rsid w:val="00CC521C"/>
    <w:rsid w:val="00CC62B6"/>
    <w:rsid w:val="00CE0844"/>
    <w:rsid w:val="00CE7D2A"/>
    <w:rsid w:val="00CF1138"/>
    <w:rsid w:val="00CF3F1E"/>
    <w:rsid w:val="00CF50DE"/>
    <w:rsid w:val="00D200C5"/>
    <w:rsid w:val="00D4766B"/>
    <w:rsid w:val="00D5359B"/>
    <w:rsid w:val="00D575DD"/>
    <w:rsid w:val="00D57A0E"/>
    <w:rsid w:val="00D6113A"/>
    <w:rsid w:val="00D6166A"/>
    <w:rsid w:val="00D677F2"/>
    <w:rsid w:val="00D74C6C"/>
    <w:rsid w:val="00D92CAF"/>
    <w:rsid w:val="00DA0E51"/>
    <w:rsid w:val="00DB194E"/>
    <w:rsid w:val="00DC6B78"/>
    <w:rsid w:val="00DF74B6"/>
    <w:rsid w:val="00E15B06"/>
    <w:rsid w:val="00E23DC0"/>
    <w:rsid w:val="00E40EF4"/>
    <w:rsid w:val="00E4151B"/>
    <w:rsid w:val="00E46C0F"/>
    <w:rsid w:val="00E6161E"/>
    <w:rsid w:val="00E62FD2"/>
    <w:rsid w:val="00E66F54"/>
    <w:rsid w:val="00E75577"/>
    <w:rsid w:val="00E76629"/>
    <w:rsid w:val="00E870DC"/>
    <w:rsid w:val="00E93795"/>
    <w:rsid w:val="00E979C7"/>
    <w:rsid w:val="00EA66DE"/>
    <w:rsid w:val="00EB0FDA"/>
    <w:rsid w:val="00EB35DE"/>
    <w:rsid w:val="00EB5B09"/>
    <w:rsid w:val="00EC00B0"/>
    <w:rsid w:val="00EC77C5"/>
    <w:rsid w:val="00EE42E2"/>
    <w:rsid w:val="00EE5F7C"/>
    <w:rsid w:val="00EE69A3"/>
    <w:rsid w:val="00EF0C06"/>
    <w:rsid w:val="00EF38B7"/>
    <w:rsid w:val="00EF426A"/>
    <w:rsid w:val="00EF4E69"/>
    <w:rsid w:val="00F0298B"/>
    <w:rsid w:val="00F04888"/>
    <w:rsid w:val="00F10673"/>
    <w:rsid w:val="00F217C2"/>
    <w:rsid w:val="00F27B7A"/>
    <w:rsid w:val="00F32D68"/>
    <w:rsid w:val="00F374E3"/>
    <w:rsid w:val="00F41389"/>
    <w:rsid w:val="00F45BE3"/>
    <w:rsid w:val="00F8207A"/>
    <w:rsid w:val="00F82DEC"/>
    <w:rsid w:val="00FA55A6"/>
    <w:rsid w:val="00FB1DC7"/>
    <w:rsid w:val="00FC2E85"/>
    <w:rsid w:val="00FC3D49"/>
    <w:rsid w:val="00FC5D1F"/>
    <w:rsid w:val="00FC6465"/>
    <w:rsid w:val="00FC7D1F"/>
    <w:rsid w:val="00FD06EB"/>
    <w:rsid w:val="00FD4E9B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No Spacing"/>
    <w:uiPriority w:val="1"/>
    <w:qFormat/>
    <w:rsid w:val="004B42C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110">
    <w:name w:val="Знак1 Знак Знак1 Знак"/>
    <w:basedOn w:val="a"/>
    <w:autoRedefine/>
    <w:rsid w:val="005E53F9"/>
    <w:pPr>
      <w:spacing w:after="160" w:line="240" w:lineRule="exact"/>
    </w:pPr>
    <w:rPr>
      <w:color w:val="auto"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No Spacing"/>
    <w:uiPriority w:val="1"/>
    <w:qFormat/>
    <w:rsid w:val="004B42C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110">
    <w:name w:val="Знак1 Знак Знак1 Знак"/>
    <w:basedOn w:val="a"/>
    <w:autoRedefine/>
    <w:rsid w:val="005E53F9"/>
    <w:pPr>
      <w:spacing w:after="160" w:line="240" w:lineRule="exact"/>
    </w:pPr>
    <w:rPr>
      <w:color w:val="auto"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F4DE3-4015-478E-9249-6547E1B8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ИФНС5959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Матвеева Светлана Александровна</cp:lastModifiedBy>
  <cp:revision>26</cp:revision>
  <cp:lastPrinted>2024-02-15T12:33:00Z</cp:lastPrinted>
  <dcterms:created xsi:type="dcterms:W3CDTF">2021-08-10T09:54:00Z</dcterms:created>
  <dcterms:modified xsi:type="dcterms:W3CDTF">2024-03-05T05:45:00Z</dcterms:modified>
</cp:coreProperties>
</file>