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53CBE" w:rsidRPr="003C12B7" w:rsidTr="003C12B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53CBE" w:rsidRPr="003C12B7" w:rsidRDefault="00D53CBE">
            <w:pPr>
              <w:pStyle w:val="ConsPlusNormal"/>
              <w:outlineLvl w:val="0"/>
              <w:rPr>
                <w:color w:val="000000" w:themeColor="text1"/>
              </w:rPr>
            </w:pPr>
            <w:bookmarkStart w:id="0" w:name="_GoBack"/>
            <w:bookmarkEnd w:id="0"/>
            <w:r w:rsidRPr="003C12B7">
              <w:rPr>
                <w:color w:val="000000" w:themeColor="text1"/>
              </w:rPr>
              <w:t>5 ноября 2019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53CBE" w:rsidRPr="003C12B7" w:rsidRDefault="00D53CBE">
            <w:pPr>
              <w:pStyle w:val="ConsPlusNormal"/>
              <w:jc w:val="right"/>
              <w:outlineLvl w:val="0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N 459-ПК</w:t>
            </w:r>
          </w:p>
        </w:tc>
      </w:tr>
    </w:tbl>
    <w:p w:rsidR="00D53CBE" w:rsidRPr="003C12B7" w:rsidRDefault="00D53CBE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D53CBE" w:rsidRPr="003C12B7" w:rsidRDefault="00D53CBE">
      <w:pPr>
        <w:pStyle w:val="ConsPlusNormal"/>
        <w:jc w:val="both"/>
        <w:rPr>
          <w:color w:val="000000" w:themeColor="text1"/>
        </w:rPr>
      </w:pPr>
    </w:p>
    <w:p w:rsidR="00D53CBE" w:rsidRPr="003C12B7" w:rsidRDefault="00D53CBE">
      <w:pPr>
        <w:pStyle w:val="ConsPlusTitle"/>
        <w:jc w:val="center"/>
        <w:rPr>
          <w:color w:val="000000" w:themeColor="text1"/>
        </w:rPr>
      </w:pPr>
      <w:r w:rsidRPr="003C12B7">
        <w:rPr>
          <w:color w:val="000000" w:themeColor="text1"/>
        </w:rPr>
        <w:t>ПЕРМСКИЙ КРАЙ</w:t>
      </w:r>
    </w:p>
    <w:p w:rsidR="00D53CBE" w:rsidRPr="003C12B7" w:rsidRDefault="00D53CBE">
      <w:pPr>
        <w:pStyle w:val="ConsPlusTitle"/>
        <w:jc w:val="center"/>
        <w:rPr>
          <w:color w:val="000000" w:themeColor="text1"/>
        </w:rPr>
      </w:pPr>
    </w:p>
    <w:p w:rsidR="00D53CBE" w:rsidRPr="003C12B7" w:rsidRDefault="00D53CBE">
      <w:pPr>
        <w:pStyle w:val="ConsPlusTitle"/>
        <w:jc w:val="center"/>
        <w:rPr>
          <w:color w:val="000000" w:themeColor="text1"/>
        </w:rPr>
      </w:pPr>
      <w:r w:rsidRPr="003C12B7">
        <w:rPr>
          <w:color w:val="000000" w:themeColor="text1"/>
        </w:rPr>
        <w:t>ЗАКОН</w:t>
      </w:r>
    </w:p>
    <w:p w:rsidR="00D53CBE" w:rsidRPr="003C12B7" w:rsidRDefault="00D53CBE">
      <w:pPr>
        <w:pStyle w:val="ConsPlusTitle"/>
        <w:jc w:val="center"/>
        <w:rPr>
          <w:color w:val="000000" w:themeColor="text1"/>
        </w:rPr>
      </w:pPr>
    </w:p>
    <w:p w:rsidR="00D53CBE" w:rsidRPr="003C12B7" w:rsidRDefault="00D53CBE">
      <w:pPr>
        <w:pStyle w:val="ConsPlusTitle"/>
        <w:jc w:val="center"/>
        <w:rPr>
          <w:color w:val="000000" w:themeColor="text1"/>
        </w:rPr>
      </w:pPr>
      <w:r w:rsidRPr="003C12B7">
        <w:rPr>
          <w:color w:val="000000" w:themeColor="text1"/>
        </w:rPr>
        <w:t>О ВНЕСЕНИИ ИЗМЕНЕНИЙ В ОТДЕЛЬНЫЕ ЗАКОНЫ ПЕРМСКОГО КРАЯ</w:t>
      </w:r>
    </w:p>
    <w:p w:rsidR="00D53CBE" w:rsidRPr="003C12B7" w:rsidRDefault="00D53CBE">
      <w:pPr>
        <w:pStyle w:val="ConsPlusTitle"/>
        <w:jc w:val="center"/>
        <w:rPr>
          <w:color w:val="000000" w:themeColor="text1"/>
        </w:rPr>
      </w:pPr>
      <w:r w:rsidRPr="003C12B7">
        <w:rPr>
          <w:color w:val="000000" w:themeColor="text1"/>
        </w:rPr>
        <w:t>В СФЕРЕ НАЛОГООБЛОЖЕНИЯ</w:t>
      </w:r>
    </w:p>
    <w:p w:rsidR="00D53CBE" w:rsidRPr="003C12B7" w:rsidRDefault="00D53CBE">
      <w:pPr>
        <w:pStyle w:val="ConsPlusNormal"/>
        <w:jc w:val="both"/>
        <w:rPr>
          <w:color w:val="000000" w:themeColor="text1"/>
        </w:rPr>
      </w:pPr>
    </w:p>
    <w:p w:rsidR="00D53CBE" w:rsidRPr="003C12B7" w:rsidRDefault="00D53CBE">
      <w:pPr>
        <w:pStyle w:val="ConsPlusNormal"/>
        <w:jc w:val="right"/>
        <w:rPr>
          <w:color w:val="000000" w:themeColor="text1"/>
        </w:rPr>
      </w:pPr>
      <w:r w:rsidRPr="003C12B7">
        <w:rPr>
          <w:color w:val="000000" w:themeColor="text1"/>
        </w:rPr>
        <w:t>Принят</w:t>
      </w:r>
    </w:p>
    <w:p w:rsidR="00D53CBE" w:rsidRPr="003C12B7" w:rsidRDefault="00D53CBE">
      <w:pPr>
        <w:pStyle w:val="ConsPlusNormal"/>
        <w:jc w:val="right"/>
        <w:rPr>
          <w:color w:val="000000" w:themeColor="text1"/>
        </w:rPr>
      </w:pPr>
      <w:r w:rsidRPr="003C12B7">
        <w:rPr>
          <w:color w:val="000000" w:themeColor="text1"/>
        </w:rPr>
        <w:t>Законодательным Собранием</w:t>
      </w:r>
    </w:p>
    <w:p w:rsidR="00D53CBE" w:rsidRPr="003C12B7" w:rsidRDefault="00D53CBE">
      <w:pPr>
        <w:pStyle w:val="ConsPlusNormal"/>
        <w:jc w:val="right"/>
        <w:rPr>
          <w:color w:val="000000" w:themeColor="text1"/>
        </w:rPr>
      </w:pPr>
      <w:r w:rsidRPr="003C12B7">
        <w:rPr>
          <w:color w:val="000000" w:themeColor="text1"/>
        </w:rPr>
        <w:t>Пермского края</w:t>
      </w:r>
    </w:p>
    <w:p w:rsidR="00D53CBE" w:rsidRPr="003C12B7" w:rsidRDefault="00D53CBE">
      <w:pPr>
        <w:pStyle w:val="ConsPlusNormal"/>
        <w:jc w:val="right"/>
        <w:rPr>
          <w:color w:val="000000" w:themeColor="text1"/>
        </w:rPr>
      </w:pPr>
      <w:r w:rsidRPr="003C12B7">
        <w:rPr>
          <w:color w:val="000000" w:themeColor="text1"/>
        </w:rPr>
        <w:t>24 октября 2019 года</w:t>
      </w:r>
    </w:p>
    <w:p w:rsidR="00D53CBE" w:rsidRPr="003C12B7" w:rsidRDefault="00D53CBE">
      <w:pPr>
        <w:pStyle w:val="ConsPlusNormal"/>
        <w:jc w:val="both"/>
        <w:rPr>
          <w:color w:val="000000" w:themeColor="text1"/>
        </w:rPr>
      </w:pPr>
    </w:p>
    <w:p w:rsidR="00D53CBE" w:rsidRPr="003C12B7" w:rsidRDefault="00D53CBE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3C12B7">
        <w:rPr>
          <w:color w:val="000000" w:themeColor="text1"/>
        </w:rPr>
        <w:t>Статья 1</w:t>
      </w:r>
    </w:p>
    <w:p w:rsidR="00D53CBE" w:rsidRPr="003C12B7" w:rsidRDefault="00D53CBE">
      <w:pPr>
        <w:pStyle w:val="ConsPlusNormal"/>
        <w:jc w:val="both"/>
        <w:rPr>
          <w:color w:val="000000" w:themeColor="text1"/>
        </w:rPr>
      </w:pPr>
    </w:p>
    <w:p w:rsidR="00D53CBE" w:rsidRPr="003C12B7" w:rsidRDefault="00D53CBE">
      <w:pPr>
        <w:pStyle w:val="ConsPlusNormal"/>
        <w:ind w:firstLine="540"/>
        <w:jc w:val="both"/>
        <w:rPr>
          <w:color w:val="000000" w:themeColor="text1"/>
        </w:rPr>
      </w:pPr>
      <w:r w:rsidRPr="003C12B7">
        <w:rPr>
          <w:color w:val="000000" w:themeColor="text1"/>
        </w:rPr>
        <w:t xml:space="preserve">Внести в </w:t>
      </w:r>
      <w:hyperlink r:id="rId5" w:history="1">
        <w:r w:rsidRPr="003C12B7">
          <w:rPr>
            <w:color w:val="000000" w:themeColor="text1"/>
          </w:rPr>
          <w:t>Закон</w:t>
        </w:r>
      </w:hyperlink>
      <w:r w:rsidRPr="003C12B7">
        <w:rPr>
          <w:color w:val="000000" w:themeColor="text1"/>
        </w:rPr>
        <w:t xml:space="preserve"> Пермского края от 01.04.2015 N 465-ПК "О патентной системе налогообложения в Пермском крае, установлении налоговой ставки в размере 0 процентов для отдельной категории налогоплательщиков, применяющих патентную систему налогообложения, и о внесении изменения в Закон Пермской области "О налогообложении в Пермском крае"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06.04.2015, N 13; 16.10.2017, N 41; Официальный интернет-портал правовой информации (www.pravo.gov.ru), 07.04.2015; 09.11.2015, 13.10.2017) следующие изменения:</w:t>
      </w:r>
    </w:p>
    <w:p w:rsidR="00D53CBE" w:rsidRPr="003C12B7" w:rsidRDefault="00D53CB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C12B7">
        <w:rPr>
          <w:color w:val="000000" w:themeColor="text1"/>
        </w:rPr>
        <w:t xml:space="preserve">1. В </w:t>
      </w:r>
      <w:hyperlink r:id="rId6" w:history="1">
        <w:r w:rsidRPr="003C12B7">
          <w:rPr>
            <w:color w:val="000000" w:themeColor="text1"/>
          </w:rPr>
          <w:t>преамбуле</w:t>
        </w:r>
      </w:hyperlink>
      <w:r w:rsidRPr="003C12B7">
        <w:rPr>
          <w:color w:val="000000" w:themeColor="text1"/>
        </w:rPr>
        <w:t xml:space="preserve"> Закона слова "на 2016 год" заменить словами "на 2020 год".</w:t>
      </w:r>
    </w:p>
    <w:p w:rsidR="00D53CBE" w:rsidRPr="003C12B7" w:rsidRDefault="00D53CB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C12B7">
        <w:rPr>
          <w:color w:val="000000" w:themeColor="text1"/>
        </w:rPr>
        <w:t xml:space="preserve">2. </w:t>
      </w:r>
      <w:hyperlink r:id="rId7" w:history="1">
        <w:r w:rsidRPr="003C12B7">
          <w:rPr>
            <w:color w:val="000000" w:themeColor="text1"/>
          </w:rPr>
          <w:t>Статью 1</w:t>
        </w:r>
      </w:hyperlink>
      <w:r w:rsidRPr="003C12B7">
        <w:rPr>
          <w:color w:val="000000" w:themeColor="text1"/>
        </w:rPr>
        <w:t xml:space="preserve"> дополнить частями 3, 4 следующего содержания:</w:t>
      </w:r>
    </w:p>
    <w:p w:rsidR="00D53CBE" w:rsidRPr="003C12B7" w:rsidRDefault="00D53CB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C12B7">
        <w:rPr>
          <w:color w:val="000000" w:themeColor="text1"/>
        </w:rPr>
        <w:t>"3. Определить максимальный размер потенциально возможного к получению индивидуальным предпринимателем годового дохода по каждому из видов предпринимательской деятельности, в отношении которых применяется патентная система налогообложения:</w:t>
      </w:r>
    </w:p>
    <w:p w:rsidR="00D53CBE" w:rsidRPr="003C12B7" w:rsidRDefault="00D53CB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C12B7">
        <w:rPr>
          <w:color w:val="000000" w:themeColor="text1"/>
        </w:rPr>
        <w:t>1) для территорий действия патентов по группам со второй по шестую включительно, по видам предпринимательской деятельности, указанным в пунктах 1-8, 12-18, 20-31, 34-37, 39-41, 44, 50-72 приложения 1 к настоящему Закону, - 1 миллион рублей;</w:t>
      </w:r>
    </w:p>
    <w:p w:rsidR="00D53CBE" w:rsidRPr="003C12B7" w:rsidRDefault="00D53CB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C12B7">
        <w:rPr>
          <w:color w:val="000000" w:themeColor="text1"/>
        </w:rPr>
        <w:t>2) для территорий действия патентов по группам со второй по шестую включительно, по видам предпринимательской деятельности, указанным в пунктах 9-11, 32, 33, 38, 42, 43 приложения 1 к настоящему Закону, - 3 миллиона рублей;</w:t>
      </w:r>
    </w:p>
    <w:p w:rsidR="00D53CBE" w:rsidRPr="003C12B7" w:rsidRDefault="00D53CB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C12B7">
        <w:rPr>
          <w:color w:val="000000" w:themeColor="text1"/>
        </w:rPr>
        <w:t>3) для территории действия патентов первой группы по всем видам предпринимательской деятельности, указанным в приложении 1 к настоящему Закону, за исключением видов предпринимательской деятельности, указанных в пункте 4 части 3 настоящей статьи, - 5 миллионов рублей;</w:t>
      </w:r>
    </w:p>
    <w:p w:rsidR="00D53CBE" w:rsidRPr="003C12B7" w:rsidRDefault="00D53CB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C12B7">
        <w:rPr>
          <w:color w:val="000000" w:themeColor="text1"/>
        </w:rPr>
        <w:t>4) по видам предпринимательской деятельности, указанным в пунктах 19, 45-49 приложения 1 к настоящему Закону, - 10 миллионов рублей.</w:t>
      </w:r>
    </w:p>
    <w:p w:rsidR="00D53CBE" w:rsidRPr="003C12B7" w:rsidRDefault="00D53CB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C12B7">
        <w:rPr>
          <w:color w:val="000000" w:themeColor="text1"/>
        </w:rPr>
        <w:t xml:space="preserve">4. Определенный настоящей статьей максимальный размер потенциально возможного к получению индивидуальным предпринимателем годового дохода по каждому из видов предпринимательской деятельности применяется с учетом коэффициента-дефлятора, установленного на соответствующий календарный год, в соответствии с </w:t>
      </w:r>
      <w:hyperlink r:id="rId8" w:history="1">
        <w:r w:rsidRPr="003C12B7">
          <w:rPr>
            <w:color w:val="000000" w:themeColor="text1"/>
          </w:rPr>
          <w:t>пунктом 9 статьи 346.43</w:t>
        </w:r>
      </w:hyperlink>
      <w:r w:rsidRPr="003C12B7">
        <w:rPr>
          <w:color w:val="000000" w:themeColor="text1"/>
        </w:rPr>
        <w:t xml:space="preserve"> </w:t>
      </w:r>
      <w:r w:rsidRPr="003C12B7">
        <w:rPr>
          <w:color w:val="000000" w:themeColor="text1"/>
        </w:rPr>
        <w:lastRenderedPageBreak/>
        <w:t>Налогового кодекса Российской Федерации.".</w:t>
      </w:r>
    </w:p>
    <w:p w:rsidR="00D53CBE" w:rsidRPr="003C12B7" w:rsidRDefault="00D53CB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C12B7">
        <w:rPr>
          <w:color w:val="000000" w:themeColor="text1"/>
        </w:rPr>
        <w:t xml:space="preserve">3. </w:t>
      </w:r>
      <w:hyperlink r:id="rId9" w:history="1">
        <w:r w:rsidRPr="003C12B7">
          <w:rPr>
            <w:color w:val="000000" w:themeColor="text1"/>
          </w:rPr>
          <w:t>Приложение 1</w:t>
        </w:r>
      </w:hyperlink>
      <w:r w:rsidRPr="003C12B7">
        <w:rPr>
          <w:color w:val="000000" w:themeColor="text1"/>
        </w:rPr>
        <w:t xml:space="preserve"> изложить в редакции согласно </w:t>
      </w:r>
      <w:hyperlink w:anchor="P68" w:history="1">
        <w:r w:rsidRPr="003C12B7">
          <w:rPr>
            <w:color w:val="000000" w:themeColor="text1"/>
          </w:rPr>
          <w:t>приложению 1</w:t>
        </w:r>
      </w:hyperlink>
      <w:r w:rsidRPr="003C12B7">
        <w:rPr>
          <w:color w:val="000000" w:themeColor="text1"/>
        </w:rPr>
        <w:t xml:space="preserve"> к настоящему Закону.</w:t>
      </w:r>
    </w:p>
    <w:p w:rsidR="00D53CBE" w:rsidRPr="003C12B7" w:rsidRDefault="00D53CB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C12B7">
        <w:rPr>
          <w:color w:val="000000" w:themeColor="text1"/>
        </w:rPr>
        <w:t xml:space="preserve">4. </w:t>
      </w:r>
      <w:hyperlink r:id="rId10" w:history="1">
        <w:r w:rsidRPr="003C12B7">
          <w:rPr>
            <w:color w:val="000000" w:themeColor="text1"/>
          </w:rPr>
          <w:t>Приложение 2</w:t>
        </w:r>
      </w:hyperlink>
      <w:r w:rsidRPr="003C12B7">
        <w:rPr>
          <w:color w:val="000000" w:themeColor="text1"/>
        </w:rPr>
        <w:t xml:space="preserve"> изложить в редакции согласно </w:t>
      </w:r>
      <w:hyperlink w:anchor="P1199" w:history="1">
        <w:r w:rsidRPr="003C12B7">
          <w:rPr>
            <w:color w:val="000000" w:themeColor="text1"/>
          </w:rPr>
          <w:t>приложению 2</w:t>
        </w:r>
      </w:hyperlink>
      <w:r w:rsidRPr="003C12B7">
        <w:rPr>
          <w:color w:val="000000" w:themeColor="text1"/>
        </w:rPr>
        <w:t xml:space="preserve"> к настоящему Закону.</w:t>
      </w:r>
    </w:p>
    <w:p w:rsidR="00D53CBE" w:rsidRPr="003C12B7" w:rsidRDefault="00D53CBE">
      <w:pPr>
        <w:pStyle w:val="ConsPlusNormal"/>
        <w:jc w:val="both"/>
        <w:rPr>
          <w:color w:val="000000" w:themeColor="text1"/>
        </w:rPr>
      </w:pPr>
    </w:p>
    <w:p w:rsidR="00D53CBE" w:rsidRPr="003C12B7" w:rsidRDefault="00D53CBE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3C12B7">
        <w:rPr>
          <w:color w:val="000000" w:themeColor="text1"/>
        </w:rPr>
        <w:t>Статья 2</w:t>
      </w:r>
    </w:p>
    <w:p w:rsidR="00D53CBE" w:rsidRPr="003C12B7" w:rsidRDefault="00D53CBE">
      <w:pPr>
        <w:pStyle w:val="ConsPlusNormal"/>
        <w:jc w:val="both"/>
        <w:rPr>
          <w:color w:val="000000" w:themeColor="text1"/>
        </w:rPr>
      </w:pPr>
    </w:p>
    <w:p w:rsidR="00D53CBE" w:rsidRPr="003C12B7" w:rsidRDefault="00D53CBE">
      <w:pPr>
        <w:pStyle w:val="ConsPlusNormal"/>
        <w:ind w:firstLine="540"/>
        <w:jc w:val="both"/>
        <w:rPr>
          <w:color w:val="000000" w:themeColor="text1"/>
        </w:rPr>
      </w:pPr>
      <w:r w:rsidRPr="003C12B7">
        <w:rPr>
          <w:color w:val="000000" w:themeColor="text1"/>
        </w:rPr>
        <w:t xml:space="preserve">Внести в </w:t>
      </w:r>
      <w:hyperlink r:id="rId11" w:history="1">
        <w:r w:rsidRPr="003C12B7">
          <w:rPr>
            <w:color w:val="000000" w:themeColor="text1"/>
          </w:rPr>
          <w:t>Закон</w:t>
        </w:r>
      </w:hyperlink>
      <w:r w:rsidRPr="003C12B7">
        <w:rPr>
          <w:color w:val="000000" w:themeColor="text1"/>
        </w:rPr>
        <w:t xml:space="preserve"> Пермского края от 01.04.2015 N 466-ПК "Об установлении налоговых ставок для отдельных категорий налогоплательщиков, применяющих упрощенную систему налогообложения, и о внесении изменений в Закон Пермской области "О налогообложении в Пермском крае"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06.04.2015, N 13; 09.11.2015, N 44; 06.02.2017, N 5; Официальный интернет-портал правовой информации (www.pravo.gov.ru), 31.01.2017) следующие изменения:</w:t>
      </w:r>
    </w:p>
    <w:p w:rsidR="00D53CBE" w:rsidRPr="003C12B7" w:rsidRDefault="00D53CB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C12B7">
        <w:rPr>
          <w:color w:val="000000" w:themeColor="text1"/>
        </w:rPr>
        <w:t xml:space="preserve">1. В </w:t>
      </w:r>
      <w:hyperlink r:id="rId12" w:history="1">
        <w:r w:rsidRPr="003C12B7">
          <w:rPr>
            <w:color w:val="000000" w:themeColor="text1"/>
          </w:rPr>
          <w:t>статье 1</w:t>
        </w:r>
      </w:hyperlink>
      <w:r w:rsidRPr="003C12B7">
        <w:rPr>
          <w:color w:val="000000" w:themeColor="text1"/>
        </w:rPr>
        <w:t>:</w:t>
      </w:r>
    </w:p>
    <w:p w:rsidR="00D53CBE" w:rsidRPr="003C12B7" w:rsidRDefault="00D53CB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C12B7">
        <w:rPr>
          <w:color w:val="000000" w:themeColor="text1"/>
        </w:rPr>
        <w:t xml:space="preserve">1) в части 1 в </w:t>
      </w:r>
      <w:hyperlink r:id="rId13" w:history="1">
        <w:r w:rsidRPr="003C12B7">
          <w:rPr>
            <w:color w:val="000000" w:themeColor="text1"/>
          </w:rPr>
          <w:t>таблице</w:t>
        </w:r>
      </w:hyperlink>
      <w:r w:rsidRPr="003C12B7">
        <w:rPr>
          <w:color w:val="000000" w:themeColor="text1"/>
        </w:rPr>
        <w:t xml:space="preserve"> слова "раздел I "Деятельность гостиниц и предприятий общественного питания" заменить словами "класс 55 "Деятельность по предоставлению мест для временного проживания" раздела I "Деятельность гостиниц и предприятий общественного питания";</w:t>
      </w:r>
    </w:p>
    <w:p w:rsidR="00D53CBE" w:rsidRPr="003C12B7" w:rsidRDefault="00D53CBE">
      <w:pPr>
        <w:pStyle w:val="ConsPlusNonformat"/>
        <w:spacing w:before="200"/>
        <w:jc w:val="both"/>
        <w:rPr>
          <w:color w:val="000000" w:themeColor="text1"/>
        </w:rPr>
      </w:pPr>
      <w:r w:rsidRPr="003C12B7">
        <w:rPr>
          <w:color w:val="000000" w:themeColor="text1"/>
        </w:rPr>
        <w:t xml:space="preserve">                   1</w:t>
      </w:r>
    </w:p>
    <w:p w:rsidR="00D53CBE" w:rsidRPr="003C12B7" w:rsidRDefault="00D53CBE">
      <w:pPr>
        <w:pStyle w:val="ConsPlusNonformat"/>
        <w:jc w:val="both"/>
        <w:rPr>
          <w:color w:val="000000" w:themeColor="text1"/>
        </w:rPr>
      </w:pPr>
      <w:r w:rsidRPr="003C12B7">
        <w:rPr>
          <w:color w:val="000000" w:themeColor="text1"/>
        </w:rPr>
        <w:t xml:space="preserve">    2)  в  части  1   в  </w:t>
      </w:r>
      <w:hyperlink r:id="rId14" w:history="1">
        <w:r w:rsidRPr="003C12B7">
          <w:rPr>
            <w:color w:val="000000" w:themeColor="text1"/>
          </w:rPr>
          <w:t>таблице</w:t>
        </w:r>
      </w:hyperlink>
      <w:r w:rsidRPr="003C12B7">
        <w:rPr>
          <w:color w:val="000000" w:themeColor="text1"/>
        </w:rPr>
        <w:t xml:space="preserve">  слова  "раздел I "Деятельность гостиниц и</w:t>
      </w:r>
    </w:p>
    <w:p w:rsidR="00D53CBE" w:rsidRPr="003C12B7" w:rsidRDefault="00D53CBE">
      <w:pPr>
        <w:pStyle w:val="ConsPlusNonformat"/>
        <w:jc w:val="both"/>
        <w:rPr>
          <w:color w:val="000000" w:themeColor="text1"/>
        </w:rPr>
      </w:pPr>
      <w:r w:rsidRPr="003C12B7">
        <w:rPr>
          <w:color w:val="000000" w:themeColor="text1"/>
        </w:rPr>
        <w:t>предприятий общественного питания" заменить словами "класс 55 "Деятельность</w:t>
      </w:r>
    </w:p>
    <w:p w:rsidR="00D53CBE" w:rsidRPr="003C12B7" w:rsidRDefault="00D53CBE">
      <w:pPr>
        <w:pStyle w:val="ConsPlusNonformat"/>
        <w:jc w:val="both"/>
        <w:rPr>
          <w:color w:val="000000" w:themeColor="text1"/>
        </w:rPr>
      </w:pPr>
      <w:r w:rsidRPr="003C12B7">
        <w:rPr>
          <w:color w:val="000000" w:themeColor="text1"/>
        </w:rPr>
        <w:t>по  предоставлению  мест для временного проживания" раздела I "Деятельность</w:t>
      </w:r>
    </w:p>
    <w:p w:rsidR="00D53CBE" w:rsidRPr="003C12B7" w:rsidRDefault="00D53CBE">
      <w:pPr>
        <w:pStyle w:val="ConsPlusNonformat"/>
        <w:jc w:val="both"/>
        <w:rPr>
          <w:color w:val="000000" w:themeColor="text1"/>
        </w:rPr>
      </w:pPr>
      <w:r w:rsidRPr="003C12B7">
        <w:rPr>
          <w:color w:val="000000" w:themeColor="text1"/>
        </w:rPr>
        <w:t>гостиниц и предприятий общественного питания";</w:t>
      </w:r>
    </w:p>
    <w:p w:rsidR="00D53CBE" w:rsidRPr="003C12B7" w:rsidRDefault="00D53CBE">
      <w:pPr>
        <w:pStyle w:val="ConsPlusNormal"/>
        <w:ind w:firstLine="540"/>
        <w:jc w:val="both"/>
        <w:rPr>
          <w:color w:val="000000" w:themeColor="text1"/>
        </w:rPr>
      </w:pPr>
      <w:r w:rsidRPr="003C12B7">
        <w:rPr>
          <w:color w:val="000000" w:themeColor="text1"/>
        </w:rPr>
        <w:t xml:space="preserve">3) в </w:t>
      </w:r>
      <w:hyperlink r:id="rId15" w:history="1">
        <w:r w:rsidRPr="003C12B7">
          <w:rPr>
            <w:color w:val="000000" w:themeColor="text1"/>
          </w:rPr>
          <w:t>абзаце третьем части 3</w:t>
        </w:r>
      </w:hyperlink>
      <w:r w:rsidRPr="003C12B7">
        <w:rPr>
          <w:color w:val="000000" w:themeColor="text1"/>
        </w:rPr>
        <w:t xml:space="preserve"> после слов "раздел C "Обрабатывающие производства", за исключением групп 11.01-11.06, классов 12, 19;" дополнить словами "класс 61 "Деятельность в сфере телекоммуникаций", класс 62 "Разработка компьютерного программного обеспечения, консультационные услуги в данной области и другие сопутствующие услуги", класс 63 "Деятельность в области информационных технологий" раздела J "Деятельность в области информации и связи";</w:t>
      </w:r>
    </w:p>
    <w:p w:rsidR="00D53CBE" w:rsidRPr="003C12B7" w:rsidRDefault="00D53CB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C12B7">
        <w:rPr>
          <w:color w:val="000000" w:themeColor="text1"/>
        </w:rPr>
        <w:t xml:space="preserve">4) </w:t>
      </w:r>
      <w:hyperlink r:id="rId16" w:history="1">
        <w:r w:rsidRPr="003C12B7">
          <w:rPr>
            <w:color w:val="000000" w:themeColor="text1"/>
          </w:rPr>
          <w:t>дополнить</w:t>
        </w:r>
      </w:hyperlink>
      <w:r w:rsidRPr="003C12B7">
        <w:rPr>
          <w:color w:val="000000" w:themeColor="text1"/>
        </w:rPr>
        <w:t xml:space="preserve"> частями 6, 7 следующего содержания:</w:t>
      </w:r>
    </w:p>
    <w:p w:rsidR="00D53CBE" w:rsidRPr="003C12B7" w:rsidRDefault="00D53CB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C12B7">
        <w:rPr>
          <w:color w:val="000000" w:themeColor="text1"/>
        </w:rPr>
        <w:t>"6. Установить налоговые ставки для налогоплательщиков, осуществляющих деятельность, входящую в класс 56 "Деятельность по предоставлению продуктов питания и напитков" раздела I "Деятельность гостиниц и предприятий общественного питания", применяющих упрощенную систему налогообложения, выбравших в качестве объекта налогообложения доходы, уменьшенные на величину расходов, в размере: 7 процентов - в 2020 и 2021 годах; 10 процентов - в 2022 и последующие годы.</w:t>
      </w:r>
    </w:p>
    <w:p w:rsidR="00D53CBE" w:rsidRPr="003C12B7" w:rsidRDefault="00D53CB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C12B7">
        <w:rPr>
          <w:color w:val="000000" w:themeColor="text1"/>
        </w:rPr>
        <w:t>Установить налоговые ставки для налогоплательщиков, осуществляющих деятельность, входящую в класс 56 "Деятельность по предоставлению продуктов питания и напитков" раздела I "Деятельность гостиниц и предприятий общественного питания", применяющих упрощенную систему налогообложения, выбравших в качестве объекта налогообложения доходы, в размере 4 процентов.</w:t>
      </w:r>
    </w:p>
    <w:p w:rsidR="00D53CBE" w:rsidRPr="003C12B7" w:rsidRDefault="00D53CB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C12B7">
        <w:rPr>
          <w:color w:val="000000" w:themeColor="text1"/>
        </w:rPr>
        <w:t xml:space="preserve">Указанные в настоящей части налоговые ставки применяются налогоплательщиками, у которых за предыдущий отчетный (налоговый) период доход от осуществления деятельности по предоставлению продуктов питания и напитков, входящей в раздел I "Деятельность гостиниц и предприятий общественного питания", составил не менее 70 процентов в общем объеме полученных доходов, определяемых в соответствии со </w:t>
      </w:r>
      <w:hyperlink r:id="rId17" w:history="1">
        <w:r w:rsidRPr="003C12B7">
          <w:rPr>
            <w:color w:val="000000" w:themeColor="text1"/>
          </w:rPr>
          <w:t>статьей 346.15</w:t>
        </w:r>
      </w:hyperlink>
      <w:r w:rsidRPr="003C12B7">
        <w:rPr>
          <w:color w:val="000000" w:themeColor="text1"/>
        </w:rPr>
        <w:t xml:space="preserve"> Налогового кодекса Российской Федерации.</w:t>
      </w:r>
    </w:p>
    <w:p w:rsidR="00D53CBE" w:rsidRPr="003C12B7" w:rsidRDefault="00D53CB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C12B7">
        <w:rPr>
          <w:color w:val="000000" w:themeColor="text1"/>
        </w:rPr>
        <w:lastRenderedPageBreak/>
        <w:t>7. Установить налоговые ставки для налогоплательщиков, являющихся резидентами технопарков в сфере высоких технологий или резидентами индустриальных (промышленных) парков, применяющих упрощенную систему налогообложения, выбравших в качестве объекта налогообложения доходы, уменьшенные на величину расходов, в размере 7 процентов.</w:t>
      </w:r>
    </w:p>
    <w:p w:rsidR="00D53CBE" w:rsidRPr="003C12B7" w:rsidRDefault="00D53CB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C12B7">
        <w:rPr>
          <w:color w:val="000000" w:themeColor="text1"/>
        </w:rPr>
        <w:t>Установить налоговые ставки для налогоплательщиков, являющихся резидентами технопарков в сфере высоких технологий или резидентами индустриальных (промышленных) парков, применяющих упрощенную систему налогообложения, выбравших в качестве объекта налогообложения доходы, в размере 2 процентов.";</w:t>
      </w:r>
    </w:p>
    <w:p w:rsidR="00D53CBE" w:rsidRPr="003C12B7" w:rsidRDefault="00D53CB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C12B7">
        <w:rPr>
          <w:color w:val="000000" w:themeColor="text1"/>
        </w:rPr>
        <w:t xml:space="preserve">2. </w:t>
      </w:r>
      <w:hyperlink r:id="rId18" w:history="1">
        <w:r w:rsidRPr="003C12B7">
          <w:rPr>
            <w:color w:val="000000" w:themeColor="text1"/>
          </w:rPr>
          <w:t>Статью 3</w:t>
        </w:r>
      </w:hyperlink>
      <w:r w:rsidRPr="003C12B7">
        <w:rPr>
          <w:color w:val="000000" w:themeColor="text1"/>
        </w:rPr>
        <w:t xml:space="preserve"> дополнить частью 5 следующего содержания:</w:t>
      </w:r>
    </w:p>
    <w:p w:rsidR="00D53CBE" w:rsidRPr="003C12B7" w:rsidRDefault="00D53CB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C12B7">
        <w:rPr>
          <w:color w:val="000000" w:themeColor="text1"/>
        </w:rPr>
        <w:t>"5. Положения частей 6, 7 статьи 1 настоящего Закона не применяются с 1 января 2025 года.".</w:t>
      </w:r>
    </w:p>
    <w:p w:rsidR="00D53CBE" w:rsidRPr="003C12B7" w:rsidRDefault="00D53CBE">
      <w:pPr>
        <w:pStyle w:val="ConsPlusNormal"/>
        <w:jc w:val="both"/>
        <w:rPr>
          <w:color w:val="000000" w:themeColor="text1"/>
        </w:rPr>
      </w:pPr>
    </w:p>
    <w:p w:rsidR="00D53CBE" w:rsidRPr="003C12B7" w:rsidRDefault="00D53CBE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3C12B7">
        <w:rPr>
          <w:color w:val="000000" w:themeColor="text1"/>
        </w:rPr>
        <w:t>Статья 3</w:t>
      </w:r>
    </w:p>
    <w:p w:rsidR="00D53CBE" w:rsidRPr="003C12B7" w:rsidRDefault="00D53CBE">
      <w:pPr>
        <w:pStyle w:val="ConsPlusNormal"/>
        <w:jc w:val="both"/>
        <w:rPr>
          <w:color w:val="000000" w:themeColor="text1"/>
        </w:rPr>
      </w:pPr>
    </w:p>
    <w:p w:rsidR="00D53CBE" w:rsidRPr="003C12B7" w:rsidRDefault="00D53CBE">
      <w:pPr>
        <w:pStyle w:val="ConsPlusNormal"/>
        <w:ind w:firstLine="540"/>
        <w:jc w:val="both"/>
        <w:rPr>
          <w:color w:val="000000" w:themeColor="text1"/>
        </w:rPr>
      </w:pPr>
      <w:r w:rsidRPr="003C12B7">
        <w:rPr>
          <w:color w:val="000000" w:themeColor="text1"/>
        </w:rPr>
        <w:t>Настоящий Закон вступает в силу с 1 января 2020 года, но не ранее чем по истечении одного месяца со дня его официального опубликования и не ранее первого числа очередного налогового периода по соответствующему налогу.</w:t>
      </w:r>
    </w:p>
    <w:p w:rsidR="00D53CBE" w:rsidRPr="003C12B7" w:rsidRDefault="00D53CBE">
      <w:pPr>
        <w:pStyle w:val="ConsPlusNormal"/>
        <w:jc w:val="both"/>
        <w:rPr>
          <w:color w:val="000000" w:themeColor="text1"/>
        </w:rPr>
      </w:pPr>
    </w:p>
    <w:p w:rsidR="00D53CBE" w:rsidRPr="003C12B7" w:rsidRDefault="00D53CBE">
      <w:pPr>
        <w:pStyle w:val="ConsPlusNormal"/>
        <w:jc w:val="right"/>
        <w:rPr>
          <w:color w:val="000000" w:themeColor="text1"/>
        </w:rPr>
      </w:pPr>
      <w:r w:rsidRPr="003C12B7">
        <w:rPr>
          <w:color w:val="000000" w:themeColor="text1"/>
        </w:rPr>
        <w:t>Губернатор</w:t>
      </w:r>
    </w:p>
    <w:p w:rsidR="00D53CBE" w:rsidRPr="003C12B7" w:rsidRDefault="00D53CBE">
      <w:pPr>
        <w:pStyle w:val="ConsPlusNormal"/>
        <w:jc w:val="right"/>
        <w:rPr>
          <w:color w:val="000000" w:themeColor="text1"/>
        </w:rPr>
      </w:pPr>
      <w:r w:rsidRPr="003C12B7">
        <w:rPr>
          <w:color w:val="000000" w:themeColor="text1"/>
        </w:rPr>
        <w:t>Пермского края</w:t>
      </w:r>
    </w:p>
    <w:p w:rsidR="00D53CBE" w:rsidRPr="003C12B7" w:rsidRDefault="00D53CBE">
      <w:pPr>
        <w:pStyle w:val="ConsPlusNormal"/>
        <w:jc w:val="right"/>
        <w:rPr>
          <w:color w:val="000000" w:themeColor="text1"/>
        </w:rPr>
      </w:pPr>
      <w:r w:rsidRPr="003C12B7">
        <w:rPr>
          <w:color w:val="000000" w:themeColor="text1"/>
        </w:rPr>
        <w:t>М.Г.РЕШЕТНИКОВ</w:t>
      </w:r>
    </w:p>
    <w:p w:rsidR="00D53CBE" w:rsidRPr="003C12B7" w:rsidRDefault="00D53CBE">
      <w:pPr>
        <w:pStyle w:val="ConsPlusNormal"/>
        <w:jc w:val="both"/>
        <w:rPr>
          <w:color w:val="000000" w:themeColor="text1"/>
        </w:rPr>
      </w:pPr>
      <w:r w:rsidRPr="003C12B7">
        <w:rPr>
          <w:color w:val="000000" w:themeColor="text1"/>
        </w:rPr>
        <w:t>05.11.2019 N 459-ПК</w:t>
      </w:r>
    </w:p>
    <w:p w:rsidR="00D53CBE" w:rsidRPr="003C12B7" w:rsidRDefault="00D53CBE">
      <w:pPr>
        <w:pStyle w:val="ConsPlusNormal"/>
        <w:jc w:val="both"/>
        <w:rPr>
          <w:color w:val="000000" w:themeColor="text1"/>
        </w:rPr>
      </w:pPr>
    </w:p>
    <w:p w:rsidR="00D53CBE" w:rsidRPr="003C12B7" w:rsidRDefault="00D53CBE">
      <w:pPr>
        <w:pStyle w:val="ConsPlusNormal"/>
        <w:jc w:val="both"/>
        <w:rPr>
          <w:color w:val="000000" w:themeColor="text1"/>
        </w:rPr>
      </w:pPr>
    </w:p>
    <w:p w:rsidR="00D53CBE" w:rsidRPr="003C12B7" w:rsidRDefault="00D53CBE">
      <w:pPr>
        <w:pStyle w:val="ConsPlusNormal"/>
        <w:jc w:val="both"/>
        <w:rPr>
          <w:color w:val="000000" w:themeColor="text1"/>
        </w:rPr>
      </w:pPr>
    </w:p>
    <w:p w:rsidR="00D53CBE" w:rsidRPr="003C12B7" w:rsidRDefault="00D53CBE">
      <w:pPr>
        <w:pStyle w:val="ConsPlusNormal"/>
        <w:jc w:val="both"/>
        <w:rPr>
          <w:color w:val="000000" w:themeColor="text1"/>
        </w:rPr>
      </w:pPr>
    </w:p>
    <w:p w:rsidR="00D53CBE" w:rsidRPr="003C12B7" w:rsidRDefault="00D53CBE">
      <w:pPr>
        <w:pStyle w:val="ConsPlusNormal"/>
        <w:jc w:val="both"/>
        <w:rPr>
          <w:color w:val="000000" w:themeColor="text1"/>
        </w:rPr>
      </w:pPr>
    </w:p>
    <w:p w:rsidR="00D53CBE" w:rsidRPr="003C12B7" w:rsidRDefault="00D53CBE">
      <w:pPr>
        <w:pStyle w:val="ConsPlusNormal"/>
        <w:jc w:val="right"/>
        <w:outlineLvl w:val="0"/>
        <w:rPr>
          <w:color w:val="000000" w:themeColor="text1"/>
        </w:rPr>
      </w:pPr>
      <w:r w:rsidRPr="003C12B7">
        <w:rPr>
          <w:color w:val="000000" w:themeColor="text1"/>
        </w:rPr>
        <w:t>Приложение 1</w:t>
      </w:r>
    </w:p>
    <w:p w:rsidR="00D53CBE" w:rsidRPr="003C12B7" w:rsidRDefault="00D53CBE">
      <w:pPr>
        <w:pStyle w:val="ConsPlusNormal"/>
        <w:jc w:val="right"/>
        <w:rPr>
          <w:color w:val="000000" w:themeColor="text1"/>
        </w:rPr>
      </w:pPr>
      <w:r w:rsidRPr="003C12B7">
        <w:rPr>
          <w:color w:val="000000" w:themeColor="text1"/>
        </w:rPr>
        <w:t>к Закону</w:t>
      </w:r>
    </w:p>
    <w:p w:rsidR="00D53CBE" w:rsidRPr="003C12B7" w:rsidRDefault="00D53CBE">
      <w:pPr>
        <w:pStyle w:val="ConsPlusNormal"/>
        <w:jc w:val="right"/>
        <w:rPr>
          <w:color w:val="000000" w:themeColor="text1"/>
        </w:rPr>
      </w:pPr>
      <w:r w:rsidRPr="003C12B7">
        <w:rPr>
          <w:color w:val="000000" w:themeColor="text1"/>
        </w:rPr>
        <w:t>Пермского края</w:t>
      </w:r>
    </w:p>
    <w:p w:rsidR="00D53CBE" w:rsidRPr="003C12B7" w:rsidRDefault="00D53CBE">
      <w:pPr>
        <w:pStyle w:val="ConsPlusNormal"/>
        <w:jc w:val="right"/>
        <w:rPr>
          <w:color w:val="000000" w:themeColor="text1"/>
        </w:rPr>
      </w:pPr>
      <w:r w:rsidRPr="003C12B7">
        <w:rPr>
          <w:color w:val="000000" w:themeColor="text1"/>
        </w:rPr>
        <w:t>от 05.11.2019 N 459-ПК</w:t>
      </w:r>
    </w:p>
    <w:p w:rsidR="00D53CBE" w:rsidRPr="003C12B7" w:rsidRDefault="00D53CBE">
      <w:pPr>
        <w:pStyle w:val="ConsPlusNormal"/>
        <w:jc w:val="both"/>
        <w:rPr>
          <w:color w:val="000000" w:themeColor="text1"/>
        </w:rPr>
      </w:pPr>
    </w:p>
    <w:p w:rsidR="00D53CBE" w:rsidRPr="003C12B7" w:rsidRDefault="00D53CBE">
      <w:pPr>
        <w:pStyle w:val="ConsPlusTitle"/>
        <w:jc w:val="center"/>
        <w:rPr>
          <w:color w:val="000000" w:themeColor="text1"/>
        </w:rPr>
      </w:pPr>
      <w:bookmarkStart w:id="1" w:name="P68"/>
      <w:bookmarkEnd w:id="1"/>
      <w:r w:rsidRPr="003C12B7">
        <w:rPr>
          <w:color w:val="000000" w:themeColor="text1"/>
        </w:rPr>
        <w:t>РАЗМЕРЫ</w:t>
      </w:r>
    </w:p>
    <w:p w:rsidR="00D53CBE" w:rsidRPr="003C12B7" w:rsidRDefault="00D53CBE">
      <w:pPr>
        <w:pStyle w:val="ConsPlusTitle"/>
        <w:jc w:val="center"/>
        <w:rPr>
          <w:color w:val="000000" w:themeColor="text1"/>
        </w:rPr>
      </w:pPr>
      <w:r w:rsidRPr="003C12B7">
        <w:rPr>
          <w:color w:val="000000" w:themeColor="text1"/>
        </w:rPr>
        <w:t>ПОТЕНЦИАЛЬНО ВОЗМОЖНОГО К ПОЛУЧЕНИЮ ИНДИВИДУАЛЬНЫМ</w:t>
      </w:r>
    </w:p>
    <w:p w:rsidR="00D53CBE" w:rsidRPr="003C12B7" w:rsidRDefault="00D53CBE">
      <w:pPr>
        <w:pStyle w:val="ConsPlusTitle"/>
        <w:jc w:val="center"/>
        <w:rPr>
          <w:color w:val="000000" w:themeColor="text1"/>
        </w:rPr>
      </w:pPr>
      <w:r w:rsidRPr="003C12B7">
        <w:rPr>
          <w:color w:val="000000" w:themeColor="text1"/>
        </w:rPr>
        <w:t>ПРЕДПРИНИМАТЕЛЕМ ГОДОВОГО ДОХОДА ПО ВИДАМ</w:t>
      </w:r>
    </w:p>
    <w:p w:rsidR="00D53CBE" w:rsidRPr="003C12B7" w:rsidRDefault="00D53CBE">
      <w:pPr>
        <w:pStyle w:val="ConsPlusTitle"/>
        <w:jc w:val="center"/>
        <w:rPr>
          <w:color w:val="000000" w:themeColor="text1"/>
        </w:rPr>
      </w:pPr>
      <w:r w:rsidRPr="003C12B7">
        <w:rPr>
          <w:color w:val="000000" w:themeColor="text1"/>
        </w:rPr>
        <w:t>ПРЕДПРИНИМАТЕЛЬСКОЙ ДЕЯТЕЛЬНОСТИ, В ОТНОШЕНИИ КОТОРЫХ</w:t>
      </w:r>
    </w:p>
    <w:p w:rsidR="00D53CBE" w:rsidRPr="003C12B7" w:rsidRDefault="00D53CBE">
      <w:pPr>
        <w:pStyle w:val="ConsPlusTitle"/>
        <w:jc w:val="center"/>
        <w:rPr>
          <w:color w:val="000000" w:themeColor="text1"/>
        </w:rPr>
      </w:pPr>
      <w:r w:rsidRPr="003C12B7">
        <w:rPr>
          <w:color w:val="000000" w:themeColor="text1"/>
        </w:rPr>
        <w:t>ПРИМЕНЯЕТСЯ ПАТЕНТНАЯ СИСТЕМА НАЛОГООБЛОЖЕНИЯ, И ГРУППАМ</w:t>
      </w:r>
    </w:p>
    <w:p w:rsidR="00D53CBE" w:rsidRPr="003C12B7" w:rsidRDefault="00D53CBE">
      <w:pPr>
        <w:pStyle w:val="ConsPlusTitle"/>
        <w:jc w:val="center"/>
        <w:rPr>
          <w:color w:val="000000" w:themeColor="text1"/>
        </w:rPr>
      </w:pPr>
      <w:r w:rsidRPr="003C12B7">
        <w:rPr>
          <w:color w:val="000000" w:themeColor="text1"/>
        </w:rPr>
        <w:t>МУНИЦИПАЛЬНЫХ ОБРАЗОВАНИЙ ПЕРМСКОГО КРАЯ</w:t>
      </w:r>
    </w:p>
    <w:p w:rsidR="00D53CBE" w:rsidRPr="003C12B7" w:rsidRDefault="00D53CBE">
      <w:pPr>
        <w:pStyle w:val="ConsPlusNormal"/>
        <w:jc w:val="both"/>
        <w:rPr>
          <w:color w:val="000000" w:themeColor="text1"/>
        </w:rPr>
      </w:pPr>
    </w:p>
    <w:p w:rsidR="00D53CBE" w:rsidRPr="003C12B7" w:rsidRDefault="00D53CBE">
      <w:pPr>
        <w:rPr>
          <w:color w:val="000000" w:themeColor="text1"/>
        </w:rPr>
        <w:sectPr w:rsidR="00D53CBE" w:rsidRPr="003C12B7" w:rsidSect="00693E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"/>
        <w:gridCol w:w="3969"/>
        <w:gridCol w:w="1474"/>
        <w:gridCol w:w="1474"/>
        <w:gridCol w:w="1474"/>
        <w:gridCol w:w="1474"/>
        <w:gridCol w:w="1474"/>
        <w:gridCol w:w="1474"/>
      </w:tblGrid>
      <w:tr w:rsidR="00D53CBE" w:rsidRPr="003C12B7">
        <w:tc>
          <w:tcPr>
            <w:tcW w:w="636" w:type="dxa"/>
            <w:vAlign w:val="center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lastRenderedPageBreak/>
              <w:t>N п/п</w:t>
            </w:r>
          </w:p>
        </w:tc>
        <w:tc>
          <w:tcPr>
            <w:tcW w:w="3969" w:type="dxa"/>
            <w:vAlign w:val="center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Виды предпринимательской деятельности</w:t>
            </w:r>
          </w:p>
        </w:tc>
        <w:tc>
          <w:tcPr>
            <w:tcW w:w="8844" w:type="dxa"/>
            <w:gridSpan w:val="6"/>
            <w:vAlign w:val="center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Размеры потенциально возможного к получению индивидуальным предпринимателем годового дохода, руб.</w:t>
            </w:r>
          </w:p>
        </w:tc>
      </w:tr>
      <w:tr w:rsidR="00D53CBE" w:rsidRPr="003C12B7">
        <w:tc>
          <w:tcPr>
            <w:tcW w:w="636" w:type="dxa"/>
            <w:vAlign w:val="center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на территориях, относящихся к первой группе</w:t>
            </w:r>
          </w:p>
        </w:tc>
        <w:tc>
          <w:tcPr>
            <w:tcW w:w="1474" w:type="dxa"/>
            <w:vAlign w:val="center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на территориях, относящихся ко второй группе</w:t>
            </w:r>
          </w:p>
        </w:tc>
        <w:tc>
          <w:tcPr>
            <w:tcW w:w="1474" w:type="dxa"/>
            <w:vAlign w:val="center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на территориях, относящихся к третьей группе</w:t>
            </w:r>
          </w:p>
        </w:tc>
        <w:tc>
          <w:tcPr>
            <w:tcW w:w="1474" w:type="dxa"/>
            <w:vAlign w:val="center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на территориях, относящихся к четвертой группе</w:t>
            </w:r>
          </w:p>
        </w:tc>
        <w:tc>
          <w:tcPr>
            <w:tcW w:w="1474" w:type="dxa"/>
            <w:vAlign w:val="center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на территориях, относящихся к пятой группе</w:t>
            </w:r>
          </w:p>
        </w:tc>
        <w:tc>
          <w:tcPr>
            <w:tcW w:w="1474" w:type="dxa"/>
            <w:vAlign w:val="center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на территориях, относящихся к шестой группе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3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Ремонт, очистка, окраска и пошив обуви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3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Парикмахерские и косметические услуги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3.1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Химическая чистка, крашение и услуги прачечных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 xml:space="preserve">дополнительно на одного наемного </w:t>
            </w:r>
            <w:r w:rsidRPr="003C12B7">
              <w:rPr>
                <w:color w:val="000000" w:themeColor="text1"/>
              </w:rPr>
              <w:lastRenderedPageBreak/>
              <w:t>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lastRenderedPageBreak/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Изготовление и ремонт металлической галантереи, ключей, номерных знаков, указателей улиц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Ремонт мебели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Услуги фотоателье, фото- и кинолабораторий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 xml:space="preserve">Техническое обслуживание и ремонт автотранспортных и мототранспортных </w:t>
            </w:r>
            <w:r w:rsidRPr="003C12B7">
              <w:rPr>
                <w:color w:val="000000" w:themeColor="text1"/>
              </w:rPr>
              <w:lastRenderedPageBreak/>
              <w:t>средств, машин и оборудования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lastRenderedPageBreak/>
              <w:t>250000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137500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100000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87500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75000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lastRenderedPageBreak/>
              <w:t>9.1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183000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100650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73200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64050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54900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45750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10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Оказание автотранспортных услуг по перевозке грузов автомобильным транспортом (на одно транспортное средство)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150000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Оказание автотранспортных услуг по перевозке пассажиров автомобильным транспортом:</w:t>
            </w:r>
          </w:p>
        </w:tc>
        <w:tc>
          <w:tcPr>
            <w:tcW w:w="8844" w:type="dxa"/>
            <w:gridSpan w:val="6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перевозка пассажиров автобусами (на одно транспортное средство)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1000000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1000000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1000000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1000000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1000000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1000000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11.2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перевозка пассажиров легковыми таксомоторами (на одно транспортное средство)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200000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200000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200000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200000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200000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200000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12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Ремонт жилья и других построек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12.1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13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Услуги по производству монтажных, электромонтажных, санитарно-технических и сварочных работ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13.1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lastRenderedPageBreak/>
              <w:t>14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Услуги по остеклению балконов и лоджий, нарезке стекла и зеркал, художественной обработке стекла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14.1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Услуги по обучению населения на курсах и по репетиторству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16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Услуги по присмотру и уходу за детьми и больными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16.1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Услуги по приему стеклопосуды и вторичного сырья, за исключением металлолома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18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Ветеринарные услуги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18.1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19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 xml:space="preserve">Сдача в аренду (наем) жилых и нежилых помещений, садовых домов, земельных </w:t>
            </w:r>
            <w:r w:rsidRPr="003C12B7">
              <w:rPr>
                <w:color w:val="000000" w:themeColor="text1"/>
              </w:rPr>
              <w:lastRenderedPageBreak/>
              <w:t>участков, принадлежащих индивидуальному предпринимателю на праве собственности:</w:t>
            </w:r>
          </w:p>
        </w:tc>
        <w:tc>
          <w:tcPr>
            <w:tcW w:w="8844" w:type="dxa"/>
            <w:gridSpan w:val="6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lastRenderedPageBreak/>
              <w:t>19.1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аренда жилого фонда (на 1 квадратный метр площади)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350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300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250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19.2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аренда нежилого фонда и земельных участков (на 1 квадратный метр площади)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3300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2100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1800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20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Изготовление изделий народных художественных промыслов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20.1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маслосемян,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 болезней; изготовление валяной обуви; изготовление сельскохозяйственного инвентаря из </w:t>
            </w:r>
            <w:r w:rsidRPr="003C12B7">
              <w:rPr>
                <w:color w:val="000000" w:themeColor="text1"/>
              </w:rPr>
              <w:lastRenderedPageBreak/>
              <w:t>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lastRenderedPageBreak/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lastRenderedPageBreak/>
              <w:t>21.1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22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Производство и реставрация ковров и ковровых изделий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22.1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23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Ремонт ювелирных изделий, бижутерии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23.1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24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 xml:space="preserve">Чеканка и гравировка ювелирных </w:t>
            </w:r>
            <w:r w:rsidRPr="003C12B7">
              <w:rPr>
                <w:color w:val="000000" w:themeColor="text1"/>
              </w:rPr>
              <w:lastRenderedPageBreak/>
              <w:t>изделий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lastRenderedPageBreak/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lastRenderedPageBreak/>
              <w:t>24.1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25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25.1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26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Услуги по уборке жилых помещений и ведению домашнего хозяйства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26.1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27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Услуги по оформлению интерьера жилого помещения и услуги художественного оформления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27.1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Проведение занятий по физической культуре и спорту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lastRenderedPageBreak/>
              <w:t>28.1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29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Услуги носильщиков на железнодорожных вокзалах, автовокзалах, аэровокзалах, в аэропортах, морских, речных портах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29.1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30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Услуги платных туалетов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30.1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31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Услуги поваров по изготовлению блюд на дому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31.1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32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Оказание услуг по перевозке пассажиров водным транспортом (на одно транспортное средство)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100000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100000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100000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100000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100000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100000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33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Оказание услуг по перевозке грузов водным транспортом (на одно транспортное средство)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150000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34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 xml:space="preserve">Услуги, связанные со сбытом сельскохозяйственной продукции (хранение, сортировка, сушка, мойка, </w:t>
            </w:r>
            <w:r w:rsidRPr="003C12B7">
              <w:rPr>
                <w:color w:val="000000" w:themeColor="text1"/>
              </w:rPr>
              <w:lastRenderedPageBreak/>
              <w:t>расфасовка, упаковка и транспортировка)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lastRenderedPageBreak/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lastRenderedPageBreak/>
              <w:t>34.1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35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35.1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36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Услуги по зеленому хозяйству и декоративному цветоводству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36.1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37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Ведение охотничьего хозяйства и осуществление охоты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37.1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38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Занятие медицинской деятельностью или фармацевтической деятельностью лицом, имеющим лицензию на указанные виды деятельности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lastRenderedPageBreak/>
              <w:t>38.1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39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Осуществление частной детективной деятельности лицом, имеющим лицензию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39.1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40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Услуги по прокату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40.1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Экскурсионные услуги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41.1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Обрядовые услуги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43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Ритуальные услуги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43.1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44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 xml:space="preserve">Услуги уличных патрулей, охранников, сторожей и вахтеров (без наемных </w:t>
            </w:r>
            <w:r w:rsidRPr="003C12B7">
              <w:rPr>
                <w:color w:val="000000" w:themeColor="text1"/>
              </w:rPr>
              <w:lastRenderedPageBreak/>
              <w:t>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lastRenderedPageBreak/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lastRenderedPageBreak/>
              <w:t>44.1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45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Розничная торговля, осуществляемая через объекты стационарной торговой сети с площадью торгового зала не более 50 квадратных метров (на один объект)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717000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394350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286800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250950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215100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179250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46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Розничная торговля, осуществляемая через объекты стационарной торговой сети, не имеющие торговых залов; розничная торговля через объекты нестационарной торговой сети, а также деятельность по осуществлению торговли через автоматы (на один объект)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140000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140000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140000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140000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140000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140000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47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Услуги общественного питания, оказываемые через объекты организации общественного питания: столовые в общеобразовательных учебных заведениях; столовые в среднеспециальных и высших учебных заведениях с площадью зала обслуживания посетителей не более 50 квадратных метров (на один объект)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48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 xml:space="preserve">Услуги общественного питания, оказываемые через объекты организации общественного питания: рестораны, бары, кафе, закусочные и другие типы предприятий </w:t>
            </w:r>
            <w:r w:rsidRPr="003C12B7">
              <w:rPr>
                <w:color w:val="000000" w:themeColor="text1"/>
              </w:rPr>
              <w:lastRenderedPageBreak/>
              <w:t>общественного питания с площадью зала обслуживания посетителей не более 50 квадратных метров (на один объект)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lastRenderedPageBreak/>
              <w:t>400000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220000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160000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140000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120000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100000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lastRenderedPageBreak/>
              <w:t>49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 (на один объект)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50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Ремонт компьютеров и коммуникационного оборудования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50.1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Оказание услуг по забою, транспортировке, перегонке, выпасу скота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52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Производство кожи и изделий из кожи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52.1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53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Сбор и заготовка пищевых лесных ресурсов, недревесных лесных ресурсов и лекарственных растений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lastRenderedPageBreak/>
              <w:t>53.1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54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Сушка, переработка и консервирование фруктов и овощей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54.1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55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Производство молочной продукции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55.1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56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Производство плодово-ягодных посадочных материалов, выращивание рассады овощных культур и семян трав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56.1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57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Производство хлебобулочных и мучных кондитерских изделий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57.1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58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Товарное и спортивное рыболовство и рыбоводство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58.1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lastRenderedPageBreak/>
              <w:t>59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Лесоводство и прочая лесохозяйственная деятельность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60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Деятельность по письменному и устному переводу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60.1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Деятельность по уходу за престарелыми и инвалидами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61.1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62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Сбор, обработка и утилизация отходов, а также обработка вторичного сырья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62.1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63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Резка, обработка и отделка камня для памятников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63.1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64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 xml:space="preserve">Оказание услуг (выполнение работ) по разработке программ для ЭВМ и баз </w:t>
            </w:r>
            <w:r w:rsidRPr="003C12B7">
              <w:rPr>
                <w:color w:val="000000" w:themeColor="text1"/>
              </w:rPr>
              <w:lastRenderedPageBreak/>
              <w:t>данных (программных средств и информационных продуктов вычислительной техники), их адаптации и модификации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lastRenderedPageBreak/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lastRenderedPageBreak/>
              <w:t>64.1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13449" w:type="dxa"/>
            <w:gridSpan w:val="8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Дополнительные виды предпринимательской деятельности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65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Изготовление кухонной мебели по индивидуальному заказу населения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65.1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66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Изготовление прочей мебели и отдельных мебельных деталей, не включенных в другие группировки по индивидуальному заказу населения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66.1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67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Мойка автотранспортных средств, полирование и предоставление аналогичных услуг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250000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137500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100000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87500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75000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67.1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183000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100650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73200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64050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54900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45750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lastRenderedPageBreak/>
              <w:t>68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Производство деревянной тары: производство деревянных упаковочных ящиков, коробок, решетчатой тары, барабанов и аналогичной деревянной тары; производство деревянных поддонов, стеллажей и прочих деревянных приспособлений для хранения и перевозки грузов; производство деревянных бочек, чанов, кадок и прочих бондарных изделий; изготовление и ремонт бондарной посуды по индивидуальному заказу населения; производство деревянных барабанов для намотки кабелей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69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 xml:space="preserve">Работы по возведению жилых зданий: работы по строительству новых объектов, возведению пристроек, реконструкции и ремонту зданий; ремонт домов, квартир по заказам населения; переборка бревенчатых и брусчатых срубов; ремонт подвальных помещений, погребов; ремонт садовых (дачных) домиков; ремонт хозяйственных построек (сараев, навесов, летних кухонь и др.); строительство индивидуальных домов; строительство хозяйственных построек; изготовление и сборка бревенчатых и брусчатых срубов; сборка щитовых </w:t>
            </w:r>
            <w:r w:rsidRPr="003C12B7">
              <w:rPr>
                <w:color w:val="000000" w:themeColor="text1"/>
              </w:rPr>
              <w:lastRenderedPageBreak/>
              <w:t>домов заводского изготовления; строительство садовых домиков; пристройка к домам дополнительных помещений (веранд, туалетов и др.); строительство индивидуальных бань и душевых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lastRenderedPageBreak/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lastRenderedPageBreak/>
              <w:t>69.1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70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Деятельность бань и душевых по предоставлению общегигиенических услуг, деятельность саун, соляриев, салонов для снижения веса и похудения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70.1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Заточка пил, чертежных и других инструментов, ножей, ножниц, бритв, коньков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72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 (без наемных работников)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170000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93500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68000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59500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51000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42500</w:t>
            </w:r>
          </w:p>
        </w:tc>
      </w:tr>
      <w:tr w:rsidR="00D53CBE" w:rsidRPr="003C12B7">
        <w:tc>
          <w:tcPr>
            <w:tcW w:w="63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72.1</w:t>
            </w:r>
          </w:p>
        </w:tc>
        <w:tc>
          <w:tcPr>
            <w:tcW w:w="3969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дополнительно на одного наемного работника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28500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15675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11400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9975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8550</w:t>
            </w:r>
          </w:p>
        </w:tc>
        <w:tc>
          <w:tcPr>
            <w:tcW w:w="1474" w:type="dxa"/>
          </w:tcPr>
          <w:p w:rsidR="00D53CBE" w:rsidRPr="003C12B7" w:rsidRDefault="00D53CBE">
            <w:pPr>
              <w:pStyle w:val="ConsPlusNormal"/>
              <w:jc w:val="center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7125</w:t>
            </w:r>
          </w:p>
        </w:tc>
      </w:tr>
    </w:tbl>
    <w:p w:rsidR="00D53CBE" w:rsidRPr="003C12B7" w:rsidRDefault="00D53CBE">
      <w:pPr>
        <w:rPr>
          <w:color w:val="000000" w:themeColor="text1"/>
        </w:rPr>
        <w:sectPr w:rsidR="00D53CBE" w:rsidRPr="003C12B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53CBE" w:rsidRPr="003C12B7" w:rsidRDefault="00D53CBE">
      <w:pPr>
        <w:pStyle w:val="ConsPlusNormal"/>
        <w:jc w:val="both"/>
        <w:rPr>
          <w:color w:val="000000" w:themeColor="text1"/>
        </w:rPr>
      </w:pPr>
    </w:p>
    <w:p w:rsidR="00D53CBE" w:rsidRPr="003C12B7" w:rsidRDefault="00D53CBE">
      <w:pPr>
        <w:pStyle w:val="ConsPlusNormal"/>
        <w:jc w:val="both"/>
        <w:rPr>
          <w:color w:val="000000" w:themeColor="text1"/>
        </w:rPr>
      </w:pPr>
    </w:p>
    <w:p w:rsidR="00D53CBE" w:rsidRPr="003C12B7" w:rsidRDefault="00D53CBE">
      <w:pPr>
        <w:pStyle w:val="ConsPlusNormal"/>
        <w:jc w:val="both"/>
        <w:rPr>
          <w:color w:val="000000" w:themeColor="text1"/>
        </w:rPr>
      </w:pPr>
    </w:p>
    <w:p w:rsidR="00D53CBE" w:rsidRPr="003C12B7" w:rsidRDefault="00D53CBE">
      <w:pPr>
        <w:pStyle w:val="ConsPlusNormal"/>
        <w:jc w:val="both"/>
        <w:rPr>
          <w:color w:val="000000" w:themeColor="text1"/>
        </w:rPr>
      </w:pPr>
    </w:p>
    <w:p w:rsidR="00D53CBE" w:rsidRPr="003C12B7" w:rsidRDefault="00D53CBE">
      <w:pPr>
        <w:pStyle w:val="ConsPlusNormal"/>
        <w:jc w:val="both"/>
        <w:rPr>
          <w:color w:val="000000" w:themeColor="text1"/>
        </w:rPr>
      </w:pPr>
    </w:p>
    <w:p w:rsidR="00D53CBE" w:rsidRPr="003C12B7" w:rsidRDefault="00D53CBE">
      <w:pPr>
        <w:pStyle w:val="ConsPlusNormal"/>
        <w:jc w:val="right"/>
        <w:outlineLvl w:val="0"/>
        <w:rPr>
          <w:color w:val="000000" w:themeColor="text1"/>
        </w:rPr>
      </w:pPr>
      <w:r w:rsidRPr="003C12B7">
        <w:rPr>
          <w:color w:val="000000" w:themeColor="text1"/>
        </w:rPr>
        <w:t>Приложение 2</w:t>
      </w:r>
    </w:p>
    <w:p w:rsidR="00D53CBE" w:rsidRPr="003C12B7" w:rsidRDefault="00D53CBE">
      <w:pPr>
        <w:pStyle w:val="ConsPlusNormal"/>
        <w:jc w:val="right"/>
        <w:rPr>
          <w:color w:val="000000" w:themeColor="text1"/>
        </w:rPr>
      </w:pPr>
      <w:r w:rsidRPr="003C12B7">
        <w:rPr>
          <w:color w:val="000000" w:themeColor="text1"/>
        </w:rPr>
        <w:t>к Закону</w:t>
      </w:r>
    </w:p>
    <w:p w:rsidR="00D53CBE" w:rsidRPr="003C12B7" w:rsidRDefault="00D53CBE">
      <w:pPr>
        <w:pStyle w:val="ConsPlusNormal"/>
        <w:jc w:val="right"/>
        <w:rPr>
          <w:color w:val="000000" w:themeColor="text1"/>
        </w:rPr>
      </w:pPr>
      <w:r w:rsidRPr="003C12B7">
        <w:rPr>
          <w:color w:val="000000" w:themeColor="text1"/>
        </w:rPr>
        <w:t>Пермского края</w:t>
      </w:r>
    </w:p>
    <w:p w:rsidR="00D53CBE" w:rsidRPr="003C12B7" w:rsidRDefault="00D53CBE">
      <w:pPr>
        <w:pStyle w:val="ConsPlusNormal"/>
        <w:jc w:val="right"/>
        <w:rPr>
          <w:color w:val="000000" w:themeColor="text1"/>
        </w:rPr>
      </w:pPr>
      <w:r w:rsidRPr="003C12B7">
        <w:rPr>
          <w:color w:val="000000" w:themeColor="text1"/>
        </w:rPr>
        <w:t>от 05.11.2019 N 459-ПК</w:t>
      </w:r>
    </w:p>
    <w:p w:rsidR="00D53CBE" w:rsidRPr="003C12B7" w:rsidRDefault="00D53CBE">
      <w:pPr>
        <w:pStyle w:val="ConsPlusNormal"/>
        <w:jc w:val="both"/>
        <w:rPr>
          <w:color w:val="000000" w:themeColor="text1"/>
        </w:rPr>
      </w:pPr>
    </w:p>
    <w:p w:rsidR="00D53CBE" w:rsidRPr="003C12B7" w:rsidRDefault="00D53CBE">
      <w:pPr>
        <w:pStyle w:val="ConsPlusTitle"/>
        <w:jc w:val="center"/>
        <w:rPr>
          <w:color w:val="000000" w:themeColor="text1"/>
        </w:rPr>
      </w:pPr>
      <w:bookmarkStart w:id="2" w:name="P1199"/>
      <w:bookmarkEnd w:id="2"/>
      <w:r w:rsidRPr="003C12B7">
        <w:rPr>
          <w:color w:val="000000" w:themeColor="text1"/>
        </w:rPr>
        <w:t>ДИФФЕРЕНЦИАЦИЯ</w:t>
      </w:r>
    </w:p>
    <w:p w:rsidR="00D53CBE" w:rsidRPr="003C12B7" w:rsidRDefault="00D53CBE">
      <w:pPr>
        <w:pStyle w:val="ConsPlusTitle"/>
        <w:jc w:val="center"/>
        <w:rPr>
          <w:color w:val="000000" w:themeColor="text1"/>
        </w:rPr>
      </w:pPr>
      <w:r w:rsidRPr="003C12B7">
        <w:rPr>
          <w:color w:val="000000" w:themeColor="text1"/>
        </w:rPr>
        <w:t>ТЕРРИТОРИЙ ДЕЙСТВИЯ ПАТЕНТОВ ПО ГРУППАМ МУНИЦИПАЛЬНЫХ</w:t>
      </w:r>
    </w:p>
    <w:p w:rsidR="00D53CBE" w:rsidRPr="003C12B7" w:rsidRDefault="00D53CBE">
      <w:pPr>
        <w:pStyle w:val="ConsPlusTitle"/>
        <w:jc w:val="center"/>
        <w:rPr>
          <w:color w:val="000000" w:themeColor="text1"/>
        </w:rPr>
      </w:pPr>
      <w:r w:rsidRPr="003C12B7">
        <w:rPr>
          <w:color w:val="000000" w:themeColor="text1"/>
        </w:rPr>
        <w:t>ОБРАЗОВАНИЙ ПЕРМСКОГО КРАЯ</w:t>
      </w:r>
    </w:p>
    <w:p w:rsidR="00D53CBE" w:rsidRPr="003C12B7" w:rsidRDefault="00D53CBE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5896"/>
      </w:tblGrid>
      <w:tr w:rsidR="00D53CBE" w:rsidRPr="003C12B7">
        <w:tc>
          <w:tcPr>
            <w:tcW w:w="2665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Территории, относящиеся к первой группе</w:t>
            </w: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Пермский городской округ</w:t>
            </w:r>
          </w:p>
        </w:tc>
      </w:tr>
      <w:tr w:rsidR="00D53CBE" w:rsidRPr="003C12B7">
        <w:tc>
          <w:tcPr>
            <w:tcW w:w="2665" w:type="dxa"/>
            <w:vMerge w:val="restart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Территории, относящиеся ко второй группе</w:t>
            </w: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Муниципальное образование "Город Березники"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Добрянский городской округ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Кунгурский городской округ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Пермский муниципальный район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Соликамский городской округ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Чайковский городской округ</w:t>
            </w:r>
          </w:p>
        </w:tc>
      </w:tr>
      <w:tr w:rsidR="00D53CBE" w:rsidRPr="003C12B7">
        <w:tc>
          <w:tcPr>
            <w:tcW w:w="2665" w:type="dxa"/>
            <w:vMerge w:val="restart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Территории, относящиеся к третьей группе</w:t>
            </w: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Горнозаводский городской округ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Городской округ "Город Губаха"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Краснокамский городской округ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Лысьвенский городской округ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Осинский городской округ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Чернушинский городской округ</w:t>
            </w:r>
          </w:p>
        </w:tc>
      </w:tr>
      <w:tr w:rsidR="00D53CBE" w:rsidRPr="003C12B7">
        <w:tc>
          <w:tcPr>
            <w:tcW w:w="2665" w:type="dxa"/>
            <w:vMerge w:val="restart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Территории, относящиеся к четвертой группе</w:t>
            </w: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Верещагинский городской округ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Гремячинский городской округ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Городской округ "Город Кизел"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Нытвенский городской округ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Очерский городской округ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Чусовской городской округ</w:t>
            </w:r>
          </w:p>
        </w:tc>
      </w:tr>
      <w:tr w:rsidR="00D53CBE" w:rsidRPr="003C12B7">
        <w:tc>
          <w:tcPr>
            <w:tcW w:w="2665" w:type="dxa"/>
            <w:vMerge w:val="restart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Территории, относящиеся к пятой группе</w:t>
            </w: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Александровский муниципальный округ Пермского края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Березовский муниципальный округ Пермского края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Гайнский муниципальный округ Пермского края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Карагайский муниципальный район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Кишертский муниципальный район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Косинский муниципальный округ Пермского края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Красновишерский городской округ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Кудымкарский городской округ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Куединский муниципальный район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Октябрьский городской округ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Ординский муниципальный округ Пермского края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Оханский городской округ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Сивинский муниципальный район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Суксунский городской округ</w:t>
            </w:r>
          </w:p>
        </w:tc>
      </w:tr>
      <w:tr w:rsidR="00D53CBE" w:rsidRPr="003C12B7">
        <w:tc>
          <w:tcPr>
            <w:tcW w:w="2665" w:type="dxa"/>
            <w:vMerge w:val="restart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Территории, относящиеся к шестой группе</w:t>
            </w: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Бардымский муниципальный район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Большесосновский муниципальный район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Еловский муниципальный район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Ильинский городской округ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Кочевский муниципальный округ Пермского края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Кудымкарский муниципальный округ Пермского края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Кунгурский муниципальный район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Уинский муниципальный округ Пермского края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Частинский муниципальный район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Чердынский городской округ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Юрлинский муниципальный округ Пермского края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Юсьвинский муниципальный округ Пермского края</w:t>
            </w:r>
          </w:p>
        </w:tc>
      </w:tr>
      <w:tr w:rsidR="00D53CBE" w:rsidRPr="003C12B7">
        <w:tc>
          <w:tcPr>
            <w:tcW w:w="2665" w:type="dxa"/>
            <w:vMerge/>
          </w:tcPr>
          <w:p w:rsidR="00D53CBE" w:rsidRPr="003C12B7" w:rsidRDefault="00D53CBE">
            <w:pPr>
              <w:rPr>
                <w:color w:val="000000" w:themeColor="text1"/>
              </w:rPr>
            </w:pPr>
          </w:p>
        </w:tc>
        <w:tc>
          <w:tcPr>
            <w:tcW w:w="5896" w:type="dxa"/>
          </w:tcPr>
          <w:p w:rsidR="00D53CBE" w:rsidRPr="003C12B7" w:rsidRDefault="00D53CBE">
            <w:pPr>
              <w:pStyle w:val="ConsPlusNormal"/>
              <w:rPr>
                <w:color w:val="000000" w:themeColor="text1"/>
              </w:rPr>
            </w:pPr>
            <w:r w:rsidRPr="003C12B7">
              <w:rPr>
                <w:color w:val="000000" w:themeColor="text1"/>
              </w:rPr>
              <w:t>ЗАТО Звездный</w:t>
            </w:r>
          </w:p>
        </w:tc>
      </w:tr>
    </w:tbl>
    <w:p w:rsidR="00D53CBE" w:rsidRDefault="00D53CBE">
      <w:pPr>
        <w:pStyle w:val="ConsPlusNormal"/>
        <w:jc w:val="both"/>
      </w:pPr>
    </w:p>
    <w:p w:rsidR="00D53CBE" w:rsidRDefault="00D53CBE">
      <w:pPr>
        <w:pStyle w:val="ConsPlusNormal"/>
        <w:jc w:val="both"/>
      </w:pPr>
    </w:p>
    <w:p w:rsidR="00D53CBE" w:rsidRDefault="00D53C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4EF7" w:rsidRDefault="00A14EF7"/>
    <w:sectPr w:rsidR="00A14EF7" w:rsidSect="00221AC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BE"/>
    <w:rsid w:val="003C12B7"/>
    <w:rsid w:val="007453EB"/>
    <w:rsid w:val="00A14EF7"/>
    <w:rsid w:val="00C85A7D"/>
    <w:rsid w:val="00D5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53C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53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D53C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53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D53C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53C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D53C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53C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53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D53C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53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D53C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53C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D53C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6DB046217421B5ED51F4EB48ABC95772C80CA2EB8601B2DA0FEFE3C615E60E6983695990B0FD2036FE977B4CC9975F1FB541B59D3Q7VDJ" TargetMode="External"/><Relationship Id="rId13" Type="http://schemas.openxmlformats.org/officeDocument/2006/relationships/hyperlink" Target="consultantplus://offline/ref=F2D6DB046217421B5ED50143A2E6E19E7C24DFC727BD6A4573F1F8A963315835A6D830C8D34D05D85635F973FD98926AF6E74B1B47D07487QCV9J" TargetMode="External"/><Relationship Id="rId18" Type="http://schemas.openxmlformats.org/officeDocument/2006/relationships/hyperlink" Target="consultantplus://offline/ref=F2D6DB046217421B5ED50143A2E6E19E7C24DFC727BD6A4573F1F8A963315835A6D830C8D34D05D8573EAD21BCC6CB3AB4AC47185FCC7584DE7DF05DQ0V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D6DB046217421B5ED50143A2E6E19E7C24DFC727BD6C4474F6F8A963315835A6D830C8D34D05D8573EAD22B1C6CB3AB4AC47185FCC7584DE7DF05DQ0V8J" TargetMode="External"/><Relationship Id="rId12" Type="http://schemas.openxmlformats.org/officeDocument/2006/relationships/hyperlink" Target="consultantplus://offline/ref=F2D6DB046217421B5ED50143A2E6E19E7C24DFC727BD6A4573F1F8A963315835A6D830C8D34D05D8573EAD22B1C6CB3AB4AC47185FCC7584DE7DF05DQ0V8J" TargetMode="External"/><Relationship Id="rId17" Type="http://schemas.openxmlformats.org/officeDocument/2006/relationships/hyperlink" Target="consultantplus://offline/ref=F2D6DB046217421B5ED51F4EB48ABC95772C80CA2EB8601B2DA0FEFE3C615E60E698369D900A0ED85E35F973FD98926AF6E74B1B47D07487QCV9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2D6DB046217421B5ED50143A2E6E19E7C24DFC727BD6A4573F1F8A963315835A6D830C8D34D05D8573EAD22B1C6CB3AB4AC47185FCC7584DE7DF05DQ0V8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D6DB046217421B5ED50143A2E6E19E7C24DFC727BD6C4474F6F8A963315835A6D830C8D34D05D85C6AFC66ECC09E6DEEF848075BD275Q8VFJ" TargetMode="External"/><Relationship Id="rId11" Type="http://schemas.openxmlformats.org/officeDocument/2006/relationships/hyperlink" Target="consultantplus://offline/ref=F2D6DB046217421B5ED50143A2E6E19E7C24DFC727BD6A4573F1F8A963315835A6D830C8C14D5DD45638B323BBD39D6BF1QFV0J" TargetMode="External"/><Relationship Id="rId5" Type="http://schemas.openxmlformats.org/officeDocument/2006/relationships/hyperlink" Target="consultantplus://offline/ref=F2D6DB046217421B5ED50143A2E6E19E7C24DFC727BD6C4474F6F8A963315835A6D830C8C14D5DD45638B323BBD39D6BF1QFV0J" TargetMode="External"/><Relationship Id="rId15" Type="http://schemas.openxmlformats.org/officeDocument/2006/relationships/hyperlink" Target="consultantplus://offline/ref=F2D6DB046217421B5ED50143A2E6E19E7C24DFC727BD6A4573F1F8A963315835A6D830C8D34D05DA5735F973FD98926AF6E74B1B47D07487QCV9J" TargetMode="External"/><Relationship Id="rId10" Type="http://schemas.openxmlformats.org/officeDocument/2006/relationships/hyperlink" Target="consultantplus://offline/ref=F2D6DB046217421B5ED50143A2E6E19E7C24DFC727BD6C4474F6F8A963315835A6D830C8D34D05D8573FA820B8C6CB3AB4AC47185FCC7584DE7DF05DQ0V8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D6DB046217421B5ED50143A2E6E19E7C24DFC727BD6C4474F6F8A963315835A6D830C8D34D05D85E3FA929ED9CDB3EFDF84C0758D06A84C07EQFV9J" TargetMode="External"/><Relationship Id="rId14" Type="http://schemas.openxmlformats.org/officeDocument/2006/relationships/hyperlink" Target="consultantplus://offline/ref=F2D6DB046217421B5ED50143A2E6E19E7C24DFC727BD6A4573F1F8A963315835A6D830C8D34D05DB5435F973FD98926AF6E74B1B47D07487QCV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4448</Words>
  <Characters>25358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29747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Раисовна Шарафиева</dc:creator>
  <cp:lastModifiedBy>Наталья Анатольевна Суслова</cp:lastModifiedBy>
  <cp:revision>2</cp:revision>
  <dcterms:created xsi:type="dcterms:W3CDTF">2022-09-07T11:35:00Z</dcterms:created>
  <dcterms:modified xsi:type="dcterms:W3CDTF">2022-09-07T11:35:00Z</dcterms:modified>
</cp:coreProperties>
</file>