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80C" w:rsidRPr="006C4953" w:rsidRDefault="009C6797" w:rsidP="00F363D0">
      <w:pPr>
        <w:spacing w:line="240" w:lineRule="auto"/>
        <w:jc w:val="both"/>
        <w:rPr>
          <w:rFonts w:ascii="Times New Roman" w:hAnsi="Times New Roman" w:cs="Times New Roman"/>
          <w:b/>
          <w:sz w:val="26"/>
          <w:szCs w:val="26"/>
        </w:rPr>
      </w:pPr>
      <w:r w:rsidRPr="006C4953">
        <w:rPr>
          <w:rFonts w:ascii="Times New Roman" w:hAnsi="Times New Roman" w:cs="Times New Roman"/>
          <w:b/>
          <w:sz w:val="26"/>
          <w:szCs w:val="26"/>
        </w:rPr>
        <w:t xml:space="preserve">1. </w:t>
      </w:r>
      <w:r w:rsidR="00DD6913" w:rsidRPr="006C4953">
        <w:rPr>
          <w:rFonts w:ascii="Times New Roman" w:hAnsi="Times New Roman" w:cs="Times New Roman"/>
          <w:b/>
          <w:sz w:val="26"/>
          <w:szCs w:val="26"/>
        </w:rPr>
        <w:t>Имеют ли право работники юридического лица подать заявление о признании работодателя (организацию) банкротом?</w:t>
      </w:r>
    </w:p>
    <w:p w:rsidR="00952863" w:rsidRPr="006C4953" w:rsidRDefault="00B2604F" w:rsidP="00952863">
      <w:pPr>
        <w:pStyle w:val="ConsPlusNormal"/>
        <w:jc w:val="both"/>
        <w:outlineLvl w:val="0"/>
        <w:rPr>
          <w:b w:val="0"/>
          <w:sz w:val="26"/>
          <w:szCs w:val="26"/>
        </w:rPr>
      </w:pPr>
      <w:r>
        <w:rPr>
          <w:b w:val="0"/>
          <w:sz w:val="26"/>
          <w:szCs w:val="26"/>
        </w:rPr>
        <w:t xml:space="preserve">Да, </w:t>
      </w:r>
      <w:r w:rsidR="00952863" w:rsidRPr="006C4953">
        <w:rPr>
          <w:b w:val="0"/>
          <w:sz w:val="26"/>
          <w:szCs w:val="26"/>
        </w:rPr>
        <w:t>работники юридического лица имеют право подать заявление о признании работодателя банкротом.</w:t>
      </w:r>
    </w:p>
    <w:p w:rsidR="00952863" w:rsidRPr="006C4953" w:rsidRDefault="00952863" w:rsidP="00952863">
      <w:pPr>
        <w:pStyle w:val="ConsPlusNormal"/>
        <w:ind w:firstLine="540"/>
        <w:jc w:val="both"/>
        <w:rPr>
          <w:b w:val="0"/>
          <w:sz w:val="26"/>
          <w:szCs w:val="26"/>
        </w:rPr>
      </w:pPr>
      <w:r w:rsidRPr="006C4953">
        <w:rPr>
          <w:b w:val="0"/>
          <w:sz w:val="26"/>
          <w:szCs w:val="26"/>
        </w:rPr>
        <w:t xml:space="preserve">Федеральный </w:t>
      </w:r>
      <w:hyperlink r:id="rId7" w:history="1">
        <w:r w:rsidRPr="006C4953">
          <w:rPr>
            <w:b w:val="0"/>
            <w:sz w:val="26"/>
            <w:szCs w:val="26"/>
          </w:rPr>
          <w:t>закон</w:t>
        </w:r>
      </w:hyperlink>
      <w:r w:rsidRPr="006C4953">
        <w:rPr>
          <w:b w:val="0"/>
          <w:sz w:val="26"/>
          <w:szCs w:val="26"/>
        </w:rPr>
        <w:t xml:space="preserve"> от 29.06.2015 N 186-ФЗ внес в Федеральный </w:t>
      </w:r>
      <w:hyperlink r:id="rId8" w:history="1">
        <w:r w:rsidRPr="006C4953">
          <w:rPr>
            <w:b w:val="0"/>
            <w:sz w:val="26"/>
            <w:szCs w:val="26"/>
          </w:rPr>
          <w:t>закон</w:t>
        </w:r>
      </w:hyperlink>
      <w:r w:rsidRPr="006C4953">
        <w:rPr>
          <w:b w:val="0"/>
          <w:sz w:val="26"/>
          <w:szCs w:val="26"/>
        </w:rPr>
        <w:t xml:space="preserve"> от 26.10.2002 N 127-ФЗ "О несостоятельности (банкротстве)" (далее - Закон о банкротстве) ряд изменений. Главным новшеством явилось закрепление за работниками, в том числе и за бывшими сотрудниками, права заявлять о банкротстве работодателя в случае невыплаты зарплаты. Первым условием является наличие у работодателя задолженности по зарплате (а также по выплате выходных пособий) свыше трех месяцев. Решению работника обанкротить своего работодателя должен предшествовать судебный спор, по итогам которого будет зафиксирована задолженность компании. При наличии этих двух обстоятельств (трехмесячной задолженности и вступившего в силу решения суда о взыскании денежных средств) работник может подать заявление о признании работодателя банкротом. В то же время исполнительное производство по судебному акту, подтверждающему требования работника о взыскании задолженности по заработной плате, не приостанавливается вплоть до введения процедуры конкурсного производства (</w:t>
      </w:r>
      <w:hyperlink r:id="rId9" w:history="1">
        <w:r w:rsidRPr="006C4953">
          <w:rPr>
            <w:b w:val="0"/>
            <w:sz w:val="26"/>
            <w:szCs w:val="26"/>
          </w:rPr>
          <w:t>п. 1 ст. 63</w:t>
        </w:r>
      </w:hyperlink>
      <w:r w:rsidRPr="006C4953">
        <w:rPr>
          <w:b w:val="0"/>
          <w:sz w:val="26"/>
          <w:szCs w:val="26"/>
        </w:rPr>
        <w:t xml:space="preserve"> Закона о банкротстве).</w:t>
      </w:r>
    </w:p>
    <w:p w:rsidR="00952863" w:rsidRPr="006C4953" w:rsidRDefault="00952863" w:rsidP="00952863">
      <w:pPr>
        <w:pStyle w:val="ConsPlusNormal"/>
        <w:ind w:firstLine="540"/>
        <w:jc w:val="both"/>
        <w:rPr>
          <w:b w:val="0"/>
          <w:sz w:val="26"/>
          <w:szCs w:val="26"/>
        </w:rPr>
      </w:pPr>
      <w:r w:rsidRPr="006C4953">
        <w:rPr>
          <w:b w:val="0"/>
          <w:sz w:val="26"/>
          <w:szCs w:val="26"/>
        </w:rPr>
        <w:t>Если кредиторами являются только работники с требованиями по зарплате и выходным пособиям, то первое собрание кредиторов (на котором решаются вопросы введения определенных процедур банкротства, определяется кандидатура арбитражного управляющего и т.д.) не проводится. Вместо этого арбитражный суд принимает решение о введении внешнего управления или финансового оздоровления при условии наличия достаточных оснований полагать, что платежеспособность должника может быть восстановлена. Если таких оснований нет, то вводится конкурсное производство. Кандидатуру арбитражного управляющего для следующей процедуры предоставляет саморегулируемая организация, членом которой является временный управляющий.</w:t>
      </w:r>
    </w:p>
    <w:p w:rsidR="00952863" w:rsidRPr="006C4953" w:rsidRDefault="00030D03" w:rsidP="00952863">
      <w:pPr>
        <w:pStyle w:val="ConsPlusNormal"/>
        <w:ind w:firstLine="540"/>
        <w:jc w:val="both"/>
        <w:rPr>
          <w:b w:val="0"/>
          <w:sz w:val="26"/>
          <w:szCs w:val="26"/>
        </w:rPr>
      </w:pPr>
      <w:hyperlink r:id="rId10" w:history="1">
        <w:r w:rsidR="00952863" w:rsidRPr="006C4953">
          <w:rPr>
            <w:b w:val="0"/>
            <w:sz w:val="26"/>
            <w:szCs w:val="26"/>
          </w:rPr>
          <w:t>Закон</w:t>
        </w:r>
      </w:hyperlink>
      <w:r w:rsidR="00952863" w:rsidRPr="006C4953">
        <w:rPr>
          <w:b w:val="0"/>
          <w:sz w:val="26"/>
          <w:szCs w:val="26"/>
        </w:rPr>
        <w:t xml:space="preserve"> о банкротстве также закрепляет обязанность работодателя самостоятельно обращаться </w:t>
      </w:r>
      <w:proofErr w:type="gramStart"/>
      <w:r w:rsidR="00952863" w:rsidRPr="006C4953">
        <w:rPr>
          <w:b w:val="0"/>
          <w:sz w:val="26"/>
          <w:szCs w:val="26"/>
        </w:rPr>
        <w:t>в суд с заявлением о банкротстве при недостаточности денежных средств на погашение</w:t>
      </w:r>
      <w:proofErr w:type="gramEnd"/>
      <w:r w:rsidR="00952863" w:rsidRPr="006C4953">
        <w:rPr>
          <w:b w:val="0"/>
          <w:sz w:val="26"/>
          <w:szCs w:val="26"/>
        </w:rPr>
        <w:t xml:space="preserve"> задолженности перед работниками. При этом речь идет не только о заработной плате и выходных пособиях, но и о других причитающихся работнику выплатах, например отпускных или пособиях по нетрудоспособности.</w:t>
      </w:r>
    </w:p>
    <w:p w:rsidR="00952863" w:rsidRPr="006C4953" w:rsidRDefault="00030D03" w:rsidP="00952863">
      <w:pPr>
        <w:pStyle w:val="ConsPlusNormal"/>
        <w:ind w:firstLine="540"/>
        <w:jc w:val="both"/>
        <w:rPr>
          <w:b w:val="0"/>
          <w:sz w:val="26"/>
          <w:szCs w:val="26"/>
        </w:rPr>
      </w:pPr>
      <w:hyperlink r:id="rId11" w:history="1">
        <w:r w:rsidR="00952863" w:rsidRPr="006C4953">
          <w:rPr>
            <w:b w:val="0"/>
            <w:sz w:val="26"/>
            <w:szCs w:val="26"/>
          </w:rPr>
          <w:t>Закон</w:t>
        </w:r>
      </w:hyperlink>
      <w:r w:rsidR="00952863" w:rsidRPr="006C4953">
        <w:rPr>
          <w:b w:val="0"/>
          <w:sz w:val="26"/>
          <w:szCs w:val="26"/>
        </w:rPr>
        <w:t xml:space="preserve"> не устанавливает ограничений по количеству работников, перед которыми у работодателя должна быть задолженность, для обращения с заявлением о признании его банкротом. Требования всех кредиторов к должнику - юридическому лицу в совокупности должны составлять не менее 300000 руб. (за исключением некоторых категорий юридических лиц). Таким образом, возбудить дело о банкротстве может даже один работник, например топ-менеджер с солидной зарплатой. Если невыплата зарплаты носит массовый характер, работники могут подать совместный иск.</w:t>
      </w:r>
    </w:p>
    <w:p w:rsidR="00952863" w:rsidRPr="006C4953" w:rsidRDefault="00952863" w:rsidP="00952863">
      <w:pPr>
        <w:pStyle w:val="ConsPlusNormal"/>
        <w:ind w:firstLine="540"/>
        <w:jc w:val="both"/>
        <w:rPr>
          <w:b w:val="0"/>
          <w:sz w:val="26"/>
          <w:szCs w:val="26"/>
        </w:rPr>
      </w:pPr>
      <w:r w:rsidRPr="006C4953">
        <w:rPr>
          <w:b w:val="0"/>
          <w:sz w:val="26"/>
          <w:szCs w:val="26"/>
        </w:rPr>
        <w:t xml:space="preserve">Еще одной гарантией работникам (бывшим работникам) должника является установленный </w:t>
      </w:r>
      <w:hyperlink r:id="rId12" w:history="1">
        <w:r w:rsidRPr="006C4953">
          <w:rPr>
            <w:b w:val="0"/>
            <w:sz w:val="26"/>
            <w:szCs w:val="26"/>
          </w:rPr>
          <w:t>п. 5 ст. 136</w:t>
        </w:r>
      </w:hyperlink>
      <w:r w:rsidRPr="006C4953">
        <w:rPr>
          <w:b w:val="0"/>
          <w:sz w:val="26"/>
          <w:szCs w:val="26"/>
        </w:rPr>
        <w:t xml:space="preserve"> Закона о банкротстве новый порядок удовлетворения их требований. Первоначально удовлетворяются требования перед каждым работником в размере не более 30000 руб., затем погашаются требования по заработной плате сверх указанной суммы. Такой подход направлен на защиту интересов рядовых </w:t>
      </w:r>
      <w:r w:rsidRPr="006C4953">
        <w:rPr>
          <w:b w:val="0"/>
          <w:sz w:val="26"/>
          <w:szCs w:val="26"/>
        </w:rPr>
        <w:lastRenderedPageBreak/>
        <w:t>сотрудников в случае наличия значительных сумм задолженности по оплате труда высокооплачиваемых сотрудников должника.</w:t>
      </w:r>
    </w:p>
    <w:p w:rsidR="00952863" w:rsidRPr="006C4953" w:rsidRDefault="00952863" w:rsidP="00952863">
      <w:pPr>
        <w:pStyle w:val="ConsPlusNormal"/>
        <w:ind w:firstLine="540"/>
        <w:jc w:val="both"/>
        <w:rPr>
          <w:b w:val="0"/>
          <w:sz w:val="26"/>
          <w:szCs w:val="26"/>
        </w:rPr>
      </w:pPr>
      <w:r w:rsidRPr="006C4953">
        <w:rPr>
          <w:b w:val="0"/>
          <w:sz w:val="26"/>
          <w:szCs w:val="26"/>
        </w:rPr>
        <w:t>Как показала практика за последние полгода, новое право работников оказалось не таким уж и востребованным. Случаи обращения с заявлениями о признании работодателя банкротом единичны</w:t>
      </w:r>
      <w:proofErr w:type="gramStart"/>
      <w:r w:rsidRPr="006C4953">
        <w:rPr>
          <w:b w:val="0"/>
          <w:sz w:val="26"/>
          <w:szCs w:val="26"/>
        </w:rPr>
        <w:t xml:space="preserve"> .</w:t>
      </w:r>
      <w:proofErr w:type="gramEnd"/>
      <w:r w:rsidRPr="006C4953">
        <w:rPr>
          <w:b w:val="0"/>
          <w:sz w:val="26"/>
          <w:szCs w:val="26"/>
        </w:rPr>
        <w:t xml:space="preserve"> Скорее всего, это объясняется неосведомленностью большинства работников о наличии такого права и о возможном эффекте от его применения. Следует отметить, что законодательство не допускает признания </w:t>
      </w:r>
      <w:proofErr w:type="gramStart"/>
      <w:r w:rsidRPr="006C4953">
        <w:rPr>
          <w:b w:val="0"/>
          <w:sz w:val="26"/>
          <w:szCs w:val="26"/>
        </w:rPr>
        <w:t>несостоятельными</w:t>
      </w:r>
      <w:proofErr w:type="gramEnd"/>
      <w:r w:rsidRPr="006C4953">
        <w:rPr>
          <w:b w:val="0"/>
          <w:sz w:val="26"/>
          <w:szCs w:val="26"/>
        </w:rPr>
        <w:t xml:space="preserve"> казенных предприятий, учреждений, политических партий и религиозных организаций. Таким образом, сотрудники этих категорий работодателей оказались в худшем по сравнению с другими положении: они лишены права обращаться с заявлением о банкротстве организации при наличии у нее долгов перед ними.</w:t>
      </w:r>
    </w:p>
    <w:p w:rsidR="005E7D4C" w:rsidRPr="006C4953" w:rsidRDefault="005E7D4C" w:rsidP="00F363D0">
      <w:pPr>
        <w:pStyle w:val="ConsPlusNormal"/>
        <w:jc w:val="both"/>
        <w:rPr>
          <w:b w:val="0"/>
          <w:sz w:val="26"/>
          <w:szCs w:val="26"/>
        </w:rPr>
      </w:pPr>
      <w:bookmarkStart w:id="0" w:name="_GoBack"/>
      <w:bookmarkEnd w:id="0"/>
    </w:p>
    <w:p w:rsidR="005E7D4C" w:rsidRPr="006C4953" w:rsidRDefault="005E7D4C" w:rsidP="00F363D0">
      <w:pPr>
        <w:pStyle w:val="ConsPlusNormal"/>
        <w:jc w:val="both"/>
        <w:rPr>
          <w:sz w:val="26"/>
          <w:szCs w:val="26"/>
        </w:rPr>
      </w:pPr>
      <w:r w:rsidRPr="006C4953">
        <w:rPr>
          <w:sz w:val="26"/>
          <w:szCs w:val="26"/>
        </w:rPr>
        <w:t>2.</w:t>
      </w:r>
      <w:r w:rsidR="00F363D0" w:rsidRPr="006C4953">
        <w:rPr>
          <w:sz w:val="26"/>
          <w:szCs w:val="26"/>
          <w:lang w:val="en-US"/>
        </w:rPr>
        <w:t> </w:t>
      </w:r>
      <w:r w:rsidR="00BF0A54" w:rsidRPr="006C4953">
        <w:rPr>
          <w:sz w:val="26"/>
          <w:szCs w:val="26"/>
        </w:rPr>
        <w:t>В каком порядке взыскиваются требования, предъявленные к гражданину – банкроту, которые не были удовлетворены в процедуре банкротства?</w:t>
      </w:r>
    </w:p>
    <w:p w:rsidR="00BF0A54" w:rsidRPr="006C4953" w:rsidRDefault="00BF0A54" w:rsidP="00F363D0">
      <w:pPr>
        <w:pStyle w:val="ConsPlusNormal"/>
        <w:jc w:val="both"/>
        <w:rPr>
          <w:sz w:val="26"/>
          <w:szCs w:val="26"/>
        </w:rPr>
      </w:pPr>
    </w:p>
    <w:p w:rsidR="00BF0A54" w:rsidRPr="006C4953" w:rsidRDefault="00030D03" w:rsidP="00F363D0">
      <w:pPr>
        <w:pStyle w:val="ConsPlusNormal"/>
        <w:ind w:firstLine="708"/>
        <w:jc w:val="both"/>
        <w:rPr>
          <w:b w:val="0"/>
          <w:sz w:val="26"/>
          <w:szCs w:val="26"/>
        </w:rPr>
      </w:pPr>
      <w:hyperlink r:id="rId13" w:history="1">
        <w:r w:rsidR="00BF0A54" w:rsidRPr="006C4953">
          <w:rPr>
            <w:b w:val="0"/>
            <w:sz w:val="26"/>
            <w:szCs w:val="26"/>
          </w:rPr>
          <w:t>Пунктом 6 статьи 213.27</w:t>
        </w:r>
      </w:hyperlink>
      <w:r w:rsidR="00BF0A54" w:rsidRPr="006C4953">
        <w:rPr>
          <w:b w:val="0"/>
          <w:sz w:val="26"/>
          <w:szCs w:val="26"/>
        </w:rPr>
        <w:t xml:space="preserve"> Закона установлено, что требования кредиторов, не удовлетворенные по причине недостаточности имущества гражданина, считаются погашенными. </w:t>
      </w:r>
    </w:p>
    <w:p w:rsidR="00BF0A54" w:rsidRPr="006C4953" w:rsidRDefault="00BF0A54" w:rsidP="00F363D0">
      <w:pPr>
        <w:pStyle w:val="ConsPlusNormal"/>
        <w:jc w:val="both"/>
        <w:rPr>
          <w:sz w:val="26"/>
          <w:szCs w:val="26"/>
        </w:rPr>
      </w:pPr>
    </w:p>
    <w:p w:rsidR="00BF0A54" w:rsidRPr="006C4953" w:rsidRDefault="00BF0A54" w:rsidP="00F363D0">
      <w:pPr>
        <w:autoSpaceDE w:val="0"/>
        <w:autoSpaceDN w:val="0"/>
        <w:adjustRightInd w:val="0"/>
        <w:spacing w:after="0" w:line="240" w:lineRule="auto"/>
        <w:jc w:val="both"/>
        <w:rPr>
          <w:rFonts w:ascii="Times New Roman" w:hAnsi="Times New Roman" w:cs="Times New Roman"/>
          <w:b/>
          <w:sz w:val="26"/>
          <w:szCs w:val="26"/>
        </w:rPr>
      </w:pPr>
      <w:r w:rsidRPr="006C4953">
        <w:rPr>
          <w:rFonts w:ascii="Times New Roman" w:hAnsi="Times New Roman" w:cs="Times New Roman"/>
          <w:b/>
          <w:sz w:val="26"/>
          <w:szCs w:val="26"/>
        </w:rPr>
        <w:t>3</w:t>
      </w:r>
      <w:r w:rsidRPr="006C4953">
        <w:rPr>
          <w:b/>
          <w:sz w:val="26"/>
          <w:szCs w:val="26"/>
        </w:rPr>
        <w:t xml:space="preserve">. </w:t>
      </w:r>
      <w:r w:rsidRPr="006C4953">
        <w:rPr>
          <w:rFonts w:ascii="Times New Roman" w:hAnsi="Times New Roman" w:cs="Times New Roman"/>
          <w:b/>
          <w:sz w:val="26"/>
          <w:szCs w:val="26"/>
        </w:rPr>
        <w:t>Регламентирована ли процедура представления документов в суд о банкротстве физических лиц?</w:t>
      </w:r>
    </w:p>
    <w:p w:rsidR="00DD6913" w:rsidRPr="006C4953" w:rsidRDefault="00DD6913" w:rsidP="00F363D0">
      <w:pPr>
        <w:pStyle w:val="ConsPlusNormal"/>
        <w:jc w:val="both"/>
        <w:rPr>
          <w:b w:val="0"/>
          <w:sz w:val="26"/>
          <w:szCs w:val="26"/>
        </w:rPr>
      </w:pPr>
    </w:p>
    <w:p w:rsidR="00BF0A54" w:rsidRPr="006C4953" w:rsidRDefault="00BF0A54" w:rsidP="00F363D0">
      <w:pPr>
        <w:autoSpaceDE w:val="0"/>
        <w:autoSpaceDN w:val="0"/>
        <w:adjustRightInd w:val="0"/>
        <w:spacing w:after="0" w:line="240" w:lineRule="auto"/>
        <w:ind w:firstLine="708"/>
        <w:jc w:val="both"/>
        <w:rPr>
          <w:rFonts w:ascii="Times New Roman" w:hAnsi="Times New Roman" w:cs="Times New Roman"/>
          <w:sz w:val="26"/>
          <w:szCs w:val="26"/>
        </w:rPr>
      </w:pPr>
      <w:r w:rsidRPr="006C4953">
        <w:rPr>
          <w:rFonts w:ascii="Times New Roman" w:hAnsi="Times New Roman" w:cs="Times New Roman"/>
          <w:sz w:val="26"/>
          <w:szCs w:val="26"/>
        </w:rPr>
        <w:t xml:space="preserve">Да, регламентирована. </w:t>
      </w:r>
      <w:proofErr w:type="gramStart"/>
      <w:r w:rsidR="001D42DF" w:rsidRPr="006C4953">
        <w:rPr>
          <w:rFonts w:ascii="Times New Roman" w:hAnsi="Times New Roman" w:cs="Times New Roman"/>
          <w:sz w:val="26"/>
          <w:szCs w:val="26"/>
        </w:rPr>
        <w:t xml:space="preserve">С </w:t>
      </w:r>
      <w:r w:rsidRPr="006C4953">
        <w:rPr>
          <w:rFonts w:ascii="Times New Roman" w:hAnsi="Times New Roman" w:cs="Times New Roman"/>
          <w:sz w:val="26"/>
          <w:szCs w:val="26"/>
        </w:rPr>
        <w:t xml:space="preserve">1 октября 2015 года вступил в силу </w:t>
      </w:r>
      <w:hyperlink r:id="rId14" w:history="1">
        <w:r w:rsidRPr="006C4953">
          <w:rPr>
            <w:rFonts w:ascii="Times New Roman" w:hAnsi="Times New Roman" w:cs="Times New Roman"/>
            <w:sz w:val="26"/>
            <w:szCs w:val="26"/>
          </w:rPr>
          <w:t>Приказ</w:t>
        </w:r>
      </w:hyperlink>
      <w:r w:rsidRPr="006C4953">
        <w:rPr>
          <w:rFonts w:ascii="Times New Roman" w:hAnsi="Times New Roman" w:cs="Times New Roman"/>
          <w:sz w:val="26"/>
          <w:szCs w:val="26"/>
        </w:rPr>
        <w:t xml:space="preserve"> Министерства экономического развития Российской Федерации от 5 августа 2015 года № 530 «Об утверждении форм документов, представляемых гражданином</w:t>
      </w:r>
      <w:r w:rsidR="001D42DF" w:rsidRPr="006C4953">
        <w:rPr>
          <w:rFonts w:ascii="Times New Roman" w:hAnsi="Times New Roman" w:cs="Times New Roman"/>
          <w:sz w:val="26"/>
          <w:szCs w:val="26"/>
        </w:rPr>
        <w:t xml:space="preserve"> </w:t>
      </w:r>
      <w:r w:rsidRPr="006C4953">
        <w:rPr>
          <w:rFonts w:ascii="Times New Roman" w:hAnsi="Times New Roman" w:cs="Times New Roman"/>
          <w:sz w:val="26"/>
          <w:szCs w:val="26"/>
        </w:rPr>
        <w:t xml:space="preserve"> при обращении в суд с заявлением о признании его банкротом», в соответствии с которым для обращения в суд с заявлением о банкротстве физического лица</w:t>
      </w:r>
      <w:r w:rsidR="00F363D0" w:rsidRPr="006C4953">
        <w:rPr>
          <w:rFonts w:ascii="Times New Roman" w:hAnsi="Times New Roman" w:cs="Times New Roman"/>
          <w:sz w:val="26"/>
          <w:szCs w:val="26"/>
        </w:rPr>
        <w:t xml:space="preserve">, помимо представления документов, указанных </w:t>
      </w:r>
      <w:r w:rsidRPr="006C4953">
        <w:rPr>
          <w:rFonts w:ascii="Times New Roman" w:hAnsi="Times New Roman" w:cs="Times New Roman"/>
          <w:sz w:val="26"/>
          <w:szCs w:val="26"/>
        </w:rPr>
        <w:t xml:space="preserve"> </w:t>
      </w:r>
      <w:r w:rsidR="00F363D0" w:rsidRPr="006C4953">
        <w:rPr>
          <w:rFonts w:ascii="Times New Roman" w:hAnsi="Times New Roman" w:cs="Times New Roman"/>
          <w:sz w:val="26"/>
          <w:szCs w:val="26"/>
        </w:rPr>
        <w:t>в пункте 3 статьи 213.4 Закона</w:t>
      </w:r>
      <w:proofErr w:type="gramEnd"/>
      <w:r w:rsidR="00F363D0" w:rsidRPr="006C4953">
        <w:rPr>
          <w:rFonts w:ascii="Times New Roman" w:hAnsi="Times New Roman" w:cs="Times New Roman"/>
          <w:sz w:val="26"/>
          <w:szCs w:val="26"/>
        </w:rPr>
        <w:t xml:space="preserve"> о банкротстве </w:t>
      </w:r>
      <w:r w:rsidRPr="006C4953">
        <w:rPr>
          <w:rFonts w:ascii="Times New Roman" w:hAnsi="Times New Roman" w:cs="Times New Roman"/>
          <w:sz w:val="26"/>
          <w:szCs w:val="26"/>
        </w:rPr>
        <w:t xml:space="preserve">необходимо подробно заполнить </w:t>
      </w:r>
      <w:r w:rsidR="00F363D0" w:rsidRPr="006C4953">
        <w:rPr>
          <w:rFonts w:ascii="Times New Roman" w:hAnsi="Times New Roman" w:cs="Times New Roman"/>
          <w:sz w:val="26"/>
          <w:szCs w:val="26"/>
        </w:rPr>
        <w:t xml:space="preserve">по установленной форме </w:t>
      </w:r>
      <w:r w:rsidRPr="006C4953">
        <w:rPr>
          <w:rFonts w:ascii="Times New Roman" w:hAnsi="Times New Roman" w:cs="Times New Roman"/>
          <w:sz w:val="26"/>
          <w:szCs w:val="26"/>
        </w:rPr>
        <w:t>два документа:</w:t>
      </w:r>
    </w:p>
    <w:p w:rsidR="00BF0A54" w:rsidRPr="006C4953" w:rsidRDefault="00BF0A54" w:rsidP="00F363D0">
      <w:pPr>
        <w:autoSpaceDE w:val="0"/>
        <w:autoSpaceDN w:val="0"/>
        <w:adjustRightInd w:val="0"/>
        <w:spacing w:after="0" w:line="240" w:lineRule="auto"/>
        <w:jc w:val="both"/>
        <w:rPr>
          <w:rFonts w:ascii="Times New Roman" w:hAnsi="Times New Roman" w:cs="Times New Roman"/>
          <w:sz w:val="26"/>
          <w:szCs w:val="26"/>
        </w:rPr>
      </w:pPr>
      <w:r w:rsidRPr="006C4953">
        <w:rPr>
          <w:rFonts w:ascii="Times New Roman" w:hAnsi="Times New Roman" w:cs="Times New Roman"/>
          <w:sz w:val="26"/>
          <w:szCs w:val="26"/>
        </w:rPr>
        <w:t>- список кредиторов и должников;</w:t>
      </w:r>
    </w:p>
    <w:p w:rsidR="00DD6913" w:rsidRPr="006C4953" w:rsidRDefault="00F363D0" w:rsidP="00F363D0">
      <w:pPr>
        <w:autoSpaceDE w:val="0"/>
        <w:autoSpaceDN w:val="0"/>
        <w:adjustRightInd w:val="0"/>
        <w:spacing w:after="0" w:line="240" w:lineRule="auto"/>
        <w:jc w:val="both"/>
        <w:rPr>
          <w:rFonts w:ascii="Times New Roman" w:hAnsi="Times New Roman" w:cs="Times New Roman"/>
          <w:sz w:val="26"/>
          <w:szCs w:val="26"/>
        </w:rPr>
      </w:pPr>
      <w:r w:rsidRPr="006C4953">
        <w:rPr>
          <w:rFonts w:ascii="Times New Roman" w:hAnsi="Times New Roman" w:cs="Times New Roman"/>
          <w:sz w:val="26"/>
          <w:szCs w:val="26"/>
        </w:rPr>
        <w:t>- </w:t>
      </w:r>
      <w:r w:rsidR="00BF0A54" w:rsidRPr="006C4953">
        <w:rPr>
          <w:rFonts w:ascii="Times New Roman" w:hAnsi="Times New Roman" w:cs="Times New Roman"/>
          <w:sz w:val="26"/>
          <w:szCs w:val="26"/>
        </w:rPr>
        <w:t xml:space="preserve">опись всего имущества, в которой должны быть отражены сведения </w:t>
      </w:r>
      <w:proofErr w:type="gramStart"/>
      <w:r w:rsidR="00BF0A54" w:rsidRPr="006C4953">
        <w:rPr>
          <w:rFonts w:ascii="Times New Roman" w:hAnsi="Times New Roman" w:cs="Times New Roman"/>
          <w:sz w:val="26"/>
          <w:szCs w:val="26"/>
        </w:rPr>
        <w:t>о</w:t>
      </w:r>
      <w:proofErr w:type="gramEnd"/>
      <w:r w:rsidR="00BF0A54" w:rsidRPr="006C4953">
        <w:rPr>
          <w:rFonts w:ascii="Times New Roman" w:hAnsi="Times New Roman" w:cs="Times New Roman"/>
          <w:sz w:val="26"/>
          <w:szCs w:val="26"/>
        </w:rPr>
        <w:t xml:space="preserve"> всей имеющейся недвижимости и транспорте, состоянии счетов в банках, акциях, а также предметах искусства и технике, необходимой для профессиональной деятельности.</w:t>
      </w:r>
    </w:p>
    <w:sectPr w:rsidR="00DD6913" w:rsidRPr="006C4953" w:rsidSect="00D716E5">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85B" w:rsidRDefault="001B185B" w:rsidP="00E2680C">
      <w:pPr>
        <w:spacing w:after="0" w:line="240" w:lineRule="auto"/>
      </w:pPr>
      <w:r>
        <w:separator/>
      </w:r>
    </w:p>
  </w:endnote>
  <w:endnote w:type="continuationSeparator" w:id="0">
    <w:p w:rsidR="001B185B" w:rsidRDefault="001B185B" w:rsidP="00E2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85B" w:rsidRDefault="001B185B" w:rsidP="00E2680C">
      <w:pPr>
        <w:spacing w:after="0" w:line="240" w:lineRule="auto"/>
      </w:pPr>
      <w:r>
        <w:separator/>
      </w:r>
    </w:p>
  </w:footnote>
  <w:footnote w:type="continuationSeparator" w:id="0">
    <w:p w:rsidR="001B185B" w:rsidRDefault="001B185B" w:rsidP="00E26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0D2B"/>
    <w:multiLevelType w:val="hybridMultilevel"/>
    <w:tmpl w:val="7BDA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E828A2"/>
    <w:multiLevelType w:val="hybridMultilevel"/>
    <w:tmpl w:val="FD8EB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42290"/>
    <w:rsid w:val="00030D03"/>
    <w:rsid w:val="00110920"/>
    <w:rsid w:val="00140183"/>
    <w:rsid w:val="0015212C"/>
    <w:rsid w:val="001B185B"/>
    <w:rsid w:val="001C52A0"/>
    <w:rsid w:val="001D42DF"/>
    <w:rsid w:val="005E7D4C"/>
    <w:rsid w:val="006C4953"/>
    <w:rsid w:val="006E0EBE"/>
    <w:rsid w:val="00811629"/>
    <w:rsid w:val="0085542B"/>
    <w:rsid w:val="008D06A5"/>
    <w:rsid w:val="008D47D2"/>
    <w:rsid w:val="00952863"/>
    <w:rsid w:val="00957143"/>
    <w:rsid w:val="009C6797"/>
    <w:rsid w:val="00A9087F"/>
    <w:rsid w:val="00AE5094"/>
    <w:rsid w:val="00AF505D"/>
    <w:rsid w:val="00B2604F"/>
    <w:rsid w:val="00B42290"/>
    <w:rsid w:val="00BF0A54"/>
    <w:rsid w:val="00C85A4E"/>
    <w:rsid w:val="00CF4ADB"/>
    <w:rsid w:val="00D55170"/>
    <w:rsid w:val="00D716E5"/>
    <w:rsid w:val="00DC75B7"/>
    <w:rsid w:val="00DD6913"/>
    <w:rsid w:val="00E2680C"/>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290"/>
    <w:pPr>
      <w:ind w:left="720"/>
      <w:contextualSpacing/>
    </w:pPr>
  </w:style>
  <w:style w:type="paragraph" w:styleId="a4">
    <w:name w:val="header"/>
    <w:basedOn w:val="a"/>
    <w:link w:val="a5"/>
    <w:uiPriority w:val="99"/>
    <w:semiHidden/>
    <w:unhideWhenUsed/>
    <w:rsid w:val="00E2680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680C"/>
  </w:style>
  <w:style w:type="paragraph" w:styleId="a6">
    <w:name w:val="footer"/>
    <w:basedOn w:val="a"/>
    <w:link w:val="a7"/>
    <w:uiPriority w:val="99"/>
    <w:semiHidden/>
    <w:unhideWhenUsed/>
    <w:rsid w:val="00E2680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680C"/>
  </w:style>
  <w:style w:type="paragraph" w:customStyle="1" w:styleId="ConsPlusNormal">
    <w:name w:val="ConsPlusNormal"/>
    <w:rsid w:val="00DD6913"/>
    <w:pPr>
      <w:autoSpaceDE w:val="0"/>
      <w:autoSpaceDN w:val="0"/>
      <w:adjustRightInd w:val="0"/>
      <w:spacing w:after="0" w:line="240" w:lineRule="auto"/>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290"/>
    <w:pPr>
      <w:ind w:left="720"/>
      <w:contextualSpacing/>
    </w:pPr>
  </w:style>
  <w:style w:type="paragraph" w:styleId="a4">
    <w:name w:val="header"/>
    <w:basedOn w:val="a"/>
    <w:link w:val="a5"/>
    <w:uiPriority w:val="99"/>
    <w:semiHidden/>
    <w:unhideWhenUsed/>
    <w:rsid w:val="00E2680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680C"/>
  </w:style>
  <w:style w:type="paragraph" w:styleId="a6">
    <w:name w:val="footer"/>
    <w:basedOn w:val="a"/>
    <w:link w:val="a7"/>
    <w:uiPriority w:val="99"/>
    <w:semiHidden/>
    <w:unhideWhenUsed/>
    <w:rsid w:val="00E2680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2680C"/>
  </w:style>
  <w:style w:type="paragraph" w:customStyle="1" w:styleId="ConsPlusNormal">
    <w:name w:val="ConsPlusNormal"/>
    <w:rsid w:val="00DD6913"/>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09A50F622173541B82465CE769B2BCB49D6FDEE43AE6D96633B2C022DO5S" TargetMode="External"/><Relationship Id="rId13" Type="http://schemas.openxmlformats.org/officeDocument/2006/relationships/hyperlink" Target="consultantplus://offline/ref=BF27D7294AF99A86E0AEEC913BA7FBFE14C11B4BF3913CCB7DCCEC2D3AC58C3B580E78ED14D6REaAO" TargetMode="External"/><Relationship Id="rId3" Type="http://schemas.openxmlformats.org/officeDocument/2006/relationships/settings" Target="settings.xml"/><Relationship Id="rId7" Type="http://schemas.openxmlformats.org/officeDocument/2006/relationships/hyperlink" Target="consultantplus://offline/ref=7F609A50F622173541B82465CE769B2BCB48D6F3EB42AE6D96633B2C022DO5S" TargetMode="External"/><Relationship Id="rId12" Type="http://schemas.openxmlformats.org/officeDocument/2006/relationships/hyperlink" Target="consultantplus://offline/ref=7F609A50F622173541B82465CE769B2BCB49D6FDEE43AE6D96633B2C02D5FA032F9A1CB7ABAB24O0S"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609A50F622173541B82465CE769B2BCB49D6FDEE43AE6D96633B2C022DO5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F609A50F622173541B82465CE769B2BCB49D6FDEE43AE6D96633B2C022DO5S" TargetMode="External"/><Relationship Id="rId4" Type="http://schemas.openxmlformats.org/officeDocument/2006/relationships/webSettings" Target="webSettings.xml"/><Relationship Id="rId9" Type="http://schemas.openxmlformats.org/officeDocument/2006/relationships/hyperlink" Target="consultantplus://offline/ref=7F609A50F622173541B82465CE769B2BCB49D6FDEE43AE6D96633B2C02D5FA032F9A1CB3A9AD4F1524OFS" TargetMode="External"/><Relationship Id="rId14" Type="http://schemas.openxmlformats.org/officeDocument/2006/relationships/hyperlink" Target="consultantplus://offline/ref=D0D36AE7EB8337ABAB2DBA23D3E0B2F6E69A60C3D70D8ADD86C11909B149i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6000-10-113</dc:creator>
  <cp:lastModifiedBy>Power User</cp:lastModifiedBy>
  <cp:revision>2</cp:revision>
  <cp:lastPrinted>2016-06-30T11:20:00Z</cp:lastPrinted>
  <dcterms:created xsi:type="dcterms:W3CDTF">2016-07-04T12:09:00Z</dcterms:created>
  <dcterms:modified xsi:type="dcterms:W3CDTF">2016-07-04T12:09:00Z</dcterms:modified>
</cp:coreProperties>
</file>