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A0235" w14:textId="77777777" w:rsidR="007B3B33" w:rsidRPr="00BC60C2" w:rsidRDefault="007B3B33" w:rsidP="007B3B33">
      <w:pPr>
        <w:jc w:val="center"/>
      </w:pPr>
      <w:r w:rsidRPr="00BC60C2">
        <w:t>Министерство финансов Российской Федерации</w:t>
      </w:r>
    </w:p>
    <w:p w14:paraId="4E038A30" w14:textId="77777777" w:rsidR="007B3B33" w:rsidRPr="00BC60C2" w:rsidRDefault="007B3B33" w:rsidP="007B3B33">
      <w:pPr>
        <w:jc w:val="center"/>
      </w:pPr>
      <w:r w:rsidRPr="00BC60C2">
        <w:t>Письмо от 08.10.2024 № 03-15-06/97226</w:t>
      </w:r>
    </w:p>
    <w:p w14:paraId="78D93298" w14:textId="77777777" w:rsidR="007B3B33" w:rsidRPr="00BC60C2" w:rsidRDefault="007B3B33" w:rsidP="007B3B33"/>
    <w:p w14:paraId="3F76E548" w14:textId="77777777" w:rsidR="007B3B33" w:rsidRPr="00BC60C2" w:rsidRDefault="007B3B33" w:rsidP="007B3B33">
      <w:r w:rsidRPr="00BC60C2">
        <w:t>Вопрос</w:t>
      </w:r>
      <w:proofErr w:type="gramStart"/>
      <w:r w:rsidRPr="00BC60C2">
        <w:t>: О</w:t>
      </w:r>
      <w:proofErr w:type="gramEnd"/>
      <w:r w:rsidRPr="00BC60C2">
        <w:t xml:space="preserve"> страховых взносах со стоимости акций организации, безвозмездно передаваемых ее работникам в рамках программы долгосрочной мотивации ключевых сотрудников.</w:t>
      </w:r>
    </w:p>
    <w:p w14:paraId="4F46E2EE" w14:textId="77777777" w:rsidR="007B3B33" w:rsidRPr="00BC60C2" w:rsidRDefault="007B3B33" w:rsidP="007B3B33"/>
    <w:p w14:paraId="6D7CB440" w14:textId="77777777" w:rsidR="007B3B33" w:rsidRPr="00BC60C2" w:rsidRDefault="007B3B33" w:rsidP="007B3B33">
      <w:r w:rsidRPr="00BC60C2">
        <w:t>Ответ:</w:t>
      </w:r>
    </w:p>
    <w:p w14:paraId="641BFBC0" w14:textId="77777777" w:rsidR="007B3B33" w:rsidRPr="00BC60C2" w:rsidRDefault="007B3B33" w:rsidP="007B3B33"/>
    <w:p w14:paraId="2095E25F" w14:textId="77777777" w:rsidR="007B3B33" w:rsidRPr="00BC60C2" w:rsidRDefault="007B3B33" w:rsidP="007B3B33">
      <w:r w:rsidRPr="00BC60C2">
        <w:t>Департамент налоговой политики рассмотрел обращение от 23.09.2024, поступившее на официальный сайт Минфина России, по вопросу начисления организацией страховых взносов на стоимость ее акций, безвозмездно передаваемых работникам этой организации в рамках программы долгосрочной мотивации ключевых сотрудников, направленной на удержание таких сотрудников на текущем месте работы, и сообщает следующее.</w:t>
      </w:r>
    </w:p>
    <w:p w14:paraId="311A2663" w14:textId="77777777" w:rsidR="007B3B33" w:rsidRPr="00BC60C2" w:rsidRDefault="007B3B33" w:rsidP="007B3B33"/>
    <w:p w14:paraId="533F6F91" w14:textId="77777777" w:rsidR="007B3B33" w:rsidRPr="00BC60C2" w:rsidRDefault="007B3B33" w:rsidP="007B3B33">
      <w:r w:rsidRPr="00BC60C2">
        <w:t>Исходя из положений статей 419, 420 и 421 Налогового кодекса Российской Федерации (далее - Налоговый кодекс) объектом и базой обложения страховыми взносами для организаций являются все выплаты в пользу работника в рамках трудовых отношений, как в денежной, так и в натуральной форме, выплачиваемые как на основании положений трудовых, коллективного договоров, локальных нормативных актов организации, так и при отсутствии положений о тех или иных выплатах в указанных договорах и актах, но выплачиваемые в связи с наличием трудовых отношений между работником и работодателем, за исключением сумм, не подлежащих обложению страховыми взносами, указанных в статье 422 Налогового кодекса, перечень которых является исчерпывающим.</w:t>
      </w:r>
    </w:p>
    <w:p w14:paraId="43A7F214" w14:textId="77777777" w:rsidR="007B3B33" w:rsidRPr="00BC60C2" w:rsidRDefault="007B3B33" w:rsidP="007B3B33"/>
    <w:p w14:paraId="1CFED264" w14:textId="77777777" w:rsidR="007B3B33" w:rsidRPr="00BC60C2" w:rsidRDefault="007B3B33" w:rsidP="007B3B33">
      <w:r w:rsidRPr="00BC60C2">
        <w:t>При этом согласно пункту 7 статьи 421 Налогового кодекса при осуществлении выплат и иных вознаграждений в натуральной форме в виде имущества база для исчисления страховых взносов определяется как стоимость этого имущества, исчисленная исходя из его цен, определяемых в порядке, аналогичном предусмотренному статьей 105.3 Налогового кодекса.</w:t>
      </w:r>
    </w:p>
    <w:p w14:paraId="76DA1A18" w14:textId="77777777" w:rsidR="007B3B33" w:rsidRPr="00BC60C2" w:rsidRDefault="007B3B33" w:rsidP="007B3B33"/>
    <w:p w14:paraId="28280DC5" w14:textId="77777777" w:rsidR="007B3B33" w:rsidRPr="00BC60C2" w:rsidRDefault="007B3B33" w:rsidP="007B3B33">
      <w:r w:rsidRPr="00BC60C2">
        <w:t>Выплаты в натуральной форме, производимые работникам в рамках программы долгосрочной мотивации в целях удержания ключевых сотрудников компании, в виде безвозмездно передаваемых акций не поименованы в перечне не облагаемых страховыми взносами сумм, перечисленных в статье 422 Налогового кодекса.</w:t>
      </w:r>
    </w:p>
    <w:p w14:paraId="23A50C92" w14:textId="77777777" w:rsidR="007B3B33" w:rsidRPr="00BC60C2" w:rsidRDefault="007B3B33" w:rsidP="007B3B33"/>
    <w:p w14:paraId="0DDFF3E4" w14:textId="77777777" w:rsidR="007B3B33" w:rsidRPr="00BC60C2" w:rsidRDefault="007B3B33" w:rsidP="007B3B33">
      <w:r w:rsidRPr="00BC60C2">
        <w:t>Таким образом, стоимость таких акций подлежит обложению страховыми взносами в общеустановленном порядке.</w:t>
      </w:r>
    </w:p>
    <w:p w14:paraId="639C23CE" w14:textId="77777777" w:rsidR="007B3B33" w:rsidRPr="00BC60C2" w:rsidRDefault="007B3B33" w:rsidP="007B3B33"/>
    <w:p w14:paraId="78167597" w14:textId="77777777" w:rsidR="007B3B33" w:rsidRPr="00BC60C2" w:rsidRDefault="007B3B33" w:rsidP="007B3B33">
      <w:r w:rsidRPr="00BC60C2">
        <w:t>И.о. директора Департамента</w:t>
      </w:r>
    </w:p>
    <w:p w14:paraId="10AA274E" w14:textId="77777777" w:rsidR="007B3B33" w:rsidRPr="00BC60C2" w:rsidRDefault="007B3B33" w:rsidP="007B3B33"/>
    <w:p w14:paraId="6AB2A224" w14:textId="77777777" w:rsidR="007B3B33" w:rsidRDefault="007B3B33" w:rsidP="007B3B33">
      <w:r w:rsidRPr="00BC60C2">
        <w:t>В.А.ПРОКАЕВ</w:t>
      </w:r>
    </w:p>
    <w:p w14:paraId="0EB8B9D8" w14:textId="77777777" w:rsidR="00CC55E3" w:rsidRDefault="00CC55E3"/>
    <w:sectPr w:rsidR="00CC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33"/>
    <w:rsid w:val="001618BF"/>
    <w:rsid w:val="002A2819"/>
    <w:rsid w:val="007B3B33"/>
    <w:rsid w:val="00C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A180"/>
  <w15:chartTrackingRefBased/>
  <w15:docId w15:val="{2EFC9521-5443-4E0F-A1C8-EB2771F0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B33"/>
    <w:pPr>
      <w:spacing w:after="0" w:line="276" w:lineRule="auto"/>
      <w:jc w:val="both"/>
    </w:pPr>
    <w:rPr>
      <w:rFonts w:ascii="Times New Roman" w:eastAsiaTheme="minorEastAsia" w:hAnsi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Пилипко</dc:creator>
  <cp:keywords/>
  <dc:description/>
  <cp:lastModifiedBy>Артем Пилипко</cp:lastModifiedBy>
  <cp:revision>1</cp:revision>
  <dcterms:created xsi:type="dcterms:W3CDTF">2024-11-05T11:37:00Z</dcterms:created>
  <dcterms:modified xsi:type="dcterms:W3CDTF">2024-11-05T11:38:00Z</dcterms:modified>
</cp:coreProperties>
</file>