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5627B8">
        <w:rPr>
          <w:rFonts w:ascii="Times New Roman" w:hAnsi="Times New Roman"/>
          <w:sz w:val="28"/>
          <w:szCs w:val="28"/>
        </w:rPr>
        <w:t>апрель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B1022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576B1C">
        <w:rPr>
          <w:rFonts w:ascii="Times New Roman" w:hAnsi="Times New Roman"/>
          <w:color w:val="000000"/>
          <w:sz w:val="28"/>
          <w:szCs w:val="28"/>
        </w:rPr>
        <w:t>апрел</w:t>
      </w:r>
      <w:r w:rsidR="00DD0140">
        <w:rPr>
          <w:rFonts w:ascii="Times New Roman" w:hAnsi="Times New Roman"/>
          <w:color w:val="000000"/>
          <w:sz w:val="28"/>
          <w:szCs w:val="28"/>
        </w:rPr>
        <w:t>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B1022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B1C">
        <w:rPr>
          <w:rFonts w:ascii="Times New Roman" w:hAnsi="Times New Roman"/>
          <w:sz w:val="28"/>
          <w:szCs w:val="28"/>
        </w:rPr>
        <w:t>1</w:t>
      </w:r>
      <w:r w:rsidR="005B1022">
        <w:rPr>
          <w:rFonts w:ascii="Times New Roman" w:hAnsi="Times New Roman"/>
          <w:sz w:val="28"/>
          <w:szCs w:val="28"/>
        </w:rPr>
        <w:t>472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5B1022">
        <w:rPr>
          <w:rFonts w:ascii="Times New Roman" w:hAnsi="Times New Roman"/>
          <w:color w:val="000000"/>
          <w:sz w:val="28"/>
          <w:szCs w:val="28"/>
        </w:rPr>
        <w:t>я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B1C">
        <w:rPr>
          <w:rFonts w:ascii="Times New Roman" w:hAnsi="Times New Roman"/>
          <w:sz w:val="28"/>
          <w:szCs w:val="28"/>
        </w:rPr>
        <w:t>1</w:t>
      </w:r>
      <w:r w:rsidR="005B1022">
        <w:rPr>
          <w:rFonts w:ascii="Times New Roman" w:hAnsi="Times New Roman"/>
          <w:sz w:val="28"/>
          <w:szCs w:val="28"/>
        </w:rPr>
        <w:t>364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</w:t>
      </w:r>
      <w:bookmarkStart w:id="0" w:name="_GoBack"/>
      <w:bookmarkEnd w:id="0"/>
      <w:r w:rsidRPr="007E344F">
        <w:rPr>
          <w:rFonts w:ascii="Times New Roman" w:hAnsi="Times New Roman"/>
          <w:color w:val="000000"/>
          <w:sz w:val="28"/>
          <w:szCs w:val="28"/>
        </w:rPr>
        <w:t>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B1022">
        <w:rPr>
          <w:rFonts w:ascii="Times New Roman" w:hAnsi="Times New Roman"/>
          <w:sz w:val="28"/>
          <w:szCs w:val="28"/>
        </w:rPr>
        <w:t>93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576B1C">
        <w:rPr>
          <w:rFonts w:ascii="Times New Roman" w:hAnsi="Times New Roman"/>
          <w:color w:val="000000"/>
          <w:sz w:val="28"/>
          <w:szCs w:val="28"/>
        </w:rPr>
        <w:t>2</w:t>
      </w:r>
      <w:r w:rsidR="005B1022">
        <w:rPr>
          <w:rFonts w:ascii="Times New Roman" w:hAnsi="Times New Roman"/>
          <w:color w:val="000000"/>
          <w:sz w:val="28"/>
          <w:szCs w:val="28"/>
        </w:rPr>
        <w:t>3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обращения.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B10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431C96" w:rsidRDefault="00724E30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ием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– 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287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33BF" w:rsidRDefault="00431C96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(6%) в апреле 2025 года был связан с з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86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контролем исполнения налогового законодательства физическими и юридическими лицами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82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31C96" w:rsidRDefault="00431C96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оказания услуг в электронной форме, пользования информационными ресурсами поступило 76 обращений (5%). 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469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520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354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20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1823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9E6A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465E9" w:rsidRDefault="000465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C96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4F8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20EDD"/>
    <w:rsid w:val="00532CF3"/>
    <w:rsid w:val="00532D0D"/>
    <w:rsid w:val="00533488"/>
    <w:rsid w:val="0053494B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022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E6A0B"/>
    <w:rsid w:val="009F08F9"/>
    <w:rsid w:val="009F2C55"/>
    <w:rsid w:val="009F5714"/>
    <w:rsid w:val="00A0331A"/>
    <w:rsid w:val="00A05C04"/>
    <w:rsid w:val="00A10732"/>
    <w:rsid w:val="00A236A0"/>
    <w:rsid w:val="00A24563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E1A32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1A1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803DD-C46F-4521-BE53-89449CC7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3</cp:revision>
  <cp:lastPrinted>2023-10-12T07:27:00Z</cp:lastPrinted>
  <dcterms:created xsi:type="dcterms:W3CDTF">2025-05-07T13:30:00Z</dcterms:created>
  <dcterms:modified xsi:type="dcterms:W3CDTF">2025-05-07T13:37:00Z</dcterms:modified>
</cp:coreProperties>
</file>