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EF627F">
        <w:rPr>
          <w:rFonts w:ascii="Times New Roman" w:hAnsi="Times New Roman"/>
          <w:sz w:val="28"/>
          <w:szCs w:val="28"/>
        </w:rPr>
        <w:t>сентябрь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D35113">
        <w:rPr>
          <w:rFonts w:ascii="Times New Roman" w:hAnsi="Times New Roman"/>
          <w:sz w:val="28"/>
          <w:szCs w:val="28"/>
        </w:rPr>
        <w:t>4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D3511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EF627F">
        <w:rPr>
          <w:rFonts w:ascii="Times New Roman" w:hAnsi="Times New Roman"/>
          <w:color w:val="000000"/>
          <w:sz w:val="28"/>
          <w:szCs w:val="28"/>
        </w:rPr>
        <w:t>сентябре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D35113">
        <w:rPr>
          <w:rFonts w:ascii="Times New Roman" w:hAnsi="Times New Roman"/>
          <w:color w:val="000000"/>
          <w:sz w:val="28"/>
          <w:szCs w:val="28"/>
        </w:rPr>
        <w:t>4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27F">
        <w:rPr>
          <w:rFonts w:ascii="Times New Roman" w:hAnsi="Times New Roman"/>
          <w:sz w:val="28"/>
          <w:szCs w:val="28"/>
        </w:rPr>
        <w:t>1</w:t>
      </w:r>
      <w:r w:rsidR="00D35113">
        <w:rPr>
          <w:rFonts w:ascii="Times New Roman" w:hAnsi="Times New Roman"/>
          <w:sz w:val="28"/>
          <w:szCs w:val="28"/>
        </w:rPr>
        <w:t>150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EF627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27F">
        <w:rPr>
          <w:rFonts w:ascii="Times New Roman" w:hAnsi="Times New Roman"/>
          <w:sz w:val="28"/>
          <w:szCs w:val="28"/>
        </w:rPr>
        <w:t>1</w:t>
      </w:r>
      <w:r w:rsidR="00D35113">
        <w:rPr>
          <w:rFonts w:ascii="Times New Roman" w:hAnsi="Times New Roman"/>
          <w:sz w:val="28"/>
          <w:szCs w:val="28"/>
        </w:rPr>
        <w:t>027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EF627F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724E30">
        <w:rPr>
          <w:rFonts w:ascii="Times New Roman" w:hAnsi="Times New Roman"/>
          <w:sz w:val="28"/>
          <w:szCs w:val="28"/>
        </w:rPr>
        <w:t>8</w:t>
      </w:r>
      <w:r w:rsidR="00D35113">
        <w:rPr>
          <w:rFonts w:ascii="Times New Roman" w:hAnsi="Times New Roman"/>
          <w:sz w:val="28"/>
          <w:szCs w:val="28"/>
        </w:rPr>
        <w:t>9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13">
        <w:rPr>
          <w:rFonts w:ascii="Times New Roman" w:hAnsi="Times New Roman"/>
          <w:color w:val="000000"/>
          <w:sz w:val="28"/>
          <w:szCs w:val="28"/>
        </w:rPr>
        <w:t>Из других налоговых органов в адрес Управления перенаправлено 17 обращений.</w:t>
      </w:r>
    </w:p>
    <w:p w:rsidR="00724E30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724E30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%). </w:t>
      </w:r>
    </w:p>
    <w:p w:rsidR="00D35113" w:rsidRDefault="00724E30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налогом на доходы физических лиц</w:t>
      </w: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1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24E30" w:rsidRDefault="00D35113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Одинаковый процент обращений (6%) в сентябре 2024 года был связан с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начислением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администрированием налога на имущество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68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регистрацией юридических лиц, физических лиц в качестве ИП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КФХ – 68 обращений.</w:t>
      </w:r>
    </w:p>
    <w:p w:rsidR="00EF627F" w:rsidRDefault="00D35113" w:rsidP="00EF6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5% обращений были связаны с </w:t>
      </w:r>
      <w:r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налоговых режимов</w:t>
      </w:r>
      <w:r w:rsidR="006F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начислением и администриро</w:t>
      </w:r>
      <w:r w:rsidR="007621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ванием земельного налога </w:t>
      </w:r>
      <w:r w:rsidR="006F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63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F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организацией работы с налогоплательщиками </w:t>
      </w:r>
      <w:r w:rsidR="006F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61 обращение</w:t>
      </w:r>
      <w:r w:rsidR="006F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149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169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965FA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318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6F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1D3" w:rsidRDefault="007621D3" w:rsidP="00D45742">
      <w:pPr>
        <w:spacing w:after="0" w:line="240" w:lineRule="auto"/>
      </w:pPr>
      <w:r>
        <w:separator/>
      </w:r>
    </w:p>
  </w:endnote>
  <w:endnote w:type="continuationSeparator" w:id="0">
    <w:p w:rsidR="007621D3" w:rsidRDefault="007621D3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1D3" w:rsidRDefault="007621D3" w:rsidP="00D45742">
      <w:pPr>
        <w:spacing w:after="0" w:line="240" w:lineRule="auto"/>
      </w:pPr>
      <w:r>
        <w:separator/>
      </w:r>
    </w:p>
  </w:footnote>
  <w:footnote w:type="continuationSeparator" w:id="0">
    <w:p w:rsidR="007621D3" w:rsidRDefault="007621D3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7621D3" w:rsidRDefault="007621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1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1D3" w:rsidRDefault="007621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55B5"/>
    <w:rsid w:val="001B5C00"/>
    <w:rsid w:val="001B7598"/>
    <w:rsid w:val="001B7E11"/>
    <w:rsid w:val="001C69C2"/>
    <w:rsid w:val="001C6B98"/>
    <w:rsid w:val="001D033F"/>
    <w:rsid w:val="0020098F"/>
    <w:rsid w:val="002277D7"/>
    <w:rsid w:val="00246A63"/>
    <w:rsid w:val="00250489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EF5"/>
    <w:rsid w:val="00303F10"/>
    <w:rsid w:val="00312AB1"/>
    <w:rsid w:val="00320C31"/>
    <w:rsid w:val="00320F32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6F60A7"/>
    <w:rsid w:val="00706F46"/>
    <w:rsid w:val="00715277"/>
    <w:rsid w:val="00715C0D"/>
    <w:rsid w:val="00721826"/>
    <w:rsid w:val="00724698"/>
    <w:rsid w:val="00724E30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35113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17E13-BA66-4B2D-B3F9-30C56EC9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4</cp:revision>
  <cp:lastPrinted>2023-10-12T07:27:00Z</cp:lastPrinted>
  <dcterms:created xsi:type="dcterms:W3CDTF">2024-10-04T08:28:00Z</dcterms:created>
  <dcterms:modified xsi:type="dcterms:W3CDTF">2024-10-07T07:45:00Z</dcterms:modified>
</cp:coreProperties>
</file>