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bookmarkStart w:id="0" w:name="_GoBack"/>
      <w:bookmarkEnd w:id="0"/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6287B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495EE9">
        <w:rPr>
          <w:rFonts w:ascii="Times New Roman" w:hAnsi="Times New Roman"/>
          <w:sz w:val="28"/>
          <w:szCs w:val="28"/>
        </w:rPr>
        <w:t>4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A1FA2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495EE9">
        <w:rPr>
          <w:rFonts w:ascii="Times New Roman" w:hAnsi="Times New Roman"/>
          <w:color w:val="000000"/>
          <w:sz w:val="28"/>
          <w:szCs w:val="28"/>
        </w:rPr>
        <w:t>4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5EE9">
        <w:rPr>
          <w:rFonts w:ascii="Times New Roman" w:hAnsi="Times New Roman"/>
          <w:sz w:val="28"/>
          <w:szCs w:val="28"/>
        </w:rPr>
        <w:t>2863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495EE9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5EE9">
        <w:rPr>
          <w:rFonts w:ascii="Times New Roman" w:hAnsi="Times New Roman"/>
          <w:color w:val="000000" w:themeColor="text1"/>
          <w:sz w:val="28"/>
          <w:szCs w:val="28"/>
        </w:rPr>
        <w:t>2509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A1FA2">
        <w:rPr>
          <w:rFonts w:ascii="Times New Roman" w:hAnsi="Times New Roman"/>
          <w:color w:val="000000"/>
          <w:sz w:val="28"/>
          <w:szCs w:val="28"/>
        </w:rPr>
        <w:t>й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350C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95EE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350CF" w:rsidRDefault="00D24B6D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350C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5350CF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357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Такой же процент обращений (12%) связан с</w:t>
      </w:r>
      <w:r w:rsidR="00495EE9"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– 347 обращений.</w:t>
      </w:r>
    </w:p>
    <w:p w:rsidR="00495EE9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вопросы, связанные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495EE9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95EE9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495EE9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8% или 225 обращений. 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495EE9" w:rsidRPr="0002470B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495EE9" w:rsidRPr="0002470B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495EE9" w:rsidRPr="0002470B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(7%) связан с организацией работы с налогоплательщиками – 207 обращений и регистрацией юридических лиц, физических лиц в качестве ИП и КФХ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198 обращений. </w:t>
      </w:r>
    </w:p>
    <w:p w:rsidR="00495EE9" w:rsidRDefault="00495EE9" w:rsidP="00495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 налогового законодательства физическими и юридическими лицами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интересовались 147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обратившихся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5%).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8077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</w:t>
      </w:r>
      <w:r w:rsidR="005F2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2861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495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328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76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C41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</w:t>
      </w:r>
      <w:proofErr w:type="gramStart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аместителя</w:t>
      </w:r>
      <w:proofErr w:type="spell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II</w:t>
      </w:r>
      <w:r w:rsidR="00BD1B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76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E9" w:rsidRDefault="00495EE9" w:rsidP="00894ACF">
      <w:pPr>
        <w:spacing w:after="0" w:line="240" w:lineRule="auto"/>
      </w:pPr>
      <w:r>
        <w:separator/>
      </w:r>
    </w:p>
  </w:endnote>
  <w:endnote w:type="continuationSeparator" w:id="0">
    <w:p w:rsidR="00495EE9" w:rsidRDefault="00495EE9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E9" w:rsidRDefault="00495EE9">
    <w:pPr>
      <w:pStyle w:val="a8"/>
      <w:jc w:val="center"/>
    </w:pPr>
  </w:p>
  <w:p w:rsidR="00495EE9" w:rsidRDefault="00495E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E9" w:rsidRDefault="00495EE9" w:rsidP="00894ACF">
      <w:pPr>
        <w:spacing w:after="0" w:line="240" w:lineRule="auto"/>
      </w:pPr>
      <w:r>
        <w:separator/>
      </w:r>
    </w:p>
  </w:footnote>
  <w:footnote w:type="continuationSeparator" w:id="0">
    <w:p w:rsidR="00495EE9" w:rsidRDefault="00495EE9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495EE9" w:rsidRDefault="00495EE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EE9" w:rsidRDefault="00495E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E9" w:rsidRDefault="00495EE9">
    <w:pPr>
      <w:pStyle w:val="a6"/>
      <w:jc w:val="center"/>
    </w:pPr>
  </w:p>
  <w:p w:rsidR="00495EE9" w:rsidRDefault="00495E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5EE9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E8F"/>
    <w:rsid w:val="005F2469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76E3B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66F4C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076C3-83AA-41B6-8387-91CE80A9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4</cp:revision>
  <cp:lastPrinted>2023-10-12T08:33:00Z</cp:lastPrinted>
  <dcterms:created xsi:type="dcterms:W3CDTF">2024-10-04T08:41:00Z</dcterms:created>
  <dcterms:modified xsi:type="dcterms:W3CDTF">2024-10-07T07:49:00Z</dcterms:modified>
</cp:coreProperties>
</file>