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52" w:rsidRDefault="00A67652" w:rsidP="00167F60">
      <w:pPr>
        <w:pStyle w:val="a3"/>
      </w:pPr>
    </w:p>
    <w:p w:rsidR="00A67652" w:rsidRDefault="00A67652" w:rsidP="00167F60">
      <w:pPr>
        <w:pStyle w:val="a3"/>
      </w:pPr>
    </w:p>
    <w:p w:rsidR="001D7588" w:rsidRDefault="001D7588" w:rsidP="00167F60">
      <w:pPr>
        <w:pStyle w:val="a3"/>
      </w:pPr>
      <w:r>
        <w:t xml:space="preserve">Объявление </w:t>
      </w:r>
      <w:proofErr w:type="gramStart"/>
      <w:r>
        <w:t>на сайте о приеме документов для участия в конкурсе на замещение</w:t>
      </w:r>
      <w:proofErr w:type="gramEnd"/>
      <w:r>
        <w:t xml:space="preserve"> вакантн</w:t>
      </w:r>
      <w:r w:rsidR="00445783">
        <w:t>ых должностей</w:t>
      </w:r>
      <w:r>
        <w:t xml:space="preserve">  государственной гражданской службы Российской Федерации в Межрайонной инспекции  Федеральной налоговой службы № 3 по Псковской области</w:t>
      </w:r>
    </w:p>
    <w:p w:rsidR="001D7588" w:rsidRDefault="001D7588" w:rsidP="00167F60">
      <w:pPr>
        <w:jc w:val="center"/>
        <w:rPr>
          <w:b/>
          <w:bCs/>
        </w:rPr>
      </w:pPr>
    </w:p>
    <w:p w:rsidR="001D7588" w:rsidRDefault="001D7588" w:rsidP="00167F60">
      <w:pPr>
        <w:shd w:val="clear" w:color="auto" w:fill="FFFFFF"/>
        <w:ind w:firstLine="600"/>
        <w:jc w:val="both"/>
      </w:pPr>
      <w:proofErr w:type="gramStart"/>
      <w:r>
        <w:t xml:space="preserve">Межрайонная инспекция Федеральной налоговой службы №3 по Псковской области в лице  начальника Тимофеевой Ольги Михайловны, </w:t>
      </w:r>
      <w:r w:rsidRPr="00866CAF">
        <w:t>действующе</w:t>
      </w:r>
      <w:r>
        <w:t>го</w:t>
      </w:r>
      <w:r w:rsidRPr="00866CAF">
        <w:t xml:space="preserve"> на основании Положения о Межрайонной инспекции Федеральной налоговой служб</w:t>
      </w:r>
      <w:r>
        <w:t>ы</w:t>
      </w:r>
      <w:r w:rsidRPr="00866CAF">
        <w:t xml:space="preserve"> №</w:t>
      </w:r>
      <w:r>
        <w:t xml:space="preserve"> 3</w:t>
      </w:r>
      <w:r w:rsidRPr="00866CAF">
        <w:t xml:space="preserve"> по Псковской области, утвержденного </w:t>
      </w:r>
      <w:r>
        <w:t xml:space="preserve">руководителем </w:t>
      </w:r>
      <w:r w:rsidRPr="00866CAF">
        <w:t>Управлени</w:t>
      </w:r>
      <w:r>
        <w:t xml:space="preserve">я </w:t>
      </w:r>
      <w:r w:rsidRPr="00866CAF">
        <w:t xml:space="preserve"> Федеральной налоговой службы по Псковской области </w:t>
      </w:r>
      <w:r w:rsidRPr="002207E2">
        <w:t>0</w:t>
      </w:r>
      <w:r>
        <w:t>9.01.2018</w:t>
      </w:r>
      <w:r w:rsidRPr="00866CAF">
        <w:t xml:space="preserve"> г</w:t>
      </w:r>
      <w:r>
        <w:t>ода, объявляет о приеме документов для участия в конкурсе на замещение вакантн</w:t>
      </w:r>
      <w:r w:rsidR="001D6DF0">
        <w:t>ых</w:t>
      </w:r>
      <w:r>
        <w:t xml:space="preserve"> должност</w:t>
      </w:r>
      <w:r w:rsidR="001D6DF0">
        <w:t>ей</w:t>
      </w:r>
      <w:r w:rsidRPr="00D92155">
        <w:t>:</w:t>
      </w:r>
      <w:proofErr w:type="gramEnd"/>
    </w:p>
    <w:p w:rsidR="001D7588" w:rsidRPr="00CA59DB" w:rsidRDefault="001D7588" w:rsidP="001D7588">
      <w:pPr>
        <w:shd w:val="clear" w:color="auto" w:fill="FFFFFF"/>
        <w:ind w:firstLine="600"/>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127"/>
        <w:gridCol w:w="1275"/>
        <w:gridCol w:w="4820"/>
      </w:tblGrid>
      <w:tr w:rsidR="003D7AF5" w:rsidTr="007D75A2">
        <w:tc>
          <w:tcPr>
            <w:tcW w:w="2376" w:type="dxa"/>
            <w:tcBorders>
              <w:bottom w:val="single" w:sz="4" w:space="0" w:color="auto"/>
            </w:tcBorders>
          </w:tcPr>
          <w:p w:rsidR="003D7AF5" w:rsidRPr="001D7588" w:rsidRDefault="003D7AF5" w:rsidP="00FA7577">
            <w:pPr>
              <w:pStyle w:val="2"/>
              <w:rPr>
                <w:sz w:val="20"/>
                <w:szCs w:val="20"/>
              </w:rPr>
            </w:pPr>
            <w:r w:rsidRPr="001D7588">
              <w:rPr>
                <w:b/>
                <w:bCs/>
                <w:sz w:val="20"/>
                <w:szCs w:val="20"/>
              </w:rPr>
              <w:t xml:space="preserve">Наименование отдела </w:t>
            </w:r>
            <w:r w:rsidR="007A58FE" w:rsidRPr="001D7588">
              <w:rPr>
                <w:b/>
                <w:bCs/>
                <w:sz w:val="20"/>
                <w:szCs w:val="20"/>
              </w:rPr>
              <w:t xml:space="preserve">Межрайонной ИФНС </w:t>
            </w:r>
            <w:r w:rsidRPr="001D7588">
              <w:rPr>
                <w:b/>
                <w:bCs/>
                <w:sz w:val="20"/>
                <w:szCs w:val="20"/>
              </w:rPr>
              <w:t xml:space="preserve"> России</w:t>
            </w:r>
            <w:r w:rsidR="007A58FE" w:rsidRPr="001D7588">
              <w:rPr>
                <w:b/>
                <w:bCs/>
                <w:sz w:val="20"/>
                <w:szCs w:val="20"/>
              </w:rPr>
              <w:t xml:space="preserve"> № </w:t>
            </w:r>
            <w:r w:rsidR="00FA7577">
              <w:rPr>
                <w:b/>
                <w:bCs/>
                <w:sz w:val="20"/>
                <w:szCs w:val="20"/>
              </w:rPr>
              <w:t>3</w:t>
            </w:r>
            <w:r w:rsidR="007A58FE" w:rsidRPr="001D7588">
              <w:rPr>
                <w:b/>
                <w:bCs/>
                <w:sz w:val="20"/>
                <w:szCs w:val="20"/>
              </w:rPr>
              <w:t xml:space="preserve"> </w:t>
            </w:r>
            <w:r w:rsidRPr="001D7588">
              <w:rPr>
                <w:b/>
                <w:bCs/>
                <w:sz w:val="20"/>
                <w:szCs w:val="20"/>
              </w:rPr>
              <w:t xml:space="preserve"> по Псковской области</w:t>
            </w:r>
          </w:p>
        </w:tc>
        <w:tc>
          <w:tcPr>
            <w:tcW w:w="2127" w:type="dxa"/>
            <w:tcBorders>
              <w:bottom w:val="single" w:sz="4" w:space="0" w:color="auto"/>
            </w:tcBorders>
          </w:tcPr>
          <w:p w:rsidR="003D7AF5" w:rsidRPr="001D7588" w:rsidRDefault="003D7AF5" w:rsidP="003C415C">
            <w:pPr>
              <w:pStyle w:val="2"/>
              <w:ind w:right="-108"/>
              <w:jc w:val="center"/>
              <w:rPr>
                <w:sz w:val="20"/>
                <w:szCs w:val="20"/>
              </w:rPr>
            </w:pPr>
            <w:r w:rsidRPr="001D7588">
              <w:rPr>
                <w:b/>
                <w:bCs/>
                <w:sz w:val="20"/>
                <w:szCs w:val="20"/>
              </w:rPr>
              <w:t>Наименование вакантной должности</w:t>
            </w:r>
          </w:p>
        </w:tc>
        <w:tc>
          <w:tcPr>
            <w:tcW w:w="1275" w:type="dxa"/>
            <w:tcBorders>
              <w:bottom w:val="single" w:sz="4" w:space="0" w:color="auto"/>
            </w:tcBorders>
          </w:tcPr>
          <w:p w:rsidR="003D7AF5" w:rsidRPr="001D7588" w:rsidRDefault="003D7AF5" w:rsidP="00EB3D02">
            <w:pPr>
              <w:pStyle w:val="2"/>
              <w:jc w:val="center"/>
              <w:rPr>
                <w:b/>
                <w:bCs/>
                <w:sz w:val="20"/>
                <w:szCs w:val="20"/>
              </w:rPr>
            </w:pPr>
            <w:r w:rsidRPr="001D7588">
              <w:rPr>
                <w:b/>
                <w:bCs/>
                <w:sz w:val="20"/>
                <w:szCs w:val="20"/>
              </w:rPr>
              <w:t>Кол-во</w:t>
            </w:r>
          </w:p>
          <w:p w:rsidR="003D7AF5" w:rsidRPr="001D7588" w:rsidRDefault="003D7AF5" w:rsidP="00EB3D02">
            <w:pPr>
              <w:pStyle w:val="2"/>
              <w:ind w:left="-108" w:right="-164"/>
              <w:jc w:val="center"/>
              <w:rPr>
                <w:b/>
                <w:bCs/>
                <w:sz w:val="20"/>
                <w:szCs w:val="20"/>
              </w:rPr>
            </w:pPr>
            <w:proofErr w:type="spellStart"/>
            <w:r w:rsidRPr="001D7588">
              <w:rPr>
                <w:b/>
                <w:bCs/>
                <w:sz w:val="20"/>
                <w:szCs w:val="20"/>
              </w:rPr>
              <w:t>вакант</w:t>
            </w:r>
            <w:proofErr w:type="spellEnd"/>
            <w:r w:rsidRPr="001D7588">
              <w:rPr>
                <w:b/>
                <w:bCs/>
                <w:sz w:val="20"/>
                <w:szCs w:val="20"/>
              </w:rPr>
              <w:t>-</w:t>
            </w:r>
          </w:p>
          <w:p w:rsidR="003D7AF5" w:rsidRPr="001D7588" w:rsidRDefault="003D7AF5" w:rsidP="00EB3D02">
            <w:pPr>
              <w:pStyle w:val="2"/>
              <w:jc w:val="center"/>
              <w:rPr>
                <w:b/>
                <w:bCs/>
                <w:sz w:val="20"/>
                <w:szCs w:val="20"/>
              </w:rPr>
            </w:pPr>
            <w:proofErr w:type="spellStart"/>
            <w:r w:rsidRPr="001D7588">
              <w:rPr>
                <w:b/>
                <w:bCs/>
                <w:sz w:val="20"/>
                <w:szCs w:val="20"/>
              </w:rPr>
              <w:t>ных</w:t>
            </w:r>
            <w:proofErr w:type="spellEnd"/>
            <w:r w:rsidRPr="001D7588">
              <w:rPr>
                <w:b/>
                <w:bCs/>
                <w:sz w:val="20"/>
                <w:szCs w:val="20"/>
              </w:rPr>
              <w:t xml:space="preserve"> </w:t>
            </w:r>
            <w:proofErr w:type="spellStart"/>
            <w:r w:rsidRPr="001D7588">
              <w:rPr>
                <w:b/>
                <w:bCs/>
                <w:sz w:val="20"/>
                <w:szCs w:val="20"/>
              </w:rPr>
              <w:t>должнос</w:t>
            </w:r>
            <w:proofErr w:type="spellEnd"/>
          </w:p>
          <w:p w:rsidR="003D7AF5" w:rsidRPr="001D7588" w:rsidRDefault="003D7AF5" w:rsidP="00EB3D02">
            <w:pPr>
              <w:pStyle w:val="2"/>
              <w:jc w:val="center"/>
              <w:rPr>
                <w:sz w:val="20"/>
                <w:szCs w:val="20"/>
              </w:rPr>
            </w:pPr>
            <w:proofErr w:type="spellStart"/>
            <w:r w:rsidRPr="001D7588">
              <w:rPr>
                <w:b/>
                <w:bCs/>
                <w:sz w:val="20"/>
                <w:szCs w:val="20"/>
              </w:rPr>
              <w:t>тей</w:t>
            </w:r>
            <w:proofErr w:type="spellEnd"/>
          </w:p>
        </w:tc>
        <w:tc>
          <w:tcPr>
            <w:tcW w:w="4820" w:type="dxa"/>
            <w:tcBorders>
              <w:bottom w:val="single" w:sz="4" w:space="0" w:color="auto"/>
            </w:tcBorders>
          </w:tcPr>
          <w:p w:rsidR="003D7AF5" w:rsidRPr="001D7588" w:rsidRDefault="003D7AF5" w:rsidP="00EB3D02">
            <w:pPr>
              <w:pStyle w:val="2"/>
              <w:jc w:val="center"/>
              <w:rPr>
                <w:sz w:val="20"/>
                <w:szCs w:val="20"/>
              </w:rPr>
            </w:pPr>
            <w:r w:rsidRPr="001D7588">
              <w:rPr>
                <w:b/>
                <w:sz w:val="20"/>
                <w:szCs w:val="20"/>
              </w:rPr>
              <w:t>Квалификационные требования</w:t>
            </w:r>
          </w:p>
        </w:tc>
      </w:tr>
      <w:tr w:rsidR="00D03A9E" w:rsidRPr="00912771" w:rsidTr="005A1B40">
        <w:tc>
          <w:tcPr>
            <w:tcW w:w="2376" w:type="dxa"/>
            <w:tcBorders>
              <w:top w:val="single" w:sz="4" w:space="0" w:color="auto"/>
              <w:left w:val="single" w:sz="4" w:space="0" w:color="auto"/>
              <w:bottom w:val="single" w:sz="4" w:space="0" w:color="auto"/>
              <w:right w:val="single" w:sz="4" w:space="0" w:color="auto"/>
            </w:tcBorders>
            <w:vAlign w:val="center"/>
          </w:tcPr>
          <w:p w:rsidR="00D03A9E" w:rsidRPr="00D03A9E" w:rsidRDefault="00D03A9E" w:rsidP="00D03A9E">
            <w:pPr>
              <w:pStyle w:val="2"/>
              <w:jc w:val="center"/>
              <w:rPr>
                <w:color w:val="000000"/>
              </w:rPr>
            </w:pPr>
            <w:r w:rsidRPr="00D03A9E">
              <w:rPr>
                <w:color w:val="000000"/>
              </w:rPr>
              <w:t>Отдел</w:t>
            </w:r>
          </w:p>
          <w:p w:rsidR="00D03A9E" w:rsidRPr="00D03A9E" w:rsidRDefault="00D03A9E" w:rsidP="00D03A9E">
            <w:pPr>
              <w:pStyle w:val="2"/>
              <w:jc w:val="center"/>
              <w:rPr>
                <w:color w:val="000000"/>
              </w:rPr>
            </w:pPr>
            <w:r w:rsidRPr="00D03A9E">
              <w:rPr>
                <w:color w:val="000000"/>
              </w:rPr>
              <w:t>камеральных проверок</w:t>
            </w:r>
          </w:p>
        </w:tc>
        <w:tc>
          <w:tcPr>
            <w:tcW w:w="2127" w:type="dxa"/>
            <w:tcBorders>
              <w:top w:val="single" w:sz="4" w:space="0" w:color="auto"/>
              <w:left w:val="single" w:sz="4" w:space="0" w:color="auto"/>
              <w:bottom w:val="single" w:sz="4" w:space="0" w:color="auto"/>
              <w:right w:val="single" w:sz="4" w:space="0" w:color="auto"/>
            </w:tcBorders>
            <w:vAlign w:val="center"/>
          </w:tcPr>
          <w:p w:rsidR="00D03A9E" w:rsidRPr="00D03A9E" w:rsidRDefault="00D03A9E" w:rsidP="00D03A9E">
            <w:pPr>
              <w:pStyle w:val="2"/>
              <w:jc w:val="center"/>
              <w:rPr>
                <w:color w:val="000000"/>
              </w:rPr>
            </w:pPr>
            <w:r w:rsidRPr="00D03A9E">
              <w:rPr>
                <w:color w:val="000000"/>
              </w:rPr>
              <w:t>Старший государственный</w:t>
            </w:r>
          </w:p>
          <w:p w:rsidR="00D03A9E" w:rsidRPr="00D03A9E" w:rsidRDefault="00D03A9E" w:rsidP="00D03A9E">
            <w:pPr>
              <w:pStyle w:val="2"/>
              <w:jc w:val="center"/>
              <w:rPr>
                <w:color w:val="000000"/>
              </w:rPr>
            </w:pPr>
            <w:r w:rsidRPr="00D03A9E">
              <w:rPr>
                <w:color w:val="000000"/>
              </w:rPr>
              <w:t>налоговый инспектор</w:t>
            </w:r>
          </w:p>
        </w:tc>
        <w:tc>
          <w:tcPr>
            <w:tcW w:w="1275" w:type="dxa"/>
            <w:tcBorders>
              <w:top w:val="single" w:sz="4" w:space="0" w:color="auto"/>
              <w:left w:val="single" w:sz="4" w:space="0" w:color="auto"/>
              <w:bottom w:val="single" w:sz="4" w:space="0" w:color="auto"/>
              <w:right w:val="single" w:sz="4" w:space="0" w:color="auto"/>
            </w:tcBorders>
            <w:vAlign w:val="center"/>
          </w:tcPr>
          <w:p w:rsidR="00D03A9E" w:rsidRPr="00D03A9E" w:rsidRDefault="00D03A9E" w:rsidP="00167F60">
            <w:pPr>
              <w:pStyle w:val="2"/>
              <w:jc w:val="center"/>
              <w:rPr>
                <w:color w:val="000000"/>
              </w:rPr>
            </w:pPr>
            <w:r w:rsidRPr="00D03A9E">
              <w:rPr>
                <w:color w:val="000000"/>
              </w:rPr>
              <w:t>1</w:t>
            </w:r>
          </w:p>
        </w:tc>
        <w:tc>
          <w:tcPr>
            <w:tcW w:w="4820" w:type="dxa"/>
            <w:tcBorders>
              <w:top w:val="single" w:sz="4" w:space="0" w:color="auto"/>
              <w:left w:val="single" w:sz="4" w:space="0" w:color="auto"/>
              <w:bottom w:val="single" w:sz="4" w:space="0" w:color="auto"/>
              <w:right w:val="single" w:sz="4" w:space="0" w:color="auto"/>
            </w:tcBorders>
          </w:tcPr>
          <w:p w:rsidR="00D03A9E" w:rsidRPr="00D03A9E" w:rsidRDefault="006A24C8" w:rsidP="006A24C8">
            <w:pPr>
              <w:widowControl w:val="0"/>
              <w:contextualSpacing/>
              <w:jc w:val="both"/>
              <w:rPr>
                <w:color w:val="000000"/>
              </w:rPr>
            </w:pPr>
            <w:proofErr w:type="gramStart"/>
            <w:r w:rsidRPr="007A0703">
              <w:rPr>
                <w:color w:val="000000"/>
              </w:rPr>
              <w:t xml:space="preserve">Наличие высшего образования по </w:t>
            </w:r>
            <w:r>
              <w:rPr>
                <w:color w:val="000000"/>
              </w:rPr>
              <w:t xml:space="preserve">укрупненной группе специальностей, направлений подготовки «Экономика и управление» (направления подготовки </w:t>
            </w:r>
            <w:proofErr w:type="spellStart"/>
            <w:r>
              <w:rPr>
                <w:color w:val="000000"/>
              </w:rPr>
              <w:t>бакалавриата</w:t>
            </w:r>
            <w:proofErr w:type="spellEnd"/>
            <w:r>
              <w:rPr>
                <w:color w:val="000000"/>
              </w:rPr>
              <w:t>:</w:t>
            </w:r>
            <w:proofErr w:type="gramEnd"/>
            <w:r>
              <w:rPr>
                <w:color w:val="000000"/>
              </w:rPr>
              <w:t xml:space="preserve"> Экономика, Менеджмент, Государственное и муниципальное управление; направления подготовки магистратуры: Экономика, Менеджмент, Финансы и кредит, Государственное и муниципальное управление, Государственный аудит; специальности </w:t>
            </w:r>
            <w:proofErr w:type="spellStart"/>
            <w:r>
              <w:rPr>
                <w:color w:val="000000"/>
              </w:rPr>
              <w:t>специалитета</w:t>
            </w:r>
            <w:proofErr w:type="spellEnd"/>
            <w:r>
              <w:rPr>
                <w:color w:val="000000"/>
              </w:rPr>
              <w:t xml:space="preserve">: </w:t>
            </w:r>
            <w:proofErr w:type="gramStart"/>
            <w:r>
              <w:rPr>
                <w:color w:val="000000"/>
              </w:rPr>
              <w:t>Экономическая безопасность, Финансы и кредит, Налоги и налогообложение, Бухгалтерский учет, анализ и аудит, Экономика и управление на предприятии (по отраслям))</w:t>
            </w:r>
            <w:r w:rsidR="00D03A9E" w:rsidRPr="00D03A9E">
              <w:rPr>
                <w:color w:val="000000"/>
              </w:rPr>
              <w:t>; без предъявления требований к стажу</w:t>
            </w:r>
            <w:proofErr w:type="gramEnd"/>
          </w:p>
        </w:tc>
      </w:tr>
      <w:tr w:rsidR="00D03A9E" w:rsidRPr="00912771" w:rsidTr="005A1B40">
        <w:tc>
          <w:tcPr>
            <w:tcW w:w="2376" w:type="dxa"/>
            <w:tcBorders>
              <w:top w:val="single" w:sz="4" w:space="0" w:color="auto"/>
              <w:left w:val="single" w:sz="4" w:space="0" w:color="auto"/>
              <w:bottom w:val="single" w:sz="4" w:space="0" w:color="auto"/>
              <w:right w:val="single" w:sz="4" w:space="0" w:color="auto"/>
            </w:tcBorders>
            <w:vAlign w:val="center"/>
          </w:tcPr>
          <w:p w:rsidR="00D03A9E" w:rsidRPr="00D03A9E" w:rsidRDefault="00D03A9E" w:rsidP="00167F60">
            <w:pPr>
              <w:pStyle w:val="2"/>
              <w:jc w:val="center"/>
              <w:rPr>
                <w:color w:val="000000"/>
              </w:rPr>
            </w:pPr>
            <w:r w:rsidRPr="00D03A9E">
              <w:rPr>
                <w:color w:val="000000"/>
              </w:rPr>
              <w:t>Отдел</w:t>
            </w:r>
          </w:p>
          <w:p w:rsidR="00D03A9E" w:rsidRPr="00D03A9E" w:rsidRDefault="00D03A9E" w:rsidP="001D7588">
            <w:pPr>
              <w:pStyle w:val="2"/>
              <w:jc w:val="center"/>
              <w:rPr>
                <w:color w:val="000000"/>
              </w:rPr>
            </w:pPr>
            <w:r w:rsidRPr="00D03A9E">
              <w:rPr>
                <w:color w:val="000000"/>
              </w:rPr>
              <w:t xml:space="preserve">камеральных проверок </w:t>
            </w:r>
          </w:p>
        </w:tc>
        <w:tc>
          <w:tcPr>
            <w:tcW w:w="2127" w:type="dxa"/>
            <w:tcBorders>
              <w:top w:val="single" w:sz="4" w:space="0" w:color="auto"/>
              <w:left w:val="single" w:sz="4" w:space="0" w:color="auto"/>
              <w:bottom w:val="single" w:sz="4" w:space="0" w:color="auto"/>
              <w:right w:val="single" w:sz="4" w:space="0" w:color="auto"/>
            </w:tcBorders>
            <w:vAlign w:val="center"/>
          </w:tcPr>
          <w:p w:rsidR="00D03A9E" w:rsidRPr="00D03A9E" w:rsidRDefault="00D03A9E" w:rsidP="00167F60">
            <w:pPr>
              <w:pStyle w:val="2"/>
              <w:jc w:val="center"/>
              <w:rPr>
                <w:color w:val="000000"/>
              </w:rPr>
            </w:pPr>
            <w:r w:rsidRPr="00D03A9E">
              <w:rPr>
                <w:color w:val="000000"/>
              </w:rPr>
              <w:t>Государственный</w:t>
            </w:r>
          </w:p>
          <w:p w:rsidR="00D03A9E" w:rsidRPr="00D03A9E" w:rsidRDefault="00D03A9E" w:rsidP="00167F60">
            <w:pPr>
              <w:pStyle w:val="2"/>
              <w:jc w:val="center"/>
              <w:rPr>
                <w:i/>
                <w:color w:val="000000"/>
              </w:rPr>
            </w:pPr>
            <w:r w:rsidRPr="00D03A9E">
              <w:rPr>
                <w:color w:val="000000"/>
              </w:rPr>
              <w:t>налоговый инспектор</w:t>
            </w:r>
          </w:p>
        </w:tc>
        <w:tc>
          <w:tcPr>
            <w:tcW w:w="1275" w:type="dxa"/>
            <w:tcBorders>
              <w:top w:val="single" w:sz="4" w:space="0" w:color="auto"/>
              <w:left w:val="single" w:sz="4" w:space="0" w:color="auto"/>
              <w:bottom w:val="single" w:sz="4" w:space="0" w:color="auto"/>
              <w:right w:val="single" w:sz="4" w:space="0" w:color="auto"/>
            </w:tcBorders>
            <w:vAlign w:val="center"/>
          </w:tcPr>
          <w:p w:rsidR="00D03A9E" w:rsidRPr="00D03A9E" w:rsidRDefault="00D03A9E" w:rsidP="00167F60">
            <w:pPr>
              <w:pStyle w:val="2"/>
              <w:jc w:val="center"/>
              <w:rPr>
                <w:color w:val="000000"/>
              </w:rPr>
            </w:pPr>
            <w:r w:rsidRPr="00D03A9E">
              <w:rPr>
                <w:color w:val="000000"/>
              </w:rPr>
              <w:t>1</w:t>
            </w:r>
          </w:p>
        </w:tc>
        <w:tc>
          <w:tcPr>
            <w:tcW w:w="4820" w:type="dxa"/>
            <w:tcBorders>
              <w:top w:val="single" w:sz="4" w:space="0" w:color="auto"/>
              <w:left w:val="single" w:sz="4" w:space="0" w:color="auto"/>
              <w:bottom w:val="single" w:sz="4" w:space="0" w:color="auto"/>
              <w:right w:val="single" w:sz="4" w:space="0" w:color="auto"/>
            </w:tcBorders>
          </w:tcPr>
          <w:p w:rsidR="00D03A9E" w:rsidRPr="00D03A9E" w:rsidRDefault="006A24C8" w:rsidP="006A24C8">
            <w:pPr>
              <w:spacing w:line="216" w:lineRule="auto"/>
              <w:jc w:val="both"/>
              <w:rPr>
                <w:color w:val="000000"/>
              </w:rPr>
            </w:pPr>
            <w:proofErr w:type="gramStart"/>
            <w:r w:rsidRPr="007A0703">
              <w:rPr>
                <w:color w:val="000000"/>
              </w:rPr>
              <w:t xml:space="preserve">Наличие высшего образования по </w:t>
            </w:r>
            <w:r>
              <w:rPr>
                <w:color w:val="000000"/>
              </w:rPr>
              <w:t xml:space="preserve">укрупненной группе специальностей, направлений подготовки «Экономика и управление» (направления подготовки </w:t>
            </w:r>
            <w:proofErr w:type="spellStart"/>
            <w:r>
              <w:rPr>
                <w:color w:val="000000"/>
              </w:rPr>
              <w:t>бакалавриата</w:t>
            </w:r>
            <w:proofErr w:type="spellEnd"/>
            <w:r>
              <w:rPr>
                <w:color w:val="000000"/>
              </w:rPr>
              <w:t>:</w:t>
            </w:r>
            <w:proofErr w:type="gramEnd"/>
            <w:r>
              <w:rPr>
                <w:color w:val="000000"/>
              </w:rPr>
              <w:t xml:space="preserve"> Экономика, Менеджмент, Государственное и муниципальное управление; направления подготовки магистратуры: Экономика, Менеджмент, Финансы и кредит, Государственное и муниципальное управление, Государственный аудит; специальности </w:t>
            </w:r>
            <w:proofErr w:type="spellStart"/>
            <w:r>
              <w:rPr>
                <w:color w:val="000000"/>
              </w:rPr>
              <w:t>специалитета</w:t>
            </w:r>
            <w:proofErr w:type="spellEnd"/>
            <w:r>
              <w:rPr>
                <w:color w:val="000000"/>
              </w:rPr>
              <w:t xml:space="preserve">: </w:t>
            </w:r>
            <w:proofErr w:type="gramStart"/>
            <w:r>
              <w:rPr>
                <w:color w:val="000000"/>
              </w:rPr>
              <w:t>Экономическая безопасность, Финансы и кредит, Налоги и налогообложение, Бухгалтерский учет, анализ и аудит, Экономика и управление на предприятии (по отраслям))</w:t>
            </w:r>
            <w:r w:rsidRPr="00D03A9E">
              <w:rPr>
                <w:color w:val="000000"/>
              </w:rPr>
              <w:t>; без предъявления требований к стажу</w:t>
            </w:r>
            <w:proofErr w:type="gramEnd"/>
          </w:p>
        </w:tc>
      </w:tr>
    </w:tbl>
    <w:p w:rsidR="00D03A9E" w:rsidRDefault="00D03A9E" w:rsidP="00687A36">
      <w:pPr>
        <w:ind w:firstLine="708"/>
        <w:jc w:val="both"/>
      </w:pPr>
    </w:p>
    <w:p w:rsidR="006E386B" w:rsidRPr="001C6FF3" w:rsidRDefault="006E386B" w:rsidP="006E386B">
      <w:pPr>
        <w:pStyle w:val="ConsPlusNonformat"/>
        <w:widowControl/>
        <w:ind w:firstLine="709"/>
        <w:jc w:val="both"/>
        <w:rPr>
          <w:rFonts w:ascii="Times New Roman" w:hAnsi="Times New Roman" w:cs="Times New Roman"/>
          <w:sz w:val="24"/>
          <w:szCs w:val="24"/>
        </w:rPr>
      </w:pPr>
      <w:r w:rsidRPr="001C6FF3">
        <w:rPr>
          <w:rFonts w:ascii="Times New Roman" w:hAnsi="Times New Roman" w:cs="Times New Roman"/>
          <w:sz w:val="24"/>
          <w:szCs w:val="24"/>
        </w:rP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w:t>
      </w:r>
      <w:r w:rsidRPr="001C6FF3">
        <w:rPr>
          <w:rFonts w:ascii="Times New Roman" w:hAnsi="Times New Roman" w:cs="Times New Roman"/>
          <w:sz w:val="24"/>
          <w:szCs w:val="24"/>
        </w:rPr>
        <w:lastRenderedPageBreak/>
        <w:t>государственных гражданских служащих размещен на сайте Минтруда (</w:t>
      </w:r>
      <w:r w:rsidRPr="005A0A52">
        <w:rPr>
          <w:rFonts w:ascii="Times New Roman" w:eastAsiaTheme="majorEastAsia" w:hAnsi="Times New Roman" w:cs="Times New Roman"/>
          <w:sz w:val="24"/>
          <w:szCs w:val="24"/>
          <w:lang w:val="en-US"/>
        </w:rPr>
        <w:t>http</w:t>
      </w:r>
      <w:r w:rsidRPr="005A0A52">
        <w:rPr>
          <w:rFonts w:ascii="Times New Roman" w:eastAsiaTheme="majorEastAsia" w:hAnsi="Times New Roman" w:cs="Times New Roman"/>
          <w:sz w:val="24"/>
          <w:szCs w:val="24"/>
        </w:rPr>
        <w:t>://</w:t>
      </w:r>
      <w:r w:rsidRPr="005A0A52">
        <w:rPr>
          <w:rFonts w:ascii="Times New Roman" w:eastAsiaTheme="majorEastAsia" w:hAnsi="Times New Roman" w:cs="Times New Roman"/>
          <w:sz w:val="24"/>
          <w:szCs w:val="24"/>
          <w:lang w:val="en-US"/>
        </w:rPr>
        <w:t>www</w:t>
      </w:r>
      <w:r w:rsidRPr="005A0A52">
        <w:rPr>
          <w:rFonts w:ascii="Times New Roman" w:eastAsiaTheme="majorEastAsia" w:hAnsi="Times New Roman" w:cs="Times New Roman"/>
          <w:sz w:val="24"/>
          <w:szCs w:val="24"/>
        </w:rPr>
        <w:t>.</w:t>
      </w:r>
      <w:proofErr w:type="spellStart"/>
      <w:r w:rsidRPr="005A0A52">
        <w:rPr>
          <w:rFonts w:ascii="Times New Roman" w:eastAsiaTheme="majorEastAsia" w:hAnsi="Times New Roman" w:cs="Times New Roman"/>
          <w:sz w:val="24"/>
          <w:szCs w:val="24"/>
          <w:lang w:val="en-US"/>
        </w:rPr>
        <w:t>rosmintrud</w:t>
      </w:r>
      <w:proofErr w:type="spellEnd"/>
      <w:r w:rsidRPr="005A0A52">
        <w:rPr>
          <w:rFonts w:ascii="Times New Roman" w:eastAsiaTheme="majorEastAsia" w:hAnsi="Times New Roman" w:cs="Times New Roman"/>
          <w:sz w:val="24"/>
          <w:szCs w:val="24"/>
        </w:rPr>
        <w:t>.</w:t>
      </w:r>
      <w:proofErr w:type="spellStart"/>
      <w:r w:rsidRPr="005A0A52">
        <w:rPr>
          <w:rFonts w:ascii="Times New Roman" w:eastAsiaTheme="majorEastAsia" w:hAnsi="Times New Roman" w:cs="Times New Roman"/>
          <w:sz w:val="24"/>
          <w:szCs w:val="24"/>
          <w:lang w:val="en-US"/>
        </w:rPr>
        <w:t>ru</w:t>
      </w:r>
      <w:proofErr w:type="spellEnd"/>
      <w:r w:rsidRPr="005A0A52">
        <w:rPr>
          <w:rFonts w:ascii="Times New Roman" w:eastAsiaTheme="majorEastAsia" w:hAnsi="Times New Roman" w:cs="Times New Roman"/>
          <w:sz w:val="24"/>
          <w:szCs w:val="24"/>
        </w:rPr>
        <w:t>/</w:t>
      </w:r>
      <w:r w:rsidRPr="005A0A52">
        <w:rPr>
          <w:rFonts w:ascii="Times New Roman" w:eastAsiaTheme="majorEastAsia" w:hAnsi="Times New Roman" w:cs="Times New Roman"/>
          <w:sz w:val="24"/>
          <w:szCs w:val="24"/>
          <w:lang w:val="en-US"/>
        </w:rPr>
        <w:t>ministry</w:t>
      </w:r>
      <w:r w:rsidRPr="005A0A52">
        <w:rPr>
          <w:rFonts w:ascii="Times New Roman" w:eastAsiaTheme="majorEastAsia" w:hAnsi="Times New Roman" w:cs="Times New Roman"/>
          <w:sz w:val="24"/>
          <w:szCs w:val="24"/>
        </w:rPr>
        <w:t>/</w:t>
      </w:r>
      <w:proofErr w:type="spellStart"/>
      <w:r w:rsidRPr="005A0A52">
        <w:rPr>
          <w:rFonts w:ascii="Times New Roman" w:eastAsiaTheme="majorEastAsia" w:hAnsi="Times New Roman" w:cs="Times New Roman"/>
          <w:sz w:val="24"/>
          <w:szCs w:val="24"/>
          <w:lang w:val="en-US"/>
        </w:rPr>
        <w:t>programms</w:t>
      </w:r>
      <w:proofErr w:type="spellEnd"/>
      <w:r w:rsidRPr="005A0A52">
        <w:rPr>
          <w:rFonts w:ascii="Times New Roman" w:eastAsiaTheme="majorEastAsia" w:hAnsi="Times New Roman" w:cs="Times New Roman"/>
          <w:sz w:val="24"/>
          <w:szCs w:val="24"/>
        </w:rPr>
        <w:t>/</w:t>
      </w:r>
      <w:proofErr w:type="spellStart"/>
      <w:r w:rsidRPr="005A0A52">
        <w:rPr>
          <w:rFonts w:ascii="Times New Roman" w:eastAsiaTheme="majorEastAsia" w:hAnsi="Times New Roman" w:cs="Times New Roman"/>
          <w:sz w:val="24"/>
          <w:szCs w:val="24"/>
          <w:lang w:val="en-US"/>
        </w:rPr>
        <w:t>gossluzhba</w:t>
      </w:r>
      <w:proofErr w:type="spellEnd"/>
      <w:r>
        <w:rPr>
          <w:rFonts w:ascii="Times New Roman" w:eastAsiaTheme="majorEastAsia" w:hAnsi="Times New Roman" w:cs="Times New Roman"/>
          <w:sz w:val="24"/>
          <w:szCs w:val="24"/>
        </w:rPr>
        <w:t>/16/1</w:t>
      </w:r>
      <w:r w:rsidRPr="001C6FF3">
        <w:rPr>
          <w:rFonts w:ascii="Times New Roman" w:hAnsi="Times New Roman" w:cs="Times New Roman"/>
          <w:sz w:val="24"/>
          <w:szCs w:val="24"/>
        </w:rPr>
        <w:t>).</w:t>
      </w:r>
    </w:p>
    <w:p w:rsidR="006E386B" w:rsidRDefault="006E386B" w:rsidP="00687A36">
      <w:pPr>
        <w:ind w:firstLine="708"/>
        <w:jc w:val="both"/>
      </w:pPr>
    </w:p>
    <w:p w:rsidR="008B56B8" w:rsidRDefault="008B56B8" w:rsidP="00687A36">
      <w:pPr>
        <w:ind w:firstLine="708"/>
        <w:jc w:val="both"/>
      </w:pPr>
      <w:r w:rsidRPr="00912771">
        <w:t>Денежное содержание федеральн</w:t>
      </w:r>
      <w:r w:rsidR="00551170" w:rsidRPr="00912771">
        <w:t>ого</w:t>
      </w:r>
      <w:r w:rsidRPr="00912771">
        <w:t xml:space="preserve"> государственн</w:t>
      </w:r>
      <w:r w:rsidR="00551170" w:rsidRPr="00912771">
        <w:t>ого</w:t>
      </w:r>
      <w:r w:rsidRPr="00912771">
        <w:t xml:space="preserve"> гражданск</w:t>
      </w:r>
      <w:r w:rsidR="00551170" w:rsidRPr="00912771">
        <w:t>ого</w:t>
      </w:r>
      <w:r w:rsidRPr="00912771">
        <w:t xml:space="preserve"> служащ</w:t>
      </w:r>
      <w:r w:rsidR="00551170" w:rsidRPr="00912771">
        <w:t>его</w:t>
      </w:r>
      <w:r w:rsidRPr="00912771">
        <w:t xml:space="preserve"> аппарата </w:t>
      </w:r>
      <w:r w:rsidR="00176441">
        <w:t xml:space="preserve">Межрайонной инспекции </w:t>
      </w:r>
      <w:r w:rsidRPr="00912771">
        <w:t>Федеральной налоговой службы</w:t>
      </w:r>
      <w:r w:rsidR="00176441">
        <w:t xml:space="preserve"> №</w:t>
      </w:r>
      <w:r w:rsidR="00D03A9E">
        <w:t>3</w:t>
      </w:r>
      <w:r w:rsidR="00176441">
        <w:t xml:space="preserve"> </w:t>
      </w:r>
      <w:r w:rsidRPr="00912771">
        <w:t xml:space="preserve"> по Псковской области состоит </w:t>
      </w:r>
      <w:proofErr w:type="gramStart"/>
      <w:r w:rsidRPr="00912771">
        <w:t>из</w:t>
      </w:r>
      <w:proofErr w:type="gramEnd"/>
      <w:r w:rsidRPr="00912771">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2693"/>
        <w:gridCol w:w="2693"/>
      </w:tblGrid>
      <w:tr w:rsidR="00814F69" w:rsidTr="00814F69">
        <w:tc>
          <w:tcPr>
            <w:tcW w:w="4928" w:type="dxa"/>
          </w:tcPr>
          <w:p w:rsidR="00814F69" w:rsidRPr="00912771" w:rsidRDefault="00814F69" w:rsidP="00F253B2">
            <w:pPr>
              <w:jc w:val="both"/>
            </w:pPr>
          </w:p>
        </w:tc>
        <w:tc>
          <w:tcPr>
            <w:tcW w:w="2693" w:type="dxa"/>
          </w:tcPr>
          <w:p w:rsidR="00814F69" w:rsidRDefault="00814F69" w:rsidP="00F253B2">
            <w:pPr>
              <w:jc w:val="center"/>
              <w:rPr>
                <w:sz w:val="20"/>
                <w:szCs w:val="20"/>
              </w:rPr>
            </w:pPr>
            <w:r>
              <w:rPr>
                <w:sz w:val="20"/>
                <w:szCs w:val="20"/>
              </w:rPr>
              <w:t xml:space="preserve">Старший государственный налоговый инспектор </w:t>
            </w:r>
          </w:p>
        </w:tc>
        <w:tc>
          <w:tcPr>
            <w:tcW w:w="2693" w:type="dxa"/>
          </w:tcPr>
          <w:p w:rsidR="00814F69" w:rsidRDefault="00814F69" w:rsidP="00F253B2">
            <w:pPr>
              <w:jc w:val="center"/>
              <w:rPr>
                <w:sz w:val="20"/>
                <w:szCs w:val="20"/>
              </w:rPr>
            </w:pPr>
            <w:r>
              <w:rPr>
                <w:sz w:val="20"/>
                <w:szCs w:val="20"/>
              </w:rPr>
              <w:t>Государственный налоговый инспектор</w:t>
            </w:r>
          </w:p>
        </w:tc>
      </w:tr>
      <w:tr w:rsidR="00814F69" w:rsidTr="00814F69">
        <w:tc>
          <w:tcPr>
            <w:tcW w:w="4928" w:type="dxa"/>
          </w:tcPr>
          <w:p w:rsidR="00814F69" w:rsidRPr="00912771" w:rsidRDefault="00814F69" w:rsidP="00F253B2">
            <w:pPr>
              <w:jc w:val="both"/>
            </w:pPr>
            <w:r w:rsidRPr="00912771">
              <w:rPr>
                <w:sz w:val="2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3" w:type="dxa"/>
          </w:tcPr>
          <w:p w:rsidR="00814F69" w:rsidRDefault="00814F69" w:rsidP="00F253B2">
            <w:pPr>
              <w:jc w:val="center"/>
              <w:rPr>
                <w:color w:val="000000"/>
                <w:sz w:val="20"/>
                <w:szCs w:val="20"/>
              </w:rPr>
            </w:pPr>
            <w:r w:rsidRPr="00692D25">
              <w:rPr>
                <w:color w:val="000000"/>
                <w:sz w:val="20"/>
                <w:szCs w:val="20"/>
              </w:rPr>
              <w:t>4723 руб.</w:t>
            </w:r>
          </w:p>
        </w:tc>
        <w:tc>
          <w:tcPr>
            <w:tcW w:w="2693" w:type="dxa"/>
          </w:tcPr>
          <w:p w:rsidR="00814F69" w:rsidRDefault="00814F69" w:rsidP="00F253B2">
            <w:pPr>
              <w:jc w:val="center"/>
              <w:rPr>
                <w:color w:val="000000"/>
                <w:sz w:val="20"/>
                <w:szCs w:val="20"/>
              </w:rPr>
            </w:pPr>
            <w:r w:rsidRPr="00692D25">
              <w:rPr>
                <w:color w:val="000000"/>
                <w:sz w:val="20"/>
                <w:szCs w:val="20"/>
              </w:rPr>
              <w:t>4</w:t>
            </w:r>
            <w:r>
              <w:rPr>
                <w:color w:val="000000"/>
                <w:sz w:val="20"/>
                <w:szCs w:val="20"/>
              </w:rPr>
              <w:t>198</w:t>
            </w:r>
            <w:r w:rsidRPr="00692D25">
              <w:rPr>
                <w:color w:val="000000"/>
                <w:sz w:val="20"/>
                <w:szCs w:val="20"/>
              </w:rPr>
              <w:t xml:space="preserve"> руб.</w:t>
            </w:r>
          </w:p>
        </w:tc>
      </w:tr>
      <w:tr w:rsidR="00814F69" w:rsidTr="00814F69">
        <w:tc>
          <w:tcPr>
            <w:tcW w:w="4928" w:type="dxa"/>
          </w:tcPr>
          <w:p w:rsidR="00814F69" w:rsidRPr="00F722B9" w:rsidRDefault="00814F69" w:rsidP="00F253B2">
            <w:pPr>
              <w:jc w:val="both"/>
            </w:pPr>
            <w:r w:rsidRPr="00EB3D02">
              <w:rPr>
                <w:sz w:val="20"/>
              </w:rPr>
              <w:t>Месячного оклада в соответствии с присвоенным классным чином</w:t>
            </w:r>
          </w:p>
        </w:tc>
        <w:tc>
          <w:tcPr>
            <w:tcW w:w="2693" w:type="dxa"/>
          </w:tcPr>
          <w:p w:rsidR="00814F69" w:rsidRPr="00692D25" w:rsidRDefault="00814F69" w:rsidP="00F253B2">
            <w:pPr>
              <w:jc w:val="center"/>
              <w:rPr>
                <w:color w:val="000000"/>
                <w:sz w:val="20"/>
                <w:szCs w:val="20"/>
              </w:rPr>
            </w:pPr>
            <w:r w:rsidRPr="00692D25">
              <w:rPr>
                <w:color w:val="000000"/>
                <w:sz w:val="20"/>
                <w:szCs w:val="20"/>
              </w:rPr>
              <w:t xml:space="preserve">1227 руб., </w:t>
            </w:r>
            <w:r>
              <w:rPr>
                <w:color w:val="000000"/>
                <w:sz w:val="20"/>
                <w:szCs w:val="20"/>
              </w:rPr>
              <w:t xml:space="preserve"> </w:t>
            </w:r>
            <w:r w:rsidRPr="00692D25">
              <w:rPr>
                <w:color w:val="000000"/>
                <w:sz w:val="20"/>
                <w:szCs w:val="20"/>
              </w:rPr>
              <w:t xml:space="preserve">1314 руб., </w:t>
            </w:r>
          </w:p>
          <w:p w:rsidR="00814F69" w:rsidRDefault="00814F69" w:rsidP="00F253B2">
            <w:pPr>
              <w:jc w:val="center"/>
              <w:rPr>
                <w:color w:val="000000"/>
                <w:sz w:val="20"/>
                <w:szCs w:val="20"/>
              </w:rPr>
            </w:pPr>
            <w:r w:rsidRPr="00692D25">
              <w:rPr>
                <w:color w:val="000000"/>
                <w:sz w:val="20"/>
                <w:szCs w:val="20"/>
              </w:rPr>
              <w:t>1576 руб.</w:t>
            </w:r>
          </w:p>
        </w:tc>
        <w:tc>
          <w:tcPr>
            <w:tcW w:w="2693" w:type="dxa"/>
          </w:tcPr>
          <w:p w:rsidR="00814F69" w:rsidRPr="00692D25" w:rsidRDefault="00814F69" w:rsidP="00F253B2">
            <w:pPr>
              <w:jc w:val="center"/>
              <w:rPr>
                <w:color w:val="000000"/>
                <w:sz w:val="20"/>
                <w:szCs w:val="20"/>
              </w:rPr>
            </w:pPr>
            <w:r>
              <w:rPr>
                <w:color w:val="000000"/>
                <w:sz w:val="20"/>
                <w:szCs w:val="20"/>
              </w:rPr>
              <w:t>1227 руб.,  1314 руб.</w:t>
            </w:r>
            <w:r w:rsidRPr="00692D25">
              <w:rPr>
                <w:color w:val="000000"/>
                <w:sz w:val="20"/>
                <w:szCs w:val="20"/>
              </w:rPr>
              <w:t xml:space="preserve"> </w:t>
            </w:r>
          </w:p>
          <w:p w:rsidR="00814F69" w:rsidRDefault="00814F69" w:rsidP="00F253B2">
            <w:pPr>
              <w:jc w:val="center"/>
              <w:rPr>
                <w:color w:val="000000"/>
                <w:sz w:val="20"/>
                <w:szCs w:val="20"/>
              </w:rPr>
            </w:pPr>
          </w:p>
        </w:tc>
      </w:tr>
      <w:tr w:rsidR="00814F69" w:rsidRPr="00692D25" w:rsidTr="00814F69">
        <w:tc>
          <w:tcPr>
            <w:tcW w:w="4928" w:type="dxa"/>
          </w:tcPr>
          <w:p w:rsidR="00814F69" w:rsidRPr="00F722B9" w:rsidRDefault="00814F69" w:rsidP="00F253B2">
            <w:pPr>
              <w:jc w:val="both"/>
            </w:pPr>
            <w:r w:rsidRPr="00EB3D02">
              <w:rPr>
                <w:sz w:val="20"/>
              </w:rPr>
              <w:t>Ежемесячной надбавки за выслугу лет на государственной гражданской службе Российской Федерации</w:t>
            </w:r>
          </w:p>
        </w:tc>
        <w:tc>
          <w:tcPr>
            <w:tcW w:w="2693" w:type="dxa"/>
          </w:tcPr>
          <w:p w:rsidR="00814F69" w:rsidRPr="00692D25" w:rsidRDefault="00814F69" w:rsidP="00F253B2">
            <w:pPr>
              <w:jc w:val="center"/>
              <w:rPr>
                <w:color w:val="000000"/>
                <w:sz w:val="20"/>
                <w:szCs w:val="20"/>
              </w:rPr>
            </w:pPr>
            <w:r w:rsidRPr="00692D25">
              <w:rPr>
                <w:color w:val="000000"/>
                <w:sz w:val="20"/>
                <w:szCs w:val="20"/>
              </w:rPr>
              <w:t xml:space="preserve">до 30% </w:t>
            </w:r>
          </w:p>
          <w:p w:rsidR="00814F69" w:rsidRPr="00692D25" w:rsidRDefault="00814F69" w:rsidP="00F253B2">
            <w:pPr>
              <w:jc w:val="center"/>
              <w:rPr>
                <w:color w:val="000000"/>
                <w:sz w:val="20"/>
                <w:szCs w:val="20"/>
              </w:rPr>
            </w:pPr>
            <w:r w:rsidRPr="00692D25">
              <w:rPr>
                <w:color w:val="000000"/>
                <w:sz w:val="20"/>
                <w:szCs w:val="20"/>
              </w:rPr>
              <w:t>должностного</w:t>
            </w:r>
          </w:p>
          <w:p w:rsidR="00814F69" w:rsidRPr="00692D25" w:rsidRDefault="00814F69" w:rsidP="00F253B2">
            <w:pPr>
              <w:jc w:val="center"/>
              <w:rPr>
                <w:color w:val="000000"/>
                <w:sz w:val="20"/>
                <w:szCs w:val="20"/>
              </w:rPr>
            </w:pPr>
            <w:r w:rsidRPr="00692D25">
              <w:rPr>
                <w:color w:val="000000"/>
                <w:sz w:val="20"/>
                <w:szCs w:val="20"/>
              </w:rPr>
              <w:t>оклада</w:t>
            </w:r>
          </w:p>
        </w:tc>
        <w:tc>
          <w:tcPr>
            <w:tcW w:w="2693" w:type="dxa"/>
          </w:tcPr>
          <w:p w:rsidR="00814F69" w:rsidRPr="00692D25" w:rsidRDefault="00814F69" w:rsidP="00F253B2">
            <w:pPr>
              <w:jc w:val="center"/>
              <w:rPr>
                <w:color w:val="000000"/>
                <w:sz w:val="20"/>
                <w:szCs w:val="20"/>
              </w:rPr>
            </w:pPr>
            <w:r w:rsidRPr="00692D25">
              <w:rPr>
                <w:color w:val="000000"/>
                <w:sz w:val="20"/>
                <w:szCs w:val="20"/>
              </w:rPr>
              <w:t xml:space="preserve">до 30% </w:t>
            </w:r>
          </w:p>
          <w:p w:rsidR="00814F69" w:rsidRPr="00692D25" w:rsidRDefault="00814F69" w:rsidP="00F253B2">
            <w:pPr>
              <w:jc w:val="center"/>
              <w:rPr>
                <w:color w:val="000000"/>
                <w:sz w:val="20"/>
                <w:szCs w:val="20"/>
              </w:rPr>
            </w:pPr>
            <w:r w:rsidRPr="00692D25">
              <w:rPr>
                <w:color w:val="000000"/>
                <w:sz w:val="20"/>
                <w:szCs w:val="20"/>
              </w:rPr>
              <w:t>должностного</w:t>
            </w:r>
          </w:p>
          <w:p w:rsidR="00814F69" w:rsidRPr="00692D25" w:rsidRDefault="00814F69" w:rsidP="00F253B2">
            <w:pPr>
              <w:jc w:val="center"/>
              <w:rPr>
                <w:color w:val="000000"/>
                <w:sz w:val="20"/>
                <w:szCs w:val="20"/>
              </w:rPr>
            </w:pPr>
            <w:r w:rsidRPr="00692D25">
              <w:rPr>
                <w:color w:val="000000"/>
                <w:sz w:val="20"/>
                <w:szCs w:val="20"/>
              </w:rPr>
              <w:t>оклада</w:t>
            </w:r>
          </w:p>
        </w:tc>
      </w:tr>
      <w:tr w:rsidR="00814F69" w:rsidRPr="00692D25" w:rsidTr="00814F69">
        <w:tc>
          <w:tcPr>
            <w:tcW w:w="4928" w:type="dxa"/>
          </w:tcPr>
          <w:p w:rsidR="00814F69" w:rsidRPr="00F722B9" w:rsidRDefault="00814F69" w:rsidP="00F253B2">
            <w:pPr>
              <w:jc w:val="both"/>
            </w:pPr>
            <w:r w:rsidRPr="00EB3D02">
              <w:rPr>
                <w:sz w:val="20"/>
              </w:rPr>
              <w:t>Ежемесячной надбавки к должностному окладу за особые условия государственной гражданской службы Российской Федерации</w:t>
            </w:r>
          </w:p>
        </w:tc>
        <w:tc>
          <w:tcPr>
            <w:tcW w:w="2693" w:type="dxa"/>
          </w:tcPr>
          <w:p w:rsidR="00814F69" w:rsidRPr="00692D25" w:rsidRDefault="00814F69" w:rsidP="00F253B2">
            <w:pPr>
              <w:jc w:val="center"/>
              <w:rPr>
                <w:color w:val="000000"/>
                <w:sz w:val="20"/>
                <w:szCs w:val="20"/>
              </w:rPr>
            </w:pPr>
            <w:r w:rsidRPr="00692D25">
              <w:rPr>
                <w:color w:val="000000"/>
                <w:sz w:val="20"/>
                <w:szCs w:val="20"/>
              </w:rPr>
              <w:t xml:space="preserve">60-90% </w:t>
            </w:r>
          </w:p>
          <w:p w:rsidR="00814F69" w:rsidRPr="00692D25" w:rsidRDefault="00814F69" w:rsidP="00F253B2">
            <w:pPr>
              <w:jc w:val="center"/>
              <w:rPr>
                <w:color w:val="000000"/>
                <w:sz w:val="20"/>
                <w:szCs w:val="20"/>
              </w:rPr>
            </w:pPr>
            <w:r w:rsidRPr="00692D25">
              <w:rPr>
                <w:color w:val="000000"/>
                <w:sz w:val="20"/>
                <w:szCs w:val="20"/>
              </w:rPr>
              <w:t>должностного</w:t>
            </w:r>
          </w:p>
          <w:p w:rsidR="00814F69" w:rsidRPr="00692D25" w:rsidRDefault="00814F69" w:rsidP="00F253B2">
            <w:pPr>
              <w:jc w:val="center"/>
              <w:rPr>
                <w:color w:val="000000"/>
                <w:sz w:val="20"/>
                <w:szCs w:val="20"/>
              </w:rPr>
            </w:pPr>
            <w:r w:rsidRPr="00692D25">
              <w:rPr>
                <w:color w:val="000000"/>
                <w:sz w:val="20"/>
                <w:szCs w:val="20"/>
              </w:rPr>
              <w:t>оклада</w:t>
            </w:r>
          </w:p>
        </w:tc>
        <w:tc>
          <w:tcPr>
            <w:tcW w:w="2693" w:type="dxa"/>
          </w:tcPr>
          <w:p w:rsidR="00814F69" w:rsidRPr="00692D25" w:rsidRDefault="00814F69" w:rsidP="00F253B2">
            <w:pPr>
              <w:jc w:val="center"/>
              <w:rPr>
                <w:color w:val="000000"/>
                <w:sz w:val="20"/>
                <w:szCs w:val="20"/>
              </w:rPr>
            </w:pPr>
            <w:r w:rsidRPr="00692D25">
              <w:rPr>
                <w:color w:val="000000"/>
                <w:sz w:val="20"/>
                <w:szCs w:val="20"/>
              </w:rPr>
              <w:t xml:space="preserve">60-90% </w:t>
            </w:r>
          </w:p>
          <w:p w:rsidR="00814F69" w:rsidRPr="00692D25" w:rsidRDefault="00814F69" w:rsidP="00F253B2">
            <w:pPr>
              <w:jc w:val="center"/>
              <w:rPr>
                <w:color w:val="000000"/>
                <w:sz w:val="20"/>
                <w:szCs w:val="20"/>
              </w:rPr>
            </w:pPr>
            <w:r w:rsidRPr="00692D25">
              <w:rPr>
                <w:color w:val="000000"/>
                <w:sz w:val="20"/>
                <w:szCs w:val="20"/>
              </w:rPr>
              <w:t>должностного</w:t>
            </w:r>
          </w:p>
          <w:p w:rsidR="00814F69" w:rsidRPr="00692D25" w:rsidRDefault="00814F69" w:rsidP="00F253B2">
            <w:pPr>
              <w:jc w:val="center"/>
              <w:rPr>
                <w:color w:val="000000"/>
                <w:sz w:val="20"/>
                <w:szCs w:val="20"/>
              </w:rPr>
            </w:pPr>
            <w:r w:rsidRPr="00692D25">
              <w:rPr>
                <w:color w:val="000000"/>
                <w:sz w:val="20"/>
                <w:szCs w:val="20"/>
              </w:rPr>
              <w:t>оклада</w:t>
            </w:r>
          </w:p>
        </w:tc>
      </w:tr>
      <w:tr w:rsidR="00814F69" w:rsidRPr="00EB3D02" w:rsidTr="00814F69">
        <w:tc>
          <w:tcPr>
            <w:tcW w:w="4928" w:type="dxa"/>
          </w:tcPr>
          <w:p w:rsidR="00814F69" w:rsidRPr="00F722B9" w:rsidRDefault="00814F69" w:rsidP="00F253B2">
            <w:pPr>
              <w:jc w:val="both"/>
            </w:pPr>
            <w:r w:rsidRPr="00EB3D02">
              <w:rPr>
                <w:sz w:val="20"/>
              </w:rPr>
              <w:t>Премии за выполнение особо важных и сложных заданий</w:t>
            </w:r>
          </w:p>
        </w:tc>
        <w:tc>
          <w:tcPr>
            <w:tcW w:w="2693" w:type="dxa"/>
          </w:tcPr>
          <w:p w:rsidR="00814F69" w:rsidRPr="00EB3D02" w:rsidRDefault="00814F69" w:rsidP="00F253B2">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c>
          <w:tcPr>
            <w:tcW w:w="2693" w:type="dxa"/>
          </w:tcPr>
          <w:p w:rsidR="00814F69" w:rsidRPr="00EB3D02" w:rsidRDefault="00814F69" w:rsidP="00F253B2">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r>
      <w:tr w:rsidR="00814F69" w:rsidRPr="00EB3D02" w:rsidTr="00814F69">
        <w:tc>
          <w:tcPr>
            <w:tcW w:w="4928" w:type="dxa"/>
          </w:tcPr>
          <w:p w:rsidR="00814F69" w:rsidRPr="00EB3D02" w:rsidRDefault="00814F69" w:rsidP="00F253B2">
            <w:pPr>
              <w:jc w:val="both"/>
              <w:rPr>
                <w:sz w:val="20"/>
              </w:rPr>
            </w:pPr>
            <w:r w:rsidRPr="00EB3D02">
              <w:rPr>
                <w:sz w:val="20"/>
              </w:rPr>
              <w:t>Ежемесячного денежного поощрения</w:t>
            </w:r>
          </w:p>
        </w:tc>
        <w:tc>
          <w:tcPr>
            <w:tcW w:w="2693" w:type="dxa"/>
          </w:tcPr>
          <w:p w:rsidR="00814F69" w:rsidRPr="00EB3D02" w:rsidRDefault="00814F69" w:rsidP="00F253B2">
            <w:pPr>
              <w:jc w:val="both"/>
              <w:rPr>
                <w:sz w:val="20"/>
              </w:rPr>
            </w:pPr>
            <w:r w:rsidRPr="00EB3D02">
              <w:rPr>
                <w:sz w:val="20"/>
              </w:rPr>
              <w:t>1 должностного оклада</w:t>
            </w:r>
          </w:p>
        </w:tc>
        <w:tc>
          <w:tcPr>
            <w:tcW w:w="2693" w:type="dxa"/>
          </w:tcPr>
          <w:p w:rsidR="00814F69" w:rsidRPr="00EB3D02" w:rsidRDefault="00814F69" w:rsidP="00F253B2">
            <w:pPr>
              <w:jc w:val="both"/>
              <w:rPr>
                <w:sz w:val="20"/>
              </w:rPr>
            </w:pPr>
            <w:r w:rsidRPr="00EB3D02">
              <w:rPr>
                <w:sz w:val="20"/>
              </w:rPr>
              <w:t>1 должностного оклада</w:t>
            </w:r>
          </w:p>
        </w:tc>
      </w:tr>
      <w:tr w:rsidR="00814F69" w:rsidRPr="00EB3D02" w:rsidTr="00814F69">
        <w:tc>
          <w:tcPr>
            <w:tcW w:w="4928" w:type="dxa"/>
          </w:tcPr>
          <w:p w:rsidR="00814F69" w:rsidRPr="00F722B9" w:rsidRDefault="00814F69" w:rsidP="00F253B2">
            <w:pPr>
              <w:jc w:val="both"/>
            </w:pPr>
            <w:r w:rsidRPr="00EB3D02">
              <w:rPr>
                <w:sz w:val="20"/>
              </w:rPr>
              <w:t>Единовременной выплаты при предоставлении ежегодного оплачиваемого отпуска</w:t>
            </w:r>
          </w:p>
        </w:tc>
        <w:tc>
          <w:tcPr>
            <w:tcW w:w="2693" w:type="dxa"/>
          </w:tcPr>
          <w:p w:rsidR="00814F69" w:rsidRDefault="00814F69" w:rsidP="00F253B2">
            <w:pPr>
              <w:jc w:val="both"/>
              <w:rPr>
                <w:sz w:val="20"/>
              </w:rPr>
            </w:pPr>
            <w:r w:rsidRPr="00EB3D02">
              <w:rPr>
                <w:sz w:val="20"/>
              </w:rPr>
              <w:t>2 месячных оклада денежного содержания</w:t>
            </w:r>
          </w:p>
          <w:p w:rsidR="00814F69" w:rsidRPr="00EB3D02" w:rsidRDefault="00814F69" w:rsidP="00F253B2">
            <w:pPr>
              <w:jc w:val="both"/>
              <w:rPr>
                <w:sz w:val="20"/>
              </w:rPr>
            </w:pPr>
          </w:p>
        </w:tc>
        <w:tc>
          <w:tcPr>
            <w:tcW w:w="2693" w:type="dxa"/>
          </w:tcPr>
          <w:p w:rsidR="00814F69" w:rsidRDefault="00814F69" w:rsidP="00F253B2">
            <w:pPr>
              <w:jc w:val="both"/>
              <w:rPr>
                <w:sz w:val="20"/>
              </w:rPr>
            </w:pPr>
            <w:r w:rsidRPr="00EB3D02">
              <w:rPr>
                <w:sz w:val="20"/>
              </w:rPr>
              <w:t>2 месячных оклада денежного содержания</w:t>
            </w:r>
          </w:p>
          <w:p w:rsidR="00814F69" w:rsidRPr="00EB3D02" w:rsidRDefault="00814F69" w:rsidP="00F253B2">
            <w:pPr>
              <w:jc w:val="both"/>
              <w:rPr>
                <w:sz w:val="20"/>
              </w:rPr>
            </w:pPr>
          </w:p>
        </w:tc>
      </w:tr>
      <w:tr w:rsidR="00814F69" w:rsidRPr="00EB3D02" w:rsidTr="00814F69">
        <w:tc>
          <w:tcPr>
            <w:tcW w:w="4928" w:type="dxa"/>
          </w:tcPr>
          <w:p w:rsidR="00814F69" w:rsidRPr="00EB3D02" w:rsidRDefault="00814F69" w:rsidP="00F253B2">
            <w:pPr>
              <w:jc w:val="both"/>
              <w:rPr>
                <w:sz w:val="20"/>
              </w:rPr>
            </w:pPr>
            <w:r w:rsidRPr="00EB3D02">
              <w:rPr>
                <w:sz w:val="20"/>
              </w:rPr>
              <w:t>Материальной помощи</w:t>
            </w:r>
          </w:p>
        </w:tc>
        <w:tc>
          <w:tcPr>
            <w:tcW w:w="2693" w:type="dxa"/>
          </w:tcPr>
          <w:p w:rsidR="00814F69" w:rsidRPr="00EB3D02" w:rsidRDefault="00814F69" w:rsidP="00F253B2">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c>
          <w:tcPr>
            <w:tcW w:w="2693" w:type="dxa"/>
          </w:tcPr>
          <w:p w:rsidR="00814F69" w:rsidRPr="00EB3D02" w:rsidRDefault="00814F69" w:rsidP="00F253B2">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r>
      <w:tr w:rsidR="00814F69" w:rsidRPr="00327976" w:rsidTr="00814F69">
        <w:tc>
          <w:tcPr>
            <w:tcW w:w="4928" w:type="dxa"/>
          </w:tcPr>
          <w:p w:rsidR="00814F69" w:rsidRPr="00EB3D02" w:rsidRDefault="00814F69" w:rsidP="00F253B2">
            <w:pPr>
              <w:jc w:val="both"/>
              <w:rPr>
                <w:sz w:val="20"/>
              </w:rPr>
            </w:pPr>
            <w:r w:rsidRPr="00EB3D02">
              <w:rPr>
                <w:sz w:val="18"/>
                <w:szCs w:val="18"/>
              </w:rPr>
              <w:t>Других выплат, предусмотренных соответствующими федеральными законами и иными нормативными правовыми актами</w:t>
            </w:r>
          </w:p>
        </w:tc>
        <w:tc>
          <w:tcPr>
            <w:tcW w:w="2693" w:type="dxa"/>
          </w:tcPr>
          <w:p w:rsidR="00814F69" w:rsidRPr="00327976" w:rsidRDefault="00814F69" w:rsidP="00F253B2">
            <w:pPr>
              <w:jc w:val="both"/>
              <w:rPr>
                <w:sz w:val="20"/>
                <w:szCs w:val="20"/>
              </w:rPr>
            </w:pPr>
          </w:p>
        </w:tc>
        <w:tc>
          <w:tcPr>
            <w:tcW w:w="2693" w:type="dxa"/>
          </w:tcPr>
          <w:p w:rsidR="00814F69" w:rsidRPr="00327976" w:rsidRDefault="00814F69" w:rsidP="00F253B2">
            <w:pPr>
              <w:jc w:val="both"/>
              <w:rPr>
                <w:sz w:val="20"/>
                <w:szCs w:val="20"/>
              </w:rPr>
            </w:pPr>
          </w:p>
        </w:tc>
      </w:tr>
    </w:tbl>
    <w:p w:rsidR="005D7100" w:rsidRDefault="005D7100" w:rsidP="00FC53F4">
      <w:pPr>
        <w:pStyle w:val="ConsPlusNonformat"/>
        <w:widowControl/>
        <w:ind w:firstLine="567"/>
        <w:jc w:val="both"/>
        <w:rPr>
          <w:rFonts w:ascii="Times New Roman" w:hAnsi="Times New Roman" w:cs="Times New Roman"/>
          <w:sz w:val="24"/>
          <w:szCs w:val="24"/>
        </w:rPr>
      </w:pPr>
    </w:p>
    <w:p w:rsidR="008B56B8" w:rsidRPr="006E5216" w:rsidRDefault="008B56B8" w:rsidP="00220EC1">
      <w:pPr>
        <w:ind w:firstLine="709"/>
        <w:jc w:val="both"/>
      </w:pPr>
      <w:proofErr w:type="gramStart"/>
      <w:r w:rsidRPr="006E5216">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w:t>
      </w:r>
      <w:r w:rsidR="00664422" w:rsidRPr="006E5216">
        <w:t xml:space="preserve">ой </w:t>
      </w:r>
      <w:r w:rsidRPr="006E5216">
        <w:t>должност</w:t>
      </w:r>
      <w:r w:rsidR="00664422" w:rsidRPr="006E5216">
        <w:t>и</w:t>
      </w:r>
      <w:r w:rsidRPr="006E5216">
        <w:t xml:space="preserve"> гражданской службы.</w:t>
      </w:r>
      <w:proofErr w:type="gramEnd"/>
    </w:p>
    <w:p w:rsidR="00A67652" w:rsidRDefault="00A67652" w:rsidP="007F4707">
      <w:pPr>
        <w:ind w:firstLine="709"/>
        <w:jc w:val="center"/>
        <w:rPr>
          <w:b/>
        </w:rPr>
      </w:pPr>
    </w:p>
    <w:p w:rsidR="00E47A93" w:rsidRPr="006E5216" w:rsidRDefault="008B56B8" w:rsidP="007F4707">
      <w:pPr>
        <w:ind w:firstLine="709"/>
        <w:jc w:val="center"/>
        <w:rPr>
          <w:b/>
        </w:rPr>
      </w:pPr>
      <w:r w:rsidRPr="006E5216">
        <w:rPr>
          <w:b/>
        </w:rPr>
        <w:t>Для участия в конкурсе гражданин</w:t>
      </w:r>
      <w:r w:rsidR="00E47A93" w:rsidRPr="006E5216">
        <w:rPr>
          <w:b/>
        </w:rPr>
        <w:t xml:space="preserve"> представляет следующие документы:</w:t>
      </w:r>
    </w:p>
    <w:p w:rsidR="00736F75" w:rsidRPr="006E5216" w:rsidRDefault="00E47A93" w:rsidP="007F4707">
      <w:pPr>
        <w:ind w:firstLine="709"/>
        <w:jc w:val="both"/>
      </w:pPr>
      <w:r w:rsidRPr="006E5216">
        <w:t xml:space="preserve">личное заявление; </w:t>
      </w:r>
    </w:p>
    <w:p w:rsidR="00A67652" w:rsidRDefault="00A67652" w:rsidP="00A67652">
      <w:pPr>
        <w:jc w:val="both"/>
      </w:pPr>
      <w:r>
        <w:t xml:space="preserve">собственноручно заполненную и подписанную анкету (форма утверждена распоряжением Правительства Российской Федерации от 26 мая 2005 г. № 667-р, с изменениями) с приложением фотографии (в деловом костюме), размером 3х4 см; </w:t>
      </w:r>
    </w:p>
    <w:p w:rsidR="00736F75" w:rsidRPr="006E5216" w:rsidRDefault="00E47A93" w:rsidP="007F4707">
      <w:pPr>
        <w:ind w:firstLine="709"/>
        <w:jc w:val="both"/>
      </w:pPr>
      <w:r w:rsidRPr="006E5216">
        <w:t>копи</w:t>
      </w:r>
      <w:r w:rsidR="003D7AF5" w:rsidRPr="006E5216">
        <w:t>ю</w:t>
      </w:r>
      <w:r w:rsidRPr="006E5216">
        <w:t xml:space="preserve"> паспорта или заменяющего его документа (подлинник соответствующего документа предъявляется лично по прибытии на конкурс); </w:t>
      </w:r>
    </w:p>
    <w:p w:rsidR="0014018A" w:rsidRPr="006E5216" w:rsidRDefault="00E47A93" w:rsidP="007F4707">
      <w:pPr>
        <w:ind w:firstLine="709"/>
        <w:jc w:val="both"/>
      </w:pPr>
      <w:r w:rsidRPr="006E5216">
        <w:t>документы, подтверждающие необходимое профессиональное образование, стаж работы и квалификацию</w:t>
      </w:r>
      <w:r w:rsidR="0014018A" w:rsidRPr="006E5216">
        <w:t>;</w:t>
      </w:r>
    </w:p>
    <w:p w:rsidR="00736F75" w:rsidRPr="006E5216" w:rsidRDefault="00736F75" w:rsidP="007F4707">
      <w:pPr>
        <w:ind w:firstLine="709"/>
        <w:jc w:val="both"/>
      </w:pPr>
      <w:r w:rsidRPr="006E5216">
        <w:t xml:space="preserve"> </w:t>
      </w:r>
      <w:r w:rsidR="00E47A93" w:rsidRPr="006E5216">
        <w:t>копию трудовой книжки (за исключением случаев, когда служебная (трудовая) деятельность осуществляется впервые)</w:t>
      </w:r>
      <w:r w:rsidR="003420F7" w:rsidRPr="006E5216">
        <w:t xml:space="preserve"> </w:t>
      </w:r>
      <w:r w:rsidR="00AC379B" w:rsidRPr="006E5216">
        <w:t xml:space="preserve">или иные документы, подтверждающие трудовую (служебную) деятельность гражданина, </w:t>
      </w:r>
      <w:r w:rsidR="00E47A93" w:rsidRPr="006E5216">
        <w:t>заверенн</w:t>
      </w:r>
      <w:r w:rsidR="00AC379B" w:rsidRPr="006E5216">
        <w:t>ые</w:t>
      </w:r>
      <w:r w:rsidR="003420F7" w:rsidRPr="006E5216">
        <w:t xml:space="preserve"> нотариально или</w:t>
      </w:r>
      <w:r w:rsidR="00AC379B" w:rsidRPr="006E5216">
        <w:t xml:space="preserve"> заверенные </w:t>
      </w:r>
      <w:r w:rsidR="003420F7" w:rsidRPr="006E5216">
        <w:t xml:space="preserve"> </w:t>
      </w:r>
      <w:r w:rsidR="003D7AF5" w:rsidRPr="006E5216">
        <w:t>кадровой службой по месту работы</w:t>
      </w:r>
      <w:r w:rsidR="003420F7" w:rsidRPr="006E5216">
        <w:t xml:space="preserve"> (службы); </w:t>
      </w:r>
    </w:p>
    <w:p w:rsidR="00297982" w:rsidRPr="006E5216" w:rsidRDefault="00E47A93" w:rsidP="007F4707">
      <w:pPr>
        <w:ind w:firstLine="709"/>
        <w:jc w:val="both"/>
      </w:pPr>
      <w:r w:rsidRPr="006E5216">
        <w:t>копии документов о</w:t>
      </w:r>
      <w:r w:rsidR="003420F7" w:rsidRPr="006E5216">
        <w:t xml:space="preserve">б </w:t>
      </w:r>
      <w:r w:rsidRPr="006E5216">
        <w:t>образовании</w:t>
      </w:r>
      <w:r w:rsidR="003420F7" w:rsidRPr="006E5216">
        <w:t xml:space="preserve">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w:t>
      </w:r>
      <w:r w:rsidR="00297982" w:rsidRPr="006E5216">
        <w:t>лужбой по месту работы (службы);</w:t>
      </w:r>
    </w:p>
    <w:p w:rsidR="00736F75" w:rsidRPr="006E5216" w:rsidRDefault="00AF13ED" w:rsidP="007F4707">
      <w:pPr>
        <w:ind w:firstLine="709"/>
        <w:jc w:val="both"/>
      </w:pPr>
      <w:r w:rsidRPr="006E5216">
        <w:lastRenderedPageBreak/>
        <w:t xml:space="preserve"> </w:t>
      </w:r>
      <w:r w:rsidR="00E47A93" w:rsidRPr="006E5216">
        <w:t>документ об отсутствии заболевания, препятствующего поступлению на гражданскую службу или ее прохождению</w:t>
      </w:r>
      <w:r w:rsidR="00A330A2" w:rsidRPr="006E5216">
        <w:t xml:space="preserve"> (</w:t>
      </w:r>
      <w:r w:rsidR="003D7AF5" w:rsidRPr="006E5216">
        <w:t xml:space="preserve">форма </w:t>
      </w:r>
      <w:r w:rsidR="00A330A2" w:rsidRPr="006E5216">
        <w:t>№ 001-ГС/у</w:t>
      </w:r>
      <w:r w:rsidR="00824B08" w:rsidRPr="006E5216">
        <w:t xml:space="preserve">, утвержденная Приказом </w:t>
      </w:r>
      <w:proofErr w:type="spellStart"/>
      <w:r w:rsidR="00824B08" w:rsidRPr="006E5216">
        <w:t>Минздравсоцразвития</w:t>
      </w:r>
      <w:proofErr w:type="spellEnd"/>
      <w:r w:rsidR="00824B08" w:rsidRPr="006E5216">
        <w:t xml:space="preserve"> России от 14.12.2009 г. № 984н)</w:t>
      </w:r>
      <w:r w:rsidR="00E47A93" w:rsidRPr="006E5216">
        <w:t xml:space="preserve">; </w:t>
      </w:r>
    </w:p>
    <w:p w:rsidR="00C61EA2" w:rsidRPr="006E5216" w:rsidRDefault="00C61EA2" w:rsidP="007F4707">
      <w:pPr>
        <w:ind w:firstLine="709"/>
        <w:jc w:val="both"/>
        <w:rPr>
          <w:sz w:val="22"/>
        </w:rPr>
      </w:pPr>
      <w:r w:rsidRPr="006E5216">
        <w:rPr>
          <w:szCs w:val="26"/>
        </w:rPr>
        <w:t xml:space="preserve"> документы воинского учета (для военнообязанных и лиц, подлежащих призыву на  военную службу)</w:t>
      </w:r>
      <w:r w:rsidRPr="006E5216">
        <w:rPr>
          <w:bCs/>
          <w:iCs/>
          <w:szCs w:val="26"/>
        </w:rPr>
        <w:t>;</w:t>
      </w:r>
    </w:p>
    <w:p w:rsidR="00444A36" w:rsidRPr="006E5216" w:rsidRDefault="00444A36" w:rsidP="007F4707">
      <w:pPr>
        <w:pStyle w:val="2"/>
        <w:ind w:firstLine="709"/>
      </w:pPr>
      <w:r w:rsidRPr="006E5216">
        <w:t>согласие на обработку персональных данных;</w:t>
      </w:r>
    </w:p>
    <w:p w:rsidR="009E5CB4" w:rsidRPr="006E5216" w:rsidRDefault="003D7AF5" w:rsidP="009E5CB4">
      <w:pPr>
        <w:jc w:val="both"/>
      </w:pPr>
      <w:r w:rsidRPr="006E5216">
        <w:t xml:space="preserve">иные документы, предусмотренные </w:t>
      </w:r>
      <w:r w:rsidR="00A503BB" w:rsidRPr="006E5216">
        <w:t xml:space="preserve">Федеральным законом от 27 июля 2004 г. № 79-ФЗ «О государственной гражданской службе Российской Федерации», другими </w:t>
      </w:r>
      <w:r w:rsidR="003420F7" w:rsidRPr="006E5216">
        <w:t>ф</w:t>
      </w:r>
      <w:r w:rsidRPr="006E5216">
        <w:t>едеральным</w:t>
      </w:r>
      <w:r w:rsidR="003420F7" w:rsidRPr="006E5216">
        <w:t>и</w:t>
      </w:r>
      <w:r w:rsidRPr="006E5216">
        <w:t xml:space="preserve"> закон</w:t>
      </w:r>
      <w:r w:rsidR="003420F7" w:rsidRPr="006E5216">
        <w:t xml:space="preserve">ами, </w:t>
      </w:r>
      <w:r w:rsidR="006260C0" w:rsidRPr="006E5216">
        <w:t>У</w:t>
      </w:r>
      <w:r w:rsidR="003420F7" w:rsidRPr="006E5216">
        <w:t xml:space="preserve">казами </w:t>
      </w:r>
      <w:r w:rsidRPr="006E5216">
        <w:t>Президента Российской Федерации и постановлениями Правительства Российской Федерации.</w:t>
      </w:r>
      <w:r w:rsidR="009E5CB4" w:rsidRPr="006E5216">
        <w:t xml:space="preserve"> Документы представляются гражданином (гражданским служащим) лично, посредством направления по почте или в электронном виде.</w:t>
      </w:r>
    </w:p>
    <w:p w:rsidR="00A53988" w:rsidRPr="006E5216" w:rsidRDefault="00A53988" w:rsidP="00A53988">
      <w:pPr>
        <w:ind w:firstLine="709"/>
        <w:jc w:val="both"/>
      </w:pPr>
      <w:r w:rsidRPr="006E5216">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 Гражданский служащий, замещающий должность гражданской службы в Межрайонной ИФНС России №3 по Псковской области и изъявивший желание участвовать в конкурсе, подает заявление на имя представителя нанимателя</w:t>
      </w:r>
    </w:p>
    <w:p w:rsidR="009E5CB4" w:rsidRPr="006E5216" w:rsidRDefault="004828A7" w:rsidP="00220EC1">
      <w:pPr>
        <w:ind w:firstLine="709"/>
        <w:jc w:val="both"/>
      </w:pPr>
      <w:r w:rsidRPr="006E5216">
        <w:t>Для участия в конкурсе гражданский служащий представляет следующие документы: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9E5CB4" w:rsidRPr="006E5216">
        <w:t>.</w:t>
      </w:r>
      <w:r w:rsidRPr="006E5216">
        <w:t xml:space="preserve"> </w:t>
      </w:r>
    </w:p>
    <w:p w:rsidR="00B54BB5" w:rsidRPr="006E5216" w:rsidRDefault="00B54BB5" w:rsidP="00220EC1">
      <w:pPr>
        <w:ind w:left="-142" w:right="-2" w:firstLine="709"/>
        <w:jc w:val="both"/>
      </w:pPr>
      <w:bookmarkStart w:id="0" w:name="sub_1010"/>
      <w:r w:rsidRPr="006E5216">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B54BB5" w:rsidRPr="006E5216" w:rsidRDefault="00B54BB5" w:rsidP="00220EC1">
      <w:pPr>
        <w:ind w:left="-142" w:right="-2" w:firstLine="709"/>
        <w:jc w:val="both"/>
      </w:pPr>
      <w:r w:rsidRPr="006E5216">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54BB5" w:rsidRPr="006E5216" w:rsidRDefault="00B54BB5" w:rsidP="00220EC1">
      <w:pPr>
        <w:ind w:left="-142" w:right="-2" w:firstLine="709"/>
        <w:jc w:val="both"/>
      </w:pPr>
      <w:r w:rsidRPr="006E5216">
        <w:t xml:space="preserve">В случае направления документов по почте, датой подачи считается дата их поступления в </w:t>
      </w:r>
      <w:proofErr w:type="gramStart"/>
      <w:r w:rsidRPr="006E5216">
        <w:t>Межрайонную</w:t>
      </w:r>
      <w:proofErr w:type="gramEnd"/>
      <w:r w:rsidRPr="006E5216">
        <w:t xml:space="preserve"> ИФНС России № 3 по Псковской области. Документы, поступившие после установленного для приема срока, возвращаются адресату по его письменному заявлению.</w:t>
      </w:r>
    </w:p>
    <w:p w:rsidR="00B54BB5" w:rsidRPr="006E5216" w:rsidRDefault="00B54BB5" w:rsidP="00220EC1">
      <w:pPr>
        <w:ind w:left="-142" w:right="-2" w:firstLine="709"/>
        <w:jc w:val="both"/>
      </w:pPr>
      <w:r w:rsidRPr="006E5216">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54BB5" w:rsidRPr="006E5216" w:rsidRDefault="00B54BB5" w:rsidP="00220EC1">
      <w:pPr>
        <w:ind w:left="-142" w:right="-2" w:firstLine="709"/>
        <w:jc w:val="both"/>
      </w:pPr>
      <w:bookmarkStart w:id="1" w:name="sub_1019"/>
      <w:r w:rsidRPr="006E5216">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B54BB5" w:rsidRPr="006E5216" w:rsidRDefault="00B54BB5" w:rsidP="00220EC1">
      <w:pPr>
        <w:ind w:left="-142" w:right="-2" w:firstLine="709"/>
        <w:jc w:val="both"/>
      </w:pPr>
      <w:proofErr w:type="gramStart"/>
      <w:r w:rsidRPr="006E5216">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службы или стажу (опыту) работы по специальности,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w:t>
      </w:r>
      <w:proofErr w:type="gramEnd"/>
      <w:r w:rsidRPr="006E5216">
        <w:t xml:space="preserve"> по вакантной должности гражданской службы, на замещение которой претендуют кандидаты. </w:t>
      </w:r>
    </w:p>
    <w:p w:rsidR="00637C28" w:rsidRPr="006E5216" w:rsidRDefault="00637C28" w:rsidP="00220EC1">
      <w:pPr>
        <w:ind w:left="-142" w:firstLine="709"/>
        <w:jc w:val="both"/>
        <w:rPr>
          <w:bCs/>
        </w:rPr>
      </w:pPr>
      <w:r w:rsidRPr="006E5216">
        <w:t xml:space="preserve">Конкурс проводится в форме тестирования и индивидуального собеседования. Тест составляется на основе перечня вопросов и обеспечивает проверку знания участником конкурса: Конституции Российской Федерации, законодательства Российской Федерации о государственной гражданской службе, Налогового кодекса Российской Федерации, </w:t>
      </w:r>
      <w:r w:rsidRPr="006E5216">
        <w:rPr>
          <w:bCs/>
        </w:rPr>
        <w:t>нормативных правовых актов применительно к исполнению должностных обязанностей. Максимальный балл по результатам тестирования составляет 5 баллов. Тестирование считается пройденным, если кандидат правильно ответил на 70 и более процентов заданных вопросов. Максимальный балл по результатам индивидуального собеседования составляет 10 баллов.</w:t>
      </w:r>
    </w:p>
    <w:p w:rsidR="00B54BB5" w:rsidRPr="006E5216" w:rsidRDefault="00B54BB5" w:rsidP="00220EC1">
      <w:pPr>
        <w:ind w:firstLine="709"/>
        <w:jc w:val="both"/>
      </w:pPr>
      <w:proofErr w:type="gramStart"/>
      <w:r w:rsidRPr="006E5216">
        <w:lastRenderedPageBreak/>
        <w:t xml:space="preserve">Кандидатам на замещение вакантной должности государственной гражданской службы в качестве самопроверки рекомендуется прохождение тестов на соответствие                                    базовым квалификационным требованиям к знаниям и навыкам, которые                                подготовлены и размещены Минтрудом России на официальном сайте </w:t>
      </w:r>
      <w:r w:rsidRPr="006E5216">
        <w:rPr>
          <w:w w:val="95"/>
        </w:rPr>
        <w:t>(</w:t>
      </w:r>
      <w:hyperlink r:id="rId8" w:history="1">
        <w:r w:rsidRPr="006E5216">
          <w:rPr>
            <w:rStyle w:val="a6"/>
            <w:w w:val="95"/>
            <w:lang w:val="en-US"/>
          </w:rPr>
          <w:t>http</w:t>
        </w:r>
        <w:r w:rsidRPr="006E5216">
          <w:rPr>
            <w:rStyle w:val="a6"/>
            <w:w w:val="95"/>
          </w:rPr>
          <w:t>://</w:t>
        </w:r>
        <w:r w:rsidRPr="006E5216">
          <w:rPr>
            <w:rStyle w:val="a6"/>
            <w:w w:val="95"/>
            <w:lang w:val="en-US"/>
          </w:rPr>
          <w:t>www</w:t>
        </w:r>
        <w:r w:rsidRPr="006E5216">
          <w:rPr>
            <w:rStyle w:val="a6"/>
            <w:w w:val="95"/>
          </w:rPr>
          <w:t>.</w:t>
        </w:r>
        <w:proofErr w:type="spellStart"/>
        <w:r w:rsidRPr="006E5216">
          <w:rPr>
            <w:rStyle w:val="a6"/>
            <w:w w:val="95"/>
            <w:lang w:val="en-US"/>
          </w:rPr>
          <w:t>rosmintrud</w:t>
        </w:r>
        <w:proofErr w:type="spellEnd"/>
        <w:r w:rsidRPr="006E5216">
          <w:rPr>
            <w:rStyle w:val="a6"/>
            <w:w w:val="95"/>
          </w:rPr>
          <w:t>.</w:t>
        </w:r>
        <w:proofErr w:type="spellStart"/>
        <w:r w:rsidRPr="006E5216">
          <w:rPr>
            <w:rStyle w:val="a6"/>
            <w:w w:val="95"/>
            <w:lang w:val="en-US"/>
          </w:rPr>
          <w:t>ru</w:t>
        </w:r>
        <w:proofErr w:type="spellEnd"/>
        <w:r w:rsidRPr="006E5216">
          <w:rPr>
            <w:rStyle w:val="a6"/>
            <w:w w:val="95"/>
          </w:rPr>
          <w:t>/</w:t>
        </w:r>
        <w:r w:rsidRPr="006E5216">
          <w:rPr>
            <w:rStyle w:val="a6"/>
            <w:w w:val="95"/>
            <w:lang w:val="en-US"/>
          </w:rPr>
          <w:t>ministry</w:t>
        </w:r>
        <w:r w:rsidRPr="006E5216">
          <w:rPr>
            <w:rStyle w:val="a6"/>
            <w:w w:val="95"/>
          </w:rPr>
          <w:t>/</w:t>
        </w:r>
        <w:proofErr w:type="spellStart"/>
        <w:r w:rsidRPr="006E5216">
          <w:rPr>
            <w:rStyle w:val="a6"/>
            <w:w w:val="95"/>
            <w:lang w:val="en-US"/>
          </w:rPr>
          <w:t>programms</w:t>
        </w:r>
        <w:proofErr w:type="spellEnd"/>
        <w:r w:rsidRPr="006E5216">
          <w:rPr>
            <w:rStyle w:val="a6"/>
            <w:w w:val="95"/>
          </w:rPr>
          <w:t>/</w:t>
        </w:r>
        <w:proofErr w:type="spellStart"/>
        <w:r w:rsidRPr="006E5216">
          <w:rPr>
            <w:rStyle w:val="a6"/>
            <w:w w:val="95"/>
            <w:lang w:val="en-US"/>
          </w:rPr>
          <w:t>gossluzhba</w:t>
        </w:r>
        <w:proofErr w:type="spellEnd"/>
        <w:r w:rsidRPr="006E5216">
          <w:rPr>
            <w:rStyle w:val="a6"/>
            <w:w w:val="95"/>
          </w:rPr>
          <w:t>/16/2</w:t>
        </w:r>
      </w:hyperlink>
      <w:r w:rsidRPr="006E5216">
        <w:rPr>
          <w:w w:val="95"/>
        </w:rPr>
        <w:t xml:space="preserve">), </w:t>
      </w:r>
      <w:r w:rsidRPr="006E5216">
        <w:t>а также «Тесты для самопроверки», размещенные  в Федеральной государственной информационной системе  «Единая информационная система управления кадровым составом государственной гражданской</w:t>
      </w:r>
      <w:proofErr w:type="gramEnd"/>
      <w:r w:rsidRPr="006E5216">
        <w:t xml:space="preserve"> службы Российской Федерации».</w:t>
      </w:r>
    </w:p>
    <w:p w:rsidR="00B54BB5" w:rsidRPr="006E5216" w:rsidRDefault="00B54BB5" w:rsidP="00220EC1">
      <w:pPr>
        <w:ind w:left="-142" w:right="-2" w:firstLine="709"/>
        <w:jc w:val="both"/>
      </w:pPr>
      <w:r w:rsidRPr="006E5216">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B54BB5" w:rsidRPr="006E5216" w:rsidRDefault="00B54BB5" w:rsidP="00220EC1">
      <w:pPr>
        <w:ind w:left="-142" w:right="-2" w:firstLine="709"/>
        <w:jc w:val="both"/>
      </w:pPr>
      <w:r w:rsidRPr="006E5216">
        <w:t xml:space="preserve">Тестирование считается пройденным, если кандидат правильно ответил на </w:t>
      </w:r>
      <w:r w:rsidRPr="006E5216">
        <w:rPr>
          <w:b/>
        </w:rPr>
        <w:t>70</w:t>
      </w:r>
      <w:r w:rsidRPr="006E5216">
        <w:t xml:space="preserve"> и более процентов заданных вопросов.</w:t>
      </w:r>
    </w:p>
    <w:p w:rsidR="00B54BB5" w:rsidRPr="006E5216" w:rsidRDefault="00B54BB5" w:rsidP="00220EC1">
      <w:pPr>
        <w:ind w:left="-142" w:right="-2" w:firstLine="709"/>
        <w:jc w:val="both"/>
      </w:pPr>
      <w:r w:rsidRPr="006E5216">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B54BB5" w:rsidRPr="006E5216" w:rsidRDefault="00B54BB5" w:rsidP="00220EC1">
      <w:pPr>
        <w:ind w:left="-142" w:right="-2" w:firstLine="709"/>
        <w:jc w:val="both"/>
      </w:pPr>
      <w:r w:rsidRPr="006E5216">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6E5216">
        <w:rPr>
          <w:u w:val="single"/>
          <w:lang w:val="en-US"/>
        </w:rPr>
        <w:t>gossluzhba</w:t>
      </w:r>
      <w:proofErr w:type="spellEnd"/>
      <w:r w:rsidRPr="006E5216">
        <w:rPr>
          <w:u w:val="single"/>
        </w:rPr>
        <w:t>.</w:t>
      </w:r>
      <w:proofErr w:type="spellStart"/>
      <w:r w:rsidRPr="006E5216">
        <w:rPr>
          <w:u w:val="single"/>
          <w:lang w:val="en-US"/>
        </w:rPr>
        <w:t>gov</w:t>
      </w:r>
      <w:proofErr w:type="spellEnd"/>
      <w:r w:rsidRPr="006E5216">
        <w:rPr>
          <w:u w:val="single"/>
        </w:rPr>
        <w:t>.</w:t>
      </w:r>
      <w:proofErr w:type="spellStart"/>
      <w:r w:rsidRPr="006E5216">
        <w:rPr>
          <w:u w:val="single"/>
          <w:lang w:val="en-US"/>
        </w:rPr>
        <w:t>ru</w:t>
      </w:r>
      <w:proofErr w:type="spellEnd"/>
      <w:r w:rsidRPr="006E5216">
        <w:t> – рубрика «Образование».</w:t>
      </w:r>
    </w:p>
    <w:p w:rsidR="00B54BB5" w:rsidRPr="006E5216" w:rsidRDefault="00B54BB5" w:rsidP="00220EC1">
      <w:pPr>
        <w:ind w:left="-142" w:right="-2" w:firstLine="709"/>
        <w:jc w:val="both"/>
      </w:pPr>
      <w:r w:rsidRPr="006E5216">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B54BB5" w:rsidRPr="006E5216" w:rsidRDefault="00B54BB5" w:rsidP="00220EC1">
      <w:pPr>
        <w:ind w:left="-142" w:right="-2" w:firstLine="709"/>
        <w:jc w:val="both"/>
      </w:pPr>
      <w:bookmarkStart w:id="2" w:name="sub_1021"/>
      <w:r w:rsidRPr="006E5216">
        <w:t>Решение конкурсной комиссии принимается в отсутствие кандидата.</w:t>
      </w:r>
      <w:bookmarkEnd w:id="2"/>
    </w:p>
    <w:p w:rsidR="00B54BB5" w:rsidRPr="006E5216" w:rsidRDefault="00B54BB5" w:rsidP="00220EC1">
      <w:pPr>
        <w:ind w:left="-142" w:right="-2" w:firstLine="709"/>
        <w:jc w:val="both"/>
      </w:pPr>
      <w:r w:rsidRPr="006E5216">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письменного тестирования. Рейтинг кандидатов формируется в зависимости от набранных ими итоговых баллов в порядке убывания.</w:t>
      </w:r>
    </w:p>
    <w:p w:rsidR="00B54BB5" w:rsidRPr="006E5216" w:rsidRDefault="00B54BB5" w:rsidP="00220EC1">
      <w:pPr>
        <w:ind w:left="-142" w:right="-2" w:firstLine="709"/>
        <w:jc w:val="both"/>
      </w:pPr>
      <w:r w:rsidRPr="006E5216">
        <w:t>По результатам конкурса издается приказ Межрайонной ИФНС России № 3 по Псковской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r w:rsidRPr="006E5216">
        <w:tab/>
      </w:r>
    </w:p>
    <w:p w:rsidR="00B54BB5" w:rsidRPr="006E5216" w:rsidRDefault="00B54BB5" w:rsidP="00220EC1">
      <w:pPr>
        <w:ind w:left="-142" w:right="-2" w:firstLine="709"/>
        <w:jc w:val="both"/>
      </w:pPr>
      <w:r w:rsidRPr="006E5216">
        <w:t xml:space="preserve">Кандидатам, участвовавшим в конкурсе, сообщается о результатах конкурса в письменной форме, в 7-дневный срок со дня его завершения, </w:t>
      </w:r>
      <w:r w:rsidRPr="006E5216">
        <w:rPr>
          <w:bCs/>
        </w:rPr>
        <w:t>при этом к</w:t>
      </w:r>
      <w:r w:rsidRPr="006E5216">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B54BB5" w:rsidRPr="006E5216" w:rsidRDefault="00B54BB5" w:rsidP="00220EC1">
      <w:pPr>
        <w:pStyle w:val="2"/>
        <w:ind w:firstLine="709"/>
      </w:pPr>
      <w:r w:rsidRPr="006E5216">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w:t>
      </w:r>
      <w:proofErr w:type="gramStart"/>
      <w:r w:rsidRPr="006E5216">
        <w:t>и</w:t>
      </w:r>
      <w:proofErr w:type="gramEnd"/>
      <w:r w:rsidRPr="006E5216">
        <w:t xml:space="preserve"> трех лет, после чего подлежат </w:t>
      </w:r>
      <w:r w:rsidR="00F34650" w:rsidRPr="006E5216">
        <w:t>уничтожению.</w:t>
      </w:r>
      <w:r w:rsidRPr="006E5216">
        <w:t xml:space="preserve"> </w:t>
      </w:r>
    </w:p>
    <w:p w:rsidR="00B54BB5" w:rsidRPr="006E5216" w:rsidRDefault="00B54BB5" w:rsidP="00220EC1">
      <w:pPr>
        <w:ind w:left="-142" w:right="-2" w:firstLine="709"/>
        <w:jc w:val="both"/>
      </w:pPr>
      <w:r w:rsidRPr="006E5216">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6E5216">
        <w:t>дств св</w:t>
      </w:r>
      <w:proofErr w:type="gramEnd"/>
      <w:r w:rsidRPr="006E5216">
        <w:t xml:space="preserve">язи и другие), осуществляются кандидатами за счет собственных средств. </w:t>
      </w:r>
    </w:p>
    <w:p w:rsidR="00B54BB5" w:rsidRPr="006E5216" w:rsidRDefault="00B54BB5" w:rsidP="00220EC1">
      <w:pPr>
        <w:ind w:left="-142" w:right="-2" w:firstLine="709"/>
        <w:jc w:val="both"/>
      </w:pPr>
      <w:r w:rsidRPr="006E5216">
        <w:lastRenderedPageBreak/>
        <w:t>Кандидат, участвовавший в конкурсе, вправе обжаловать  решение конкурсной комиссии в соответствии с законодательством Российской Федерации.</w:t>
      </w:r>
    </w:p>
    <w:p w:rsidR="00220EC1" w:rsidRPr="006E5216" w:rsidRDefault="00220EC1" w:rsidP="00220EC1">
      <w:pPr>
        <w:ind w:firstLine="709"/>
        <w:jc w:val="both"/>
      </w:pPr>
      <w:r w:rsidRPr="006E5216">
        <w:t xml:space="preserve">Прием документов для участия в конкурсе будет проводиться </w:t>
      </w:r>
      <w:r w:rsidRPr="006E5216">
        <w:rPr>
          <w:b/>
        </w:rPr>
        <w:t xml:space="preserve">с </w:t>
      </w:r>
      <w:r w:rsidR="009776ED" w:rsidRPr="006E5216">
        <w:rPr>
          <w:b/>
        </w:rPr>
        <w:t>2</w:t>
      </w:r>
      <w:r w:rsidR="000A76EA">
        <w:rPr>
          <w:b/>
        </w:rPr>
        <w:t>7</w:t>
      </w:r>
      <w:r w:rsidRPr="006E5216">
        <w:rPr>
          <w:b/>
        </w:rPr>
        <w:t xml:space="preserve"> </w:t>
      </w:r>
      <w:r w:rsidR="009776ED" w:rsidRPr="006E5216">
        <w:rPr>
          <w:b/>
        </w:rPr>
        <w:t>июня</w:t>
      </w:r>
      <w:r w:rsidRPr="006E5216">
        <w:rPr>
          <w:b/>
        </w:rPr>
        <w:t xml:space="preserve"> по </w:t>
      </w:r>
      <w:r w:rsidR="009776ED" w:rsidRPr="006E5216">
        <w:rPr>
          <w:b/>
        </w:rPr>
        <w:t>1</w:t>
      </w:r>
      <w:r w:rsidR="000A76EA">
        <w:rPr>
          <w:b/>
        </w:rPr>
        <w:t>7</w:t>
      </w:r>
      <w:bookmarkStart w:id="3" w:name="_GoBack"/>
      <w:bookmarkEnd w:id="3"/>
      <w:r w:rsidRPr="006E5216">
        <w:rPr>
          <w:b/>
        </w:rPr>
        <w:t xml:space="preserve"> </w:t>
      </w:r>
      <w:r w:rsidR="009776ED" w:rsidRPr="006E5216">
        <w:rPr>
          <w:b/>
        </w:rPr>
        <w:t>июля</w:t>
      </w:r>
      <w:r w:rsidRPr="006E5216">
        <w:rPr>
          <w:b/>
        </w:rPr>
        <w:t xml:space="preserve"> 2019 года</w:t>
      </w:r>
      <w:r w:rsidRPr="006E5216">
        <w:t xml:space="preserve">. </w:t>
      </w:r>
      <w:proofErr w:type="gramStart"/>
      <w:r w:rsidRPr="006E5216">
        <w:rPr>
          <w:color w:val="000000"/>
        </w:rPr>
        <w:t>Время приема документов: с понедельника по четверг с 8 часов 30 минут до 12 часов 42 минут и с 14 часов 00 минут до 18 часов 00 минут,</w:t>
      </w:r>
      <w:r w:rsidRPr="006E5216">
        <w:rPr>
          <w:color w:val="000000"/>
        </w:rPr>
        <w:br/>
        <w:t>в пятницу – с 8 часов 30 минут до 12 часов 42 минут и с 14 часов 00 минут до 17 часов</w:t>
      </w:r>
      <w:r w:rsidRPr="006E5216">
        <w:rPr>
          <w:color w:val="000000"/>
        </w:rPr>
        <w:br/>
        <w:t>00 минут.</w:t>
      </w:r>
      <w:proofErr w:type="gramEnd"/>
      <w:r w:rsidRPr="006E5216">
        <w:rPr>
          <w:color w:val="000000"/>
        </w:rPr>
        <w:t xml:space="preserve"> Адрес приема документов: </w:t>
      </w:r>
      <w:r w:rsidRPr="006E5216">
        <w:t>182620 г</w:t>
      </w:r>
      <w:proofErr w:type="gramStart"/>
      <w:r w:rsidRPr="006E5216">
        <w:t>.П</w:t>
      </w:r>
      <w:proofErr w:type="gramEnd"/>
      <w:r w:rsidRPr="006E5216">
        <w:t xml:space="preserve">орхов, пер.Мебельный, д.1, Межрайонная инспекция Федеральной налоговой службы №3 по Псковской области, отдел  общего обеспечения, кабинет №21, тел.2-01-05. </w:t>
      </w:r>
      <w:hyperlink r:id="rId9" w:history="1">
        <w:r w:rsidRPr="006E5216">
          <w:rPr>
            <w:rStyle w:val="a6"/>
            <w:color w:val="auto"/>
            <w:lang w:val="en-US"/>
          </w:rPr>
          <w:t>E</w:t>
        </w:r>
        <w:r w:rsidRPr="006E5216">
          <w:rPr>
            <w:rStyle w:val="a6"/>
            <w:color w:val="auto"/>
          </w:rPr>
          <w:t>-</w:t>
        </w:r>
        <w:r w:rsidRPr="006E5216">
          <w:rPr>
            <w:rStyle w:val="a6"/>
            <w:color w:val="auto"/>
            <w:lang w:val="en-US"/>
          </w:rPr>
          <w:t>mail</w:t>
        </w:r>
        <w:r w:rsidRPr="006E5216">
          <w:rPr>
            <w:rStyle w:val="a6"/>
            <w:color w:val="auto"/>
          </w:rPr>
          <w:t xml:space="preserve">: </w:t>
        </w:r>
      </w:hyperlink>
      <w:r w:rsidRPr="006E5216">
        <w:t xml:space="preserve"> </w:t>
      </w:r>
      <w:r w:rsidRPr="006E5216">
        <w:rPr>
          <w:u w:val="single"/>
          <w:lang w:val="en-US"/>
        </w:rPr>
        <w:t>r</w:t>
      </w:r>
      <w:r w:rsidRPr="006E5216">
        <w:rPr>
          <w:u w:val="single"/>
        </w:rPr>
        <w:t>6030@</w:t>
      </w:r>
      <w:proofErr w:type="spellStart"/>
      <w:r w:rsidRPr="006E5216">
        <w:rPr>
          <w:u w:val="single"/>
          <w:lang w:val="en-US"/>
        </w:rPr>
        <w:t>nalog</w:t>
      </w:r>
      <w:proofErr w:type="spellEnd"/>
      <w:r w:rsidRPr="006E5216">
        <w:rPr>
          <w:u w:val="single"/>
        </w:rPr>
        <w:t>.</w:t>
      </w:r>
      <w:proofErr w:type="spellStart"/>
      <w:r w:rsidRPr="006E5216">
        <w:rPr>
          <w:u w:val="single"/>
          <w:lang w:val="en-US"/>
        </w:rPr>
        <w:t>ru</w:t>
      </w:r>
      <w:proofErr w:type="spellEnd"/>
    </w:p>
    <w:p w:rsidR="00220EC1" w:rsidRPr="006E5216" w:rsidRDefault="00220EC1" w:rsidP="00220EC1">
      <w:pPr>
        <w:ind w:firstLine="709"/>
        <w:jc w:val="both"/>
      </w:pPr>
      <w:r w:rsidRPr="006E5216">
        <w:rPr>
          <w:b/>
        </w:rPr>
        <w:t xml:space="preserve">Не </w:t>
      </w:r>
      <w:proofErr w:type="gramStart"/>
      <w:r w:rsidRPr="006E5216">
        <w:rPr>
          <w:b/>
        </w:rPr>
        <w:t>позднее</w:t>
      </w:r>
      <w:proofErr w:type="gramEnd"/>
      <w:r w:rsidRPr="006E5216">
        <w:rPr>
          <w:b/>
        </w:rPr>
        <w:t xml:space="preserve"> чем за 15 календарных дней до начала второго этапа конкурса</w:t>
      </w:r>
      <w:r w:rsidRPr="006E5216">
        <w:t xml:space="preserve"> Инспекция размещает в региональном блоке сайта ФНС России </w:t>
      </w:r>
      <w:hyperlink r:id="rId10" w:history="1">
        <w:r w:rsidRPr="006E5216">
          <w:rPr>
            <w:rStyle w:val="a6"/>
            <w:rFonts w:eastAsiaTheme="majorEastAsia"/>
            <w:color w:val="auto"/>
            <w:lang w:val="en-US"/>
          </w:rPr>
          <w:t>www</w:t>
        </w:r>
        <w:r w:rsidRPr="006E5216">
          <w:rPr>
            <w:rStyle w:val="a6"/>
            <w:rFonts w:eastAsiaTheme="majorEastAsia"/>
            <w:color w:val="auto"/>
          </w:rPr>
          <w:t>.</w:t>
        </w:r>
        <w:r w:rsidRPr="006E5216">
          <w:rPr>
            <w:rStyle w:val="a6"/>
            <w:rFonts w:eastAsiaTheme="majorEastAsia"/>
            <w:color w:val="auto"/>
            <w:lang w:val="en-US"/>
          </w:rPr>
          <w:t>nalog</w:t>
        </w:r>
        <w:r w:rsidRPr="006E5216">
          <w:rPr>
            <w:rStyle w:val="a6"/>
            <w:rFonts w:eastAsiaTheme="majorEastAsia"/>
            <w:color w:val="auto"/>
          </w:rPr>
          <w:t>.</w:t>
        </w:r>
        <w:r w:rsidRPr="006E5216">
          <w:rPr>
            <w:rStyle w:val="a6"/>
            <w:rFonts w:eastAsiaTheme="majorEastAsia"/>
            <w:color w:val="auto"/>
            <w:lang w:val="en-US"/>
          </w:rPr>
          <w:t>ru</w:t>
        </w:r>
      </w:hyperlink>
      <w:r w:rsidRPr="006E5216">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1" w:history="1">
        <w:r w:rsidRPr="006E5216">
          <w:rPr>
            <w:rStyle w:val="a6"/>
            <w:rFonts w:eastAsiaTheme="majorEastAsia"/>
            <w:color w:val="auto"/>
            <w:lang w:val="en-US"/>
          </w:rPr>
          <w:t>http</w:t>
        </w:r>
        <w:r w:rsidRPr="006E5216">
          <w:rPr>
            <w:rStyle w:val="a6"/>
            <w:rFonts w:eastAsiaTheme="majorEastAsia"/>
            <w:color w:val="auto"/>
          </w:rPr>
          <w:t>://</w:t>
        </w:r>
        <w:r w:rsidRPr="006E5216">
          <w:rPr>
            <w:rStyle w:val="a6"/>
            <w:rFonts w:eastAsiaTheme="majorEastAsia"/>
            <w:color w:val="auto"/>
            <w:lang w:val="en-US"/>
          </w:rPr>
          <w:t>www</w:t>
        </w:r>
        <w:r w:rsidRPr="006E5216">
          <w:rPr>
            <w:rStyle w:val="a6"/>
            <w:rFonts w:eastAsiaTheme="majorEastAsia"/>
            <w:color w:val="auto"/>
          </w:rPr>
          <w:t>.</w:t>
        </w:r>
        <w:r w:rsidRPr="006E5216">
          <w:rPr>
            <w:rStyle w:val="a6"/>
            <w:rFonts w:eastAsiaTheme="majorEastAsia"/>
            <w:color w:val="auto"/>
            <w:lang w:val="en-US"/>
          </w:rPr>
          <w:t>gossluzhba</w:t>
        </w:r>
        <w:r w:rsidRPr="006E5216">
          <w:rPr>
            <w:rStyle w:val="a6"/>
            <w:rFonts w:eastAsiaTheme="majorEastAsia"/>
            <w:color w:val="auto"/>
          </w:rPr>
          <w:t>.</w:t>
        </w:r>
        <w:r w:rsidRPr="006E5216">
          <w:rPr>
            <w:rStyle w:val="a6"/>
            <w:rFonts w:eastAsiaTheme="majorEastAsia"/>
            <w:color w:val="auto"/>
            <w:lang w:val="en-US"/>
          </w:rPr>
          <w:t>gov</w:t>
        </w:r>
        <w:r w:rsidRPr="006E5216">
          <w:rPr>
            <w:rStyle w:val="a6"/>
            <w:rFonts w:eastAsiaTheme="majorEastAsia"/>
            <w:color w:val="auto"/>
          </w:rPr>
          <w:t>.</w:t>
        </w:r>
        <w:r w:rsidRPr="006E5216">
          <w:rPr>
            <w:rStyle w:val="a6"/>
            <w:rFonts w:eastAsiaTheme="majorEastAsia"/>
            <w:color w:val="auto"/>
            <w:lang w:val="en-US"/>
          </w:rPr>
          <w:t>ru</w:t>
        </w:r>
      </w:hyperlink>
      <w:r w:rsidRPr="006E5216">
        <w:t>,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w:t>
      </w:r>
      <w:r w:rsidRPr="006E5216">
        <w:rPr>
          <w:sz w:val="26"/>
        </w:rPr>
        <w:t xml:space="preserve"> </w:t>
      </w:r>
      <w:r w:rsidRPr="006E5216">
        <w:t>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220EC1" w:rsidRPr="006E5216" w:rsidRDefault="00220EC1" w:rsidP="00220EC1">
      <w:pPr>
        <w:ind w:firstLine="709"/>
        <w:jc w:val="both"/>
        <w:rPr>
          <w:sz w:val="22"/>
        </w:rPr>
      </w:pPr>
      <w:r w:rsidRPr="006E5216">
        <w:t xml:space="preserve">Индивидуальное собеседование в рамках проведения конкурса планируется провести </w:t>
      </w:r>
      <w:r w:rsidR="002B1305" w:rsidRPr="006E5216">
        <w:rPr>
          <w:b/>
        </w:rPr>
        <w:t>1</w:t>
      </w:r>
      <w:r w:rsidR="00814F69">
        <w:rPr>
          <w:b/>
        </w:rPr>
        <w:t>3</w:t>
      </w:r>
      <w:r w:rsidRPr="006E5216">
        <w:rPr>
          <w:b/>
        </w:rPr>
        <w:t xml:space="preserve"> </w:t>
      </w:r>
      <w:r w:rsidR="002B1305" w:rsidRPr="006E5216">
        <w:rPr>
          <w:b/>
        </w:rPr>
        <w:t>августа</w:t>
      </w:r>
      <w:r w:rsidRPr="006E5216">
        <w:rPr>
          <w:b/>
        </w:rPr>
        <w:t xml:space="preserve"> 2019 года </w:t>
      </w:r>
      <w:r w:rsidRPr="006E5216">
        <w:t>в</w:t>
      </w:r>
      <w:r w:rsidRPr="006E5216">
        <w:rPr>
          <w:b/>
        </w:rPr>
        <w:t xml:space="preserve"> 09 часов 00 минут</w:t>
      </w:r>
      <w:r w:rsidRPr="006E5216">
        <w:t xml:space="preserve"> по адресу: 182620 г</w:t>
      </w:r>
      <w:proofErr w:type="gramStart"/>
      <w:r w:rsidRPr="006E5216">
        <w:t>.П</w:t>
      </w:r>
      <w:proofErr w:type="gramEnd"/>
      <w:r w:rsidRPr="006E5216">
        <w:t xml:space="preserve">орхов, пер.Мебельный, д.1, Межрайонная инспекция Федеральной налоговой службы №3 по Псковской области,  </w:t>
      </w:r>
      <w:proofErr w:type="spellStart"/>
      <w:r w:rsidRPr="006E5216">
        <w:rPr>
          <w:szCs w:val="26"/>
        </w:rPr>
        <w:t>каб</w:t>
      </w:r>
      <w:proofErr w:type="spellEnd"/>
      <w:r w:rsidRPr="006E5216">
        <w:rPr>
          <w:szCs w:val="26"/>
        </w:rPr>
        <w:t>. 1 (начальник инспекции).</w:t>
      </w:r>
      <w:r w:rsidRPr="006E5216">
        <w:rPr>
          <w:sz w:val="22"/>
        </w:rPr>
        <w:t xml:space="preserve"> </w:t>
      </w:r>
    </w:p>
    <w:p w:rsidR="00220EC1" w:rsidRPr="006E5216" w:rsidRDefault="00220EC1" w:rsidP="00220EC1">
      <w:pPr>
        <w:ind w:firstLine="709"/>
        <w:jc w:val="both"/>
        <w:rPr>
          <w:sz w:val="22"/>
        </w:rPr>
      </w:pPr>
      <w:proofErr w:type="gramStart"/>
      <w:r w:rsidRPr="006E5216">
        <w:t xml:space="preserve">Тестирование кандидатов для оценки уровня владения государственным языком Российской Федерации (русским языком), знания Конституции Российской Федерации, законодательства Российской Федерации о государственной службе и противодействия коррупции, знаний и умений в сфере информационно-коммуникационных технологий,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планируется провести </w:t>
      </w:r>
      <w:r w:rsidR="002B1305" w:rsidRPr="006E5216">
        <w:rPr>
          <w:b/>
        </w:rPr>
        <w:t>0</w:t>
      </w:r>
      <w:r w:rsidR="00814F69">
        <w:rPr>
          <w:b/>
        </w:rPr>
        <w:t>6</w:t>
      </w:r>
      <w:r w:rsidR="002B1305" w:rsidRPr="006E5216">
        <w:rPr>
          <w:b/>
        </w:rPr>
        <w:t xml:space="preserve"> августа</w:t>
      </w:r>
      <w:r w:rsidRPr="006E5216">
        <w:rPr>
          <w:b/>
        </w:rPr>
        <w:t xml:space="preserve"> 2019 года</w:t>
      </w:r>
      <w:proofErr w:type="gramEnd"/>
      <w:r w:rsidRPr="006E5216">
        <w:t xml:space="preserve"> в</w:t>
      </w:r>
      <w:r w:rsidRPr="006E5216">
        <w:rPr>
          <w:b/>
        </w:rPr>
        <w:t xml:space="preserve"> 09 часов 00 минут</w:t>
      </w:r>
      <w:r w:rsidRPr="006E5216">
        <w:t xml:space="preserve"> по адресу: 182620 г</w:t>
      </w:r>
      <w:proofErr w:type="gramStart"/>
      <w:r w:rsidRPr="006E5216">
        <w:t>.П</w:t>
      </w:r>
      <w:proofErr w:type="gramEnd"/>
      <w:r w:rsidRPr="006E5216">
        <w:t xml:space="preserve">орхов, пер.Мебельный, д.1, Межрайонная инспекция Федеральной налоговой службы №3 по Псковской области,  </w:t>
      </w:r>
      <w:proofErr w:type="spellStart"/>
      <w:r w:rsidRPr="006E5216">
        <w:rPr>
          <w:szCs w:val="26"/>
        </w:rPr>
        <w:t>каб</w:t>
      </w:r>
      <w:proofErr w:type="spellEnd"/>
      <w:r w:rsidRPr="006E5216">
        <w:rPr>
          <w:szCs w:val="26"/>
        </w:rPr>
        <w:t>. 1 (начальник инспекции).</w:t>
      </w:r>
      <w:r w:rsidRPr="006E5216">
        <w:rPr>
          <w:sz w:val="22"/>
        </w:rPr>
        <w:t xml:space="preserve"> </w:t>
      </w:r>
    </w:p>
    <w:p w:rsidR="00220EC1" w:rsidRPr="006E5216" w:rsidRDefault="00220EC1" w:rsidP="00220EC1">
      <w:pPr>
        <w:ind w:firstLine="709"/>
        <w:jc w:val="both"/>
      </w:pPr>
    </w:p>
    <w:p w:rsidR="00B54BB5" w:rsidRPr="006E5216" w:rsidRDefault="00220EC1" w:rsidP="00220EC1">
      <w:pPr>
        <w:ind w:firstLine="709"/>
        <w:jc w:val="both"/>
      </w:pPr>
      <w:r w:rsidRPr="006E5216">
        <w:t>……</w:t>
      </w:r>
    </w:p>
    <w:p w:rsidR="00B54BB5" w:rsidRPr="006E5216" w:rsidRDefault="00B54BB5" w:rsidP="004828A7">
      <w:pPr>
        <w:ind w:firstLine="709"/>
        <w:jc w:val="both"/>
      </w:pPr>
    </w:p>
    <w:p w:rsidR="00B54BB5" w:rsidRPr="006E5216" w:rsidRDefault="00B54BB5" w:rsidP="004828A7">
      <w:pPr>
        <w:ind w:firstLine="709"/>
        <w:jc w:val="both"/>
      </w:pPr>
    </w:p>
    <w:p w:rsidR="004828A7" w:rsidRDefault="004828A7" w:rsidP="004828A7">
      <w:pPr>
        <w:ind w:firstLine="709"/>
        <w:jc w:val="both"/>
      </w:pPr>
      <w:r w:rsidRPr="006E5216">
        <w:t>.</w:t>
      </w:r>
    </w:p>
    <w:sectPr w:rsidR="004828A7" w:rsidSect="00637C28">
      <w:headerReference w:type="default" r:id="rId12"/>
      <w:pgSz w:w="11906" w:h="16838"/>
      <w:pgMar w:top="851" w:right="510" w:bottom="1134"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A7C" w:rsidRDefault="005D1A7C" w:rsidP="00F4144E">
      <w:r>
        <w:separator/>
      </w:r>
    </w:p>
  </w:endnote>
  <w:endnote w:type="continuationSeparator" w:id="0">
    <w:p w:rsidR="005D1A7C" w:rsidRDefault="005D1A7C" w:rsidP="00F414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A7C" w:rsidRDefault="005D1A7C" w:rsidP="00F4144E">
      <w:r>
        <w:separator/>
      </w:r>
    </w:p>
  </w:footnote>
  <w:footnote w:type="continuationSeparator" w:id="0">
    <w:p w:rsidR="005D1A7C" w:rsidRDefault="005D1A7C" w:rsidP="00F41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05924"/>
      <w:docPartObj>
        <w:docPartGallery w:val="Page Numbers (Top of Page)"/>
        <w:docPartUnique/>
      </w:docPartObj>
    </w:sdtPr>
    <w:sdtContent>
      <w:p w:rsidR="00615F7C" w:rsidRDefault="007F7110">
        <w:pPr>
          <w:pStyle w:val="ac"/>
          <w:jc w:val="center"/>
        </w:pPr>
        <w:r>
          <w:fldChar w:fldCharType="begin"/>
        </w:r>
        <w:r w:rsidR="00615F7C">
          <w:instrText>PAGE   \* MERGEFORMAT</w:instrText>
        </w:r>
        <w:r>
          <w:fldChar w:fldCharType="separate"/>
        </w:r>
        <w:r w:rsidR="00BA0868">
          <w:rPr>
            <w:noProof/>
          </w:rPr>
          <w:t>2</w:t>
        </w:r>
        <w:r>
          <w:fldChar w:fldCharType="end"/>
        </w:r>
      </w:p>
    </w:sdtContent>
  </w:sdt>
  <w:p w:rsidR="00615F7C" w:rsidRDefault="00615F7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2A07"/>
    <w:multiLevelType w:val="hybridMultilevel"/>
    <w:tmpl w:val="B876FB28"/>
    <w:lvl w:ilvl="0" w:tplc="C9A8BC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CD56AE"/>
    <w:multiLevelType w:val="hybridMultilevel"/>
    <w:tmpl w:val="7848D2EE"/>
    <w:lvl w:ilvl="0" w:tplc="C3FC2E1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245D41"/>
    <w:multiLevelType w:val="hybridMultilevel"/>
    <w:tmpl w:val="99CE196C"/>
    <w:lvl w:ilvl="0" w:tplc="8EE0BC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5643005"/>
    <w:multiLevelType w:val="hybridMultilevel"/>
    <w:tmpl w:val="7A9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39423C"/>
    <w:multiLevelType w:val="hybridMultilevel"/>
    <w:tmpl w:val="CCB6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D564D"/>
    <w:multiLevelType w:val="hybridMultilevel"/>
    <w:tmpl w:val="41D4EA56"/>
    <w:lvl w:ilvl="0" w:tplc="C9A8BC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0D56D53"/>
    <w:multiLevelType w:val="hybridMultilevel"/>
    <w:tmpl w:val="9CE201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FFB3DF7"/>
    <w:multiLevelType w:val="hybridMultilevel"/>
    <w:tmpl w:val="EE02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B40110"/>
    <w:multiLevelType w:val="hybridMultilevel"/>
    <w:tmpl w:val="7FA6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C776D1"/>
    <w:multiLevelType w:val="hybridMultilevel"/>
    <w:tmpl w:val="1F7C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3"/>
  </w:num>
  <w:num w:numId="5">
    <w:abstractNumId w:val="4"/>
  </w:num>
  <w:num w:numId="6">
    <w:abstractNumId w:val="7"/>
  </w:num>
  <w:num w:numId="7">
    <w:abstractNumId w:val="6"/>
  </w:num>
  <w:num w:numId="8">
    <w:abstractNumId w:val="2"/>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51212C"/>
    <w:rsid w:val="000003FE"/>
    <w:rsid w:val="00003615"/>
    <w:rsid w:val="0000641B"/>
    <w:rsid w:val="0001242A"/>
    <w:rsid w:val="000227D1"/>
    <w:rsid w:val="000479DF"/>
    <w:rsid w:val="0005628B"/>
    <w:rsid w:val="00057A97"/>
    <w:rsid w:val="0006094D"/>
    <w:rsid w:val="000612B1"/>
    <w:rsid w:val="00063D05"/>
    <w:rsid w:val="00065243"/>
    <w:rsid w:val="00067807"/>
    <w:rsid w:val="0007294D"/>
    <w:rsid w:val="00073842"/>
    <w:rsid w:val="000757F6"/>
    <w:rsid w:val="00076409"/>
    <w:rsid w:val="000805DE"/>
    <w:rsid w:val="00083AE0"/>
    <w:rsid w:val="0009133A"/>
    <w:rsid w:val="00093F13"/>
    <w:rsid w:val="0009463B"/>
    <w:rsid w:val="000A2615"/>
    <w:rsid w:val="000A4B05"/>
    <w:rsid w:val="000A76EA"/>
    <w:rsid w:val="000B08FF"/>
    <w:rsid w:val="000C01A2"/>
    <w:rsid w:val="000C0C1A"/>
    <w:rsid w:val="000C1954"/>
    <w:rsid w:val="000D22E2"/>
    <w:rsid w:val="000D2B6D"/>
    <w:rsid w:val="000D362F"/>
    <w:rsid w:val="000D5AEE"/>
    <w:rsid w:val="000D616E"/>
    <w:rsid w:val="000D61E5"/>
    <w:rsid w:val="000E0C1B"/>
    <w:rsid w:val="000E2B95"/>
    <w:rsid w:val="000E32BF"/>
    <w:rsid w:val="000F4EFE"/>
    <w:rsid w:val="00101615"/>
    <w:rsid w:val="001057D1"/>
    <w:rsid w:val="00106CE4"/>
    <w:rsid w:val="0012298E"/>
    <w:rsid w:val="00127B9F"/>
    <w:rsid w:val="0013464D"/>
    <w:rsid w:val="00135AE9"/>
    <w:rsid w:val="0014018A"/>
    <w:rsid w:val="001407E7"/>
    <w:rsid w:val="00141A09"/>
    <w:rsid w:val="0014280C"/>
    <w:rsid w:val="00144D61"/>
    <w:rsid w:val="00145A1B"/>
    <w:rsid w:val="00146BEE"/>
    <w:rsid w:val="00151C56"/>
    <w:rsid w:val="00154200"/>
    <w:rsid w:val="001558C9"/>
    <w:rsid w:val="001572F6"/>
    <w:rsid w:val="00174F31"/>
    <w:rsid w:val="00176441"/>
    <w:rsid w:val="00176943"/>
    <w:rsid w:val="00191B0A"/>
    <w:rsid w:val="00193203"/>
    <w:rsid w:val="00196308"/>
    <w:rsid w:val="001A6AF3"/>
    <w:rsid w:val="001B0E9F"/>
    <w:rsid w:val="001B1B0C"/>
    <w:rsid w:val="001C4383"/>
    <w:rsid w:val="001C6E5E"/>
    <w:rsid w:val="001C6FF3"/>
    <w:rsid w:val="001D1C14"/>
    <w:rsid w:val="001D6DF0"/>
    <w:rsid w:val="001D7588"/>
    <w:rsid w:val="001E144B"/>
    <w:rsid w:val="001F066C"/>
    <w:rsid w:val="00204E34"/>
    <w:rsid w:val="00206303"/>
    <w:rsid w:val="0021131B"/>
    <w:rsid w:val="00216C04"/>
    <w:rsid w:val="00220EC1"/>
    <w:rsid w:val="00221B87"/>
    <w:rsid w:val="0022392C"/>
    <w:rsid w:val="0022500B"/>
    <w:rsid w:val="00227DAC"/>
    <w:rsid w:val="00230ED7"/>
    <w:rsid w:val="00260D5D"/>
    <w:rsid w:val="00264F1F"/>
    <w:rsid w:val="00277298"/>
    <w:rsid w:val="00284CF7"/>
    <w:rsid w:val="002853F1"/>
    <w:rsid w:val="00297982"/>
    <w:rsid w:val="002A02F9"/>
    <w:rsid w:val="002A13DD"/>
    <w:rsid w:val="002B1305"/>
    <w:rsid w:val="002B2C0B"/>
    <w:rsid w:val="002C0C51"/>
    <w:rsid w:val="002C1574"/>
    <w:rsid w:val="002C22C1"/>
    <w:rsid w:val="002C251E"/>
    <w:rsid w:val="002C7C42"/>
    <w:rsid w:val="002E3101"/>
    <w:rsid w:val="002E47CB"/>
    <w:rsid w:val="002E4AFA"/>
    <w:rsid w:val="002E62C1"/>
    <w:rsid w:val="002F3C26"/>
    <w:rsid w:val="0030027F"/>
    <w:rsid w:val="003124C0"/>
    <w:rsid w:val="00314AAE"/>
    <w:rsid w:val="003155FB"/>
    <w:rsid w:val="00315A61"/>
    <w:rsid w:val="0032062D"/>
    <w:rsid w:val="0032247F"/>
    <w:rsid w:val="00327976"/>
    <w:rsid w:val="00327BFD"/>
    <w:rsid w:val="003313F3"/>
    <w:rsid w:val="00331D48"/>
    <w:rsid w:val="00334FAC"/>
    <w:rsid w:val="00340AC7"/>
    <w:rsid w:val="003420F7"/>
    <w:rsid w:val="00344126"/>
    <w:rsid w:val="00345941"/>
    <w:rsid w:val="00350CAF"/>
    <w:rsid w:val="00355ED0"/>
    <w:rsid w:val="0035744D"/>
    <w:rsid w:val="0036466B"/>
    <w:rsid w:val="00381EF9"/>
    <w:rsid w:val="00385CF8"/>
    <w:rsid w:val="00393B39"/>
    <w:rsid w:val="003947A8"/>
    <w:rsid w:val="003956E1"/>
    <w:rsid w:val="00397A63"/>
    <w:rsid w:val="003A4BA6"/>
    <w:rsid w:val="003A54DC"/>
    <w:rsid w:val="003B0766"/>
    <w:rsid w:val="003C415C"/>
    <w:rsid w:val="003C6119"/>
    <w:rsid w:val="003D0379"/>
    <w:rsid w:val="003D21B9"/>
    <w:rsid w:val="003D42B0"/>
    <w:rsid w:val="003D44F7"/>
    <w:rsid w:val="003D7AF5"/>
    <w:rsid w:val="003E0E9B"/>
    <w:rsid w:val="003E2DFC"/>
    <w:rsid w:val="003E56D6"/>
    <w:rsid w:val="00401CCF"/>
    <w:rsid w:val="00412D8F"/>
    <w:rsid w:val="004260CB"/>
    <w:rsid w:val="00431439"/>
    <w:rsid w:val="00444A36"/>
    <w:rsid w:val="00445783"/>
    <w:rsid w:val="00446DE9"/>
    <w:rsid w:val="00452D97"/>
    <w:rsid w:val="004544F0"/>
    <w:rsid w:val="004602F1"/>
    <w:rsid w:val="004630E4"/>
    <w:rsid w:val="0046782B"/>
    <w:rsid w:val="00467943"/>
    <w:rsid w:val="0047191A"/>
    <w:rsid w:val="004828A7"/>
    <w:rsid w:val="00483AA5"/>
    <w:rsid w:val="0048428F"/>
    <w:rsid w:val="00496AD5"/>
    <w:rsid w:val="0049763C"/>
    <w:rsid w:val="004A0060"/>
    <w:rsid w:val="004A0C24"/>
    <w:rsid w:val="004B0845"/>
    <w:rsid w:val="004B1A51"/>
    <w:rsid w:val="004B4599"/>
    <w:rsid w:val="004C08E4"/>
    <w:rsid w:val="004D2BAA"/>
    <w:rsid w:val="004D756B"/>
    <w:rsid w:val="004F405D"/>
    <w:rsid w:val="005029A3"/>
    <w:rsid w:val="00511404"/>
    <w:rsid w:val="0051212C"/>
    <w:rsid w:val="00512D19"/>
    <w:rsid w:val="00515ED8"/>
    <w:rsid w:val="00516E1D"/>
    <w:rsid w:val="00525415"/>
    <w:rsid w:val="00536B97"/>
    <w:rsid w:val="00543FEF"/>
    <w:rsid w:val="00551170"/>
    <w:rsid w:val="00564C43"/>
    <w:rsid w:val="00583004"/>
    <w:rsid w:val="005A0A52"/>
    <w:rsid w:val="005A7F1C"/>
    <w:rsid w:val="005B2F74"/>
    <w:rsid w:val="005B338A"/>
    <w:rsid w:val="005B5768"/>
    <w:rsid w:val="005C4235"/>
    <w:rsid w:val="005C4514"/>
    <w:rsid w:val="005C4DFB"/>
    <w:rsid w:val="005D1A7C"/>
    <w:rsid w:val="005D7100"/>
    <w:rsid w:val="005F520C"/>
    <w:rsid w:val="00602299"/>
    <w:rsid w:val="00603C49"/>
    <w:rsid w:val="006050AD"/>
    <w:rsid w:val="00607078"/>
    <w:rsid w:val="00615F7C"/>
    <w:rsid w:val="00616D6D"/>
    <w:rsid w:val="00620A40"/>
    <w:rsid w:val="00624165"/>
    <w:rsid w:val="006248F8"/>
    <w:rsid w:val="006260C0"/>
    <w:rsid w:val="00635788"/>
    <w:rsid w:val="00637C28"/>
    <w:rsid w:val="00641805"/>
    <w:rsid w:val="006441A1"/>
    <w:rsid w:val="00646EA9"/>
    <w:rsid w:val="0065720B"/>
    <w:rsid w:val="00657D45"/>
    <w:rsid w:val="00664422"/>
    <w:rsid w:val="00665FEC"/>
    <w:rsid w:val="00666272"/>
    <w:rsid w:val="006739DC"/>
    <w:rsid w:val="00673D37"/>
    <w:rsid w:val="00676CC2"/>
    <w:rsid w:val="0068098D"/>
    <w:rsid w:val="00682E95"/>
    <w:rsid w:val="0068413D"/>
    <w:rsid w:val="00684ECF"/>
    <w:rsid w:val="0068592D"/>
    <w:rsid w:val="00687A36"/>
    <w:rsid w:val="00690806"/>
    <w:rsid w:val="00692D25"/>
    <w:rsid w:val="006940EA"/>
    <w:rsid w:val="0069490C"/>
    <w:rsid w:val="006A1FEE"/>
    <w:rsid w:val="006A24C8"/>
    <w:rsid w:val="006A5E96"/>
    <w:rsid w:val="006C108D"/>
    <w:rsid w:val="006C3162"/>
    <w:rsid w:val="006C5A4C"/>
    <w:rsid w:val="006D3B09"/>
    <w:rsid w:val="006D5A73"/>
    <w:rsid w:val="006E386B"/>
    <w:rsid w:val="006E4E9E"/>
    <w:rsid w:val="006E5216"/>
    <w:rsid w:val="006F2FCB"/>
    <w:rsid w:val="00700FDF"/>
    <w:rsid w:val="007020AE"/>
    <w:rsid w:val="00715989"/>
    <w:rsid w:val="00716458"/>
    <w:rsid w:val="00721827"/>
    <w:rsid w:val="007231BC"/>
    <w:rsid w:val="007269C7"/>
    <w:rsid w:val="00736F75"/>
    <w:rsid w:val="00745C40"/>
    <w:rsid w:val="00745D99"/>
    <w:rsid w:val="0074653B"/>
    <w:rsid w:val="00751EAF"/>
    <w:rsid w:val="00756CE9"/>
    <w:rsid w:val="007661B2"/>
    <w:rsid w:val="00772F3E"/>
    <w:rsid w:val="00777269"/>
    <w:rsid w:val="00781525"/>
    <w:rsid w:val="007A1586"/>
    <w:rsid w:val="007A5257"/>
    <w:rsid w:val="007A58FE"/>
    <w:rsid w:val="007C0401"/>
    <w:rsid w:val="007C7709"/>
    <w:rsid w:val="007C7C8D"/>
    <w:rsid w:val="007D2A59"/>
    <w:rsid w:val="007D2E2C"/>
    <w:rsid w:val="007D75A2"/>
    <w:rsid w:val="007E08B4"/>
    <w:rsid w:val="007E52B7"/>
    <w:rsid w:val="007F4707"/>
    <w:rsid w:val="007F5C45"/>
    <w:rsid w:val="007F7110"/>
    <w:rsid w:val="0080411D"/>
    <w:rsid w:val="00807959"/>
    <w:rsid w:val="00813293"/>
    <w:rsid w:val="00814F69"/>
    <w:rsid w:val="008153BA"/>
    <w:rsid w:val="00815DAD"/>
    <w:rsid w:val="0082292F"/>
    <w:rsid w:val="00822D79"/>
    <w:rsid w:val="00824B08"/>
    <w:rsid w:val="00826F75"/>
    <w:rsid w:val="00831524"/>
    <w:rsid w:val="00834756"/>
    <w:rsid w:val="00847593"/>
    <w:rsid w:val="00852C5F"/>
    <w:rsid w:val="008601DD"/>
    <w:rsid w:val="00861154"/>
    <w:rsid w:val="00863408"/>
    <w:rsid w:val="00864171"/>
    <w:rsid w:val="0087581C"/>
    <w:rsid w:val="00887540"/>
    <w:rsid w:val="00890EE2"/>
    <w:rsid w:val="008B56B8"/>
    <w:rsid w:val="008C4DAD"/>
    <w:rsid w:val="008E1DB0"/>
    <w:rsid w:val="008E4500"/>
    <w:rsid w:val="008E6D3F"/>
    <w:rsid w:val="008E7225"/>
    <w:rsid w:val="008F454F"/>
    <w:rsid w:val="008F5067"/>
    <w:rsid w:val="008F53D2"/>
    <w:rsid w:val="00904AFD"/>
    <w:rsid w:val="00912771"/>
    <w:rsid w:val="0092561F"/>
    <w:rsid w:val="0092668B"/>
    <w:rsid w:val="00944D62"/>
    <w:rsid w:val="00960C34"/>
    <w:rsid w:val="0096263E"/>
    <w:rsid w:val="0097250D"/>
    <w:rsid w:val="00973203"/>
    <w:rsid w:val="009776ED"/>
    <w:rsid w:val="00977F23"/>
    <w:rsid w:val="00983646"/>
    <w:rsid w:val="00983E80"/>
    <w:rsid w:val="00985B88"/>
    <w:rsid w:val="00985EE9"/>
    <w:rsid w:val="009868A0"/>
    <w:rsid w:val="00994390"/>
    <w:rsid w:val="009972EB"/>
    <w:rsid w:val="009A4999"/>
    <w:rsid w:val="009A76C1"/>
    <w:rsid w:val="009B47AD"/>
    <w:rsid w:val="009B6149"/>
    <w:rsid w:val="009C5030"/>
    <w:rsid w:val="009D080E"/>
    <w:rsid w:val="009E3394"/>
    <w:rsid w:val="009E5CB4"/>
    <w:rsid w:val="009E688E"/>
    <w:rsid w:val="009F71EB"/>
    <w:rsid w:val="00A04953"/>
    <w:rsid w:val="00A04C4B"/>
    <w:rsid w:val="00A07A6B"/>
    <w:rsid w:val="00A2099A"/>
    <w:rsid w:val="00A240A3"/>
    <w:rsid w:val="00A302AA"/>
    <w:rsid w:val="00A322FE"/>
    <w:rsid w:val="00A330A2"/>
    <w:rsid w:val="00A44E34"/>
    <w:rsid w:val="00A46A23"/>
    <w:rsid w:val="00A503BB"/>
    <w:rsid w:val="00A513E2"/>
    <w:rsid w:val="00A53988"/>
    <w:rsid w:val="00A67652"/>
    <w:rsid w:val="00A87CEB"/>
    <w:rsid w:val="00A916A3"/>
    <w:rsid w:val="00A941B6"/>
    <w:rsid w:val="00AA1358"/>
    <w:rsid w:val="00AB6691"/>
    <w:rsid w:val="00AC379B"/>
    <w:rsid w:val="00AD7916"/>
    <w:rsid w:val="00AD7953"/>
    <w:rsid w:val="00AD7AE6"/>
    <w:rsid w:val="00AE493A"/>
    <w:rsid w:val="00AF13ED"/>
    <w:rsid w:val="00AF3F89"/>
    <w:rsid w:val="00AF56A7"/>
    <w:rsid w:val="00AF585E"/>
    <w:rsid w:val="00AF7CAB"/>
    <w:rsid w:val="00B0271D"/>
    <w:rsid w:val="00B12227"/>
    <w:rsid w:val="00B15DC2"/>
    <w:rsid w:val="00B4188D"/>
    <w:rsid w:val="00B515BC"/>
    <w:rsid w:val="00B53DAC"/>
    <w:rsid w:val="00B54BB5"/>
    <w:rsid w:val="00B57C3C"/>
    <w:rsid w:val="00B61EE8"/>
    <w:rsid w:val="00B628AD"/>
    <w:rsid w:val="00B80229"/>
    <w:rsid w:val="00B87694"/>
    <w:rsid w:val="00B94D24"/>
    <w:rsid w:val="00B9533E"/>
    <w:rsid w:val="00BA0868"/>
    <w:rsid w:val="00BA3DB7"/>
    <w:rsid w:val="00BA579B"/>
    <w:rsid w:val="00BA7674"/>
    <w:rsid w:val="00BB4200"/>
    <w:rsid w:val="00BC0EA6"/>
    <w:rsid w:val="00BC12E3"/>
    <w:rsid w:val="00BC7CC8"/>
    <w:rsid w:val="00BD02A0"/>
    <w:rsid w:val="00BF5067"/>
    <w:rsid w:val="00BF5600"/>
    <w:rsid w:val="00C024CC"/>
    <w:rsid w:val="00C07D14"/>
    <w:rsid w:val="00C17722"/>
    <w:rsid w:val="00C17EC5"/>
    <w:rsid w:val="00C2081D"/>
    <w:rsid w:val="00C216BC"/>
    <w:rsid w:val="00C22F4A"/>
    <w:rsid w:val="00C2526C"/>
    <w:rsid w:val="00C25BB8"/>
    <w:rsid w:val="00C31EB4"/>
    <w:rsid w:val="00C442BA"/>
    <w:rsid w:val="00C50B7D"/>
    <w:rsid w:val="00C51849"/>
    <w:rsid w:val="00C525ED"/>
    <w:rsid w:val="00C533FF"/>
    <w:rsid w:val="00C562F3"/>
    <w:rsid w:val="00C5728A"/>
    <w:rsid w:val="00C61514"/>
    <w:rsid w:val="00C61EA2"/>
    <w:rsid w:val="00C6583A"/>
    <w:rsid w:val="00C754A1"/>
    <w:rsid w:val="00C760AC"/>
    <w:rsid w:val="00CA37FC"/>
    <w:rsid w:val="00CA5F44"/>
    <w:rsid w:val="00CB2D2E"/>
    <w:rsid w:val="00CC5EE6"/>
    <w:rsid w:val="00CD21DC"/>
    <w:rsid w:val="00CD6787"/>
    <w:rsid w:val="00CD6E15"/>
    <w:rsid w:val="00CE2E32"/>
    <w:rsid w:val="00CE4890"/>
    <w:rsid w:val="00CE4FBA"/>
    <w:rsid w:val="00CE6CC4"/>
    <w:rsid w:val="00CF3614"/>
    <w:rsid w:val="00CF7A25"/>
    <w:rsid w:val="00D0081E"/>
    <w:rsid w:val="00D01D33"/>
    <w:rsid w:val="00D03A9E"/>
    <w:rsid w:val="00D14EA9"/>
    <w:rsid w:val="00D17DFF"/>
    <w:rsid w:val="00D20E30"/>
    <w:rsid w:val="00D21C13"/>
    <w:rsid w:val="00D36033"/>
    <w:rsid w:val="00D52980"/>
    <w:rsid w:val="00D62CF7"/>
    <w:rsid w:val="00D64443"/>
    <w:rsid w:val="00D64804"/>
    <w:rsid w:val="00D65A8F"/>
    <w:rsid w:val="00D675C3"/>
    <w:rsid w:val="00D71194"/>
    <w:rsid w:val="00D7141B"/>
    <w:rsid w:val="00D76411"/>
    <w:rsid w:val="00D767A2"/>
    <w:rsid w:val="00D866E5"/>
    <w:rsid w:val="00D90416"/>
    <w:rsid w:val="00DA1C69"/>
    <w:rsid w:val="00DA3F52"/>
    <w:rsid w:val="00DB070C"/>
    <w:rsid w:val="00DB371B"/>
    <w:rsid w:val="00DB7252"/>
    <w:rsid w:val="00DB7469"/>
    <w:rsid w:val="00DB7997"/>
    <w:rsid w:val="00DB7C27"/>
    <w:rsid w:val="00DC4384"/>
    <w:rsid w:val="00DD1DF9"/>
    <w:rsid w:val="00DD3DB2"/>
    <w:rsid w:val="00DD5A4C"/>
    <w:rsid w:val="00DD6587"/>
    <w:rsid w:val="00DD65A0"/>
    <w:rsid w:val="00DE0777"/>
    <w:rsid w:val="00DF48D7"/>
    <w:rsid w:val="00DF65D5"/>
    <w:rsid w:val="00E125D6"/>
    <w:rsid w:val="00E140B7"/>
    <w:rsid w:val="00E34AA6"/>
    <w:rsid w:val="00E35179"/>
    <w:rsid w:val="00E36792"/>
    <w:rsid w:val="00E37F9A"/>
    <w:rsid w:val="00E47A93"/>
    <w:rsid w:val="00E52CB8"/>
    <w:rsid w:val="00E66F7A"/>
    <w:rsid w:val="00E73B18"/>
    <w:rsid w:val="00E807FE"/>
    <w:rsid w:val="00E808EB"/>
    <w:rsid w:val="00E83DE1"/>
    <w:rsid w:val="00E93543"/>
    <w:rsid w:val="00E95CB0"/>
    <w:rsid w:val="00E96A38"/>
    <w:rsid w:val="00E97BD2"/>
    <w:rsid w:val="00EA0A7C"/>
    <w:rsid w:val="00EA4E01"/>
    <w:rsid w:val="00EA70C0"/>
    <w:rsid w:val="00EB16DF"/>
    <w:rsid w:val="00EB2263"/>
    <w:rsid w:val="00EB2A2F"/>
    <w:rsid w:val="00EB3D02"/>
    <w:rsid w:val="00EE053E"/>
    <w:rsid w:val="00EE09AD"/>
    <w:rsid w:val="00EF21C5"/>
    <w:rsid w:val="00EF26D4"/>
    <w:rsid w:val="00F001AF"/>
    <w:rsid w:val="00F0272C"/>
    <w:rsid w:val="00F06F5F"/>
    <w:rsid w:val="00F11F31"/>
    <w:rsid w:val="00F15265"/>
    <w:rsid w:val="00F253A4"/>
    <w:rsid w:val="00F2637D"/>
    <w:rsid w:val="00F34650"/>
    <w:rsid w:val="00F35996"/>
    <w:rsid w:val="00F35D21"/>
    <w:rsid w:val="00F4144E"/>
    <w:rsid w:val="00F41E61"/>
    <w:rsid w:val="00F475E9"/>
    <w:rsid w:val="00F552F1"/>
    <w:rsid w:val="00F7133C"/>
    <w:rsid w:val="00F71BF0"/>
    <w:rsid w:val="00F722B9"/>
    <w:rsid w:val="00F744BE"/>
    <w:rsid w:val="00F74772"/>
    <w:rsid w:val="00F7485A"/>
    <w:rsid w:val="00F85EA9"/>
    <w:rsid w:val="00F914A8"/>
    <w:rsid w:val="00F928B9"/>
    <w:rsid w:val="00F95FC4"/>
    <w:rsid w:val="00FA0711"/>
    <w:rsid w:val="00FA1F6C"/>
    <w:rsid w:val="00FA2B37"/>
    <w:rsid w:val="00FA7577"/>
    <w:rsid w:val="00FB15B0"/>
    <w:rsid w:val="00FB1C2D"/>
    <w:rsid w:val="00FB341B"/>
    <w:rsid w:val="00FC2EEA"/>
    <w:rsid w:val="00FC53F4"/>
    <w:rsid w:val="00FD4094"/>
    <w:rsid w:val="00FD4802"/>
    <w:rsid w:val="00FE2EC5"/>
    <w:rsid w:val="00FE5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link w:val="20"/>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 w:type="paragraph" w:styleId="aa">
    <w:name w:val="Normal (Web)"/>
    <w:basedOn w:val="a"/>
    <w:rsid w:val="00DB7252"/>
    <w:pPr>
      <w:spacing w:before="100" w:beforeAutospacing="1" w:after="100" w:afterAutospacing="1"/>
    </w:pPr>
  </w:style>
  <w:style w:type="paragraph" w:styleId="ab">
    <w:name w:val="List Paragraph"/>
    <w:basedOn w:val="a"/>
    <w:uiPriority w:val="34"/>
    <w:qFormat/>
    <w:rsid w:val="00646EA9"/>
    <w:pPr>
      <w:ind w:left="720"/>
      <w:contextualSpacing/>
    </w:pPr>
  </w:style>
  <w:style w:type="paragraph" w:customStyle="1" w:styleId="ConsPlusNonformat">
    <w:name w:val="ConsPlusNonformat"/>
    <w:uiPriority w:val="99"/>
    <w:rsid w:val="00FC53F4"/>
    <w:pPr>
      <w:widowControl w:val="0"/>
      <w:autoSpaceDE w:val="0"/>
      <w:autoSpaceDN w:val="0"/>
      <w:adjustRightInd w:val="0"/>
    </w:pPr>
    <w:rPr>
      <w:rFonts w:ascii="Courier New" w:hAnsi="Courier New" w:cs="Courier New"/>
    </w:rPr>
  </w:style>
  <w:style w:type="character" w:customStyle="1" w:styleId="20">
    <w:name w:val="Основной текст 2 Знак"/>
    <w:link w:val="2"/>
    <w:rsid w:val="001D7588"/>
    <w:rPr>
      <w:sz w:val="24"/>
      <w:szCs w:val="24"/>
    </w:rPr>
  </w:style>
  <w:style w:type="paragraph" w:styleId="ac">
    <w:name w:val="header"/>
    <w:basedOn w:val="a"/>
    <w:link w:val="ad"/>
    <w:uiPriority w:val="99"/>
    <w:rsid w:val="00615F7C"/>
    <w:pPr>
      <w:tabs>
        <w:tab w:val="center" w:pos="4677"/>
        <w:tab w:val="right" w:pos="9355"/>
      </w:tabs>
    </w:pPr>
  </w:style>
  <w:style w:type="character" w:customStyle="1" w:styleId="ad">
    <w:name w:val="Верхний колонтитул Знак"/>
    <w:basedOn w:val="a0"/>
    <w:link w:val="ac"/>
    <w:uiPriority w:val="99"/>
    <w:rsid w:val="00615F7C"/>
    <w:rPr>
      <w:sz w:val="24"/>
      <w:szCs w:val="24"/>
    </w:rPr>
  </w:style>
  <w:style w:type="paragraph" w:styleId="ae">
    <w:name w:val="footer"/>
    <w:basedOn w:val="a"/>
    <w:link w:val="af"/>
    <w:rsid w:val="00615F7C"/>
    <w:pPr>
      <w:tabs>
        <w:tab w:val="center" w:pos="4677"/>
        <w:tab w:val="right" w:pos="9355"/>
      </w:tabs>
    </w:pPr>
  </w:style>
  <w:style w:type="character" w:customStyle="1" w:styleId="af">
    <w:name w:val="Нижний колонтитул Знак"/>
    <w:basedOn w:val="a0"/>
    <w:link w:val="ae"/>
    <w:rsid w:val="00615F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link w:val="20"/>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 w:type="paragraph" w:styleId="aa">
    <w:name w:val="Normal (Web)"/>
    <w:basedOn w:val="a"/>
    <w:rsid w:val="00DB7252"/>
    <w:pPr>
      <w:spacing w:before="100" w:beforeAutospacing="1" w:after="100" w:afterAutospacing="1"/>
    </w:pPr>
  </w:style>
  <w:style w:type="paragraph" w:styleId="ab">
    <w:name w:val="List Paragraph"/>
    <w:basedOn w:val="a"/>
    <w:uiPriority w:val="34"/>
    <w:qFormat/>
    <w:rsid w:val="00646EA9"/>
    <w:pPr>
      <w:ind w:left="720"/>
      <w:contextualSpacing/>
    </w:pPr>
  </w:style>
  <w:style w:type="paragraph" w:customStyle="1" w:styleId="ConsPlusNonformat">
    <w:name w:val="ConsPlusNonformat"/>
    <w:uiPriority w:val="99"/>
    <w:rsid w:val="00FC53F4"/>
    <w:pPr>
      <w:widowControl w:val="0"/>
      <w:autoSpaceDE w:val="0"/>
      <w:autoSpaceDN w:val="0"/>
      <w:adjustRightInd w:val="0"/>
    </w:pPr>
    <w:rPr>
      <w:rFonts w:ascii="Courier New" w:hAnsi="Courier New" w:cs="Courier New"/>
    </w:rPr>
  </w:style>
  <w:style w:type="character" w:customStyle="1" w:styleId="20">
    <w:name w:val="Основной текст 2 Знак"/>
    <w:link w:val="2"/>
    <w:rsid w:val="001D7588"/>
    <w:rPr>
      <w:sz w:val="24"/>
      <w:szCs w:val="24"/>
    </w:rPr>
  </w:style>
  <w:style w:type="paragraph" w:styleId="ac">
    <w:name w:val="header"/>
    <w:basedOn w:val="a"/>
    <w:link w:val="ad"/>
    <w:uiPriority w:val="99"/>
    <w:rsid w:val="00615F7C"/>
    <w:pPr>
      <w:tabs>
        <w:tab w:val="center" w:pos="4677"/>
        <w:tab w:val="right" w:pos="9355"/>
      </w:tabs>
    </w:pPr>
  </w:style>
  <w:style w:type="character" w:customStyle="1" w:styleId="ad">
    <w:name w:val="Верхний колонтитул Знак"/>
    <w:basedOn w:val="a0"/>
    <w:link w:val="ac"/>
    <w:uiPriority w:val="99"/>
    <w:rsid w:val="00615F7C"/>
    <w:rPr>
      <w:sz w:val="24"/>
      <w:szCs w:val="24"/>
    </w:rPr>
  </w:style>
  <w:style w:type="paragraph" w:styleId="ae">
    <w:name w:val="footer"/>
    <w:basedOn w:val="a"/>
    <w:link w:val="af"/>
    <w:rsid w:val="00615F7C"/>
    <w:pPr>
      <w:tabs>
        <w:tab w:val="center" w:pos="4677"/>
        <w:tab w:val="right" w:pos="9355"/>
      </w:tabs>
    </w:pPr>
  </w:style>
  <w:style w:type="character" w:customStyle="1" w:styleId="af">
    <w:name w:val="Нижний колонтитул Знак"/>
    <w:basedOn w:val="a0"/>
    <w:link w:val="ae"/>
    <w:rsid w:val="00615F7C"/>
    <w:rPr>
      <w:sz w:val="24"/>
      <w:szCs w:val="24"/>
    </w:rPr>
  </w:style>
</w:styles>
</file>

<file path=word/webSettings.xml><?xml version="1.0" encoding="utf-8"?>
<w:webSettings xmlns:r="http://schemas.openxmlformats.org/officeDocument/2006/relationships" xmlns:w="http://schemas.openxmlformats.org/wordprocessingml/2006/main">
  <w:divs>
    <w:div w:id="865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sluzhba.gov.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mailto:E-mail:%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F3D76-D0DF-46A8-8D54-0382F8A1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2363</Words>
  <Characters>13473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вакантной должности государственной гражданской службы Росс</vt:lpstr>
    </vt:vector>
  </TitlesOfParts>
  <Company>SPecialiST RePack</Company>
  <LinksUpToDate>false</LinksUpToDate>
  <CharactersWithSpaces>15805</CharactersWithSpaces>
  <SharedDoc>false</SharedDoc>
  <HLinks>
    <vt:vector size="6" baseType="variant">
      <vt:variant>
        <vt:i4>8126576</vt:i4>
      </vt:variant>
      <vt:variant>
        <vt:i4>0</vt:i4>
      </vt:variant>
      <vt:variant>
        <vt:i4>0</vt:i4>
      </vt:variant>
      <vt:variant>
        <vt:i4>5</vt:i4>
      </vt:variant>
      <vt:variant>
        <vt:lpwstr>http://www.rosmintrud.ru/ministry/programms/gossluzhba/16/2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вакантной должности государственной гражданской службы Росс</dc:title>
  <dc:creator>Solyanikova</dc:creator>
  <cp:lastModifiedBy>6000-19-108</cp:lastModifiedBy>
  <cp:revision>2</cp:revision>
  <cp:lastPrinted>2019-06-19T13:44:00Z</cp:lastPrinted>
  <dcterms:created xsi:type="dcterms:W3CDTF">2019-06-27T06:09:00Z</dcterms:created>
  <dcterms:modified xsi:type="dcterms:W3CDTF">2019-06-27T06:09:00Z</dcterms:modified>
</cp:coreProperties>
</file>