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2829"/>
      </w:tblGrid>
      <w:tr w:rsidR="00EB35BF" w:rsidTr="009E6379">
        <w:tc>
          <w:tcPr>
            <w:tcW w:w="6345" w:type="dxa"/>
          </w:tcPr>
          <w:p w:rsidR="00EB35BF" w:rsidRDefault="00EB35BF" w:rsidP="009A0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8B3117" w:rsidRPr="008B3117" w:rsidRDefault="008B3117" w:rsidP="008B3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117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8B3117" w:rsidRPr="008B3117" w:rsidRDefault="008B3117" w:rsidP="008B3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117" w:rsidRPr="008B3117" w:rsidRDefault="008B3117" w:rsidP="008B3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117">
              <w:rPr>
                <w:rFonts w:ascii="Times New Roman" w:hAnsi="Times New Roman" w:cs="Times New Roman"/>
                <w:sz w:val="24"/>
                <w:szCs w:val="24"/>
              </w:rPr>
              <w:t>УТВЕРЖДЕНЫ</w:t>
            </w:r>
          </w:p>
          <w:p w:rsidR="008B3117" w:rsidRPr="008B3117" w:rsidRDefault="008B3117" w:rsidP="008B3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117">
              <w:rPr>
                <w:rFonts w:ascii="Times New Roman" w:hAnsi="Times New Roman" w:cs="Times New Roman"/>
                <w:sz w:val="24"/>
                <w:szCs w:val="24"/>
              </w:rPr>
              <w:t>приказом УФНС России   по Ростовской области</w:t>
            </w:r>
          </w:p>
          <w:p w:rsidR="008B3117" w:rsidRPr="008B3117" w:rsidRDefault="008B3117" w:rsidP="008B3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117">
              <w:rPr>
                <w:rFonts w:ascii="Times New Roman" w:hAnsi="Times New Roman" w:cs="Times New Roman"/>
                <w:sz w:val="24"/>
                <w:szCs w:val="24"/>
              </w:rPr>
              <w:t>от «___»____________</w:t>
            </w:r>
          </w:p>
          <w:p w:rsidR="00EB35BF" w:rsidRDefault="008B3117" w:rsidP="008B3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117">
              <w:rPr>
                <w:rFonts w:ascii="Times New Roman" w:hAnsi="Times New Roman" w:cs="Times New Roman"/>
                <w:sz w:val="24"/>
                <w:szCs w:val="24"/>
              </w:rPr>
              <w:t>№_________________</w:t>
            </w:r>
          </w:p>
          <w:p w:rsidR="00EB35BF" w:rsidRDefault="00EB35BF" w:rsidP="00EB3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5BF" w:rsidRPr="00EB35BF" w:rsidRDefault="00EB35BF" w:rsidP="00EB3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35BF" w:rsidRPr="00EB35BF" w:rsidRDefault="00EB35BF" w:rsidP="008B31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5BF" w:rsidRPr="00EB35BF" w:rsidRDefault="00EB35BF" w:rsidP="009A0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379" w:rsidRPr="00F26459" w:rsidRDefault="009A022C" w:rsidP="009E6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459"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  <w:r w:rsidR="002E361F" w:rsidRPr="00F264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E361F" w:rsidRPr="00F26459">
        <w:rPr>
          <w:rFonts w:ascii="Times New Roman" w:hAnsi="Times New Roman" w:cs="Times New Roman"/>
          <w:b/>
          <w:sz w:val="28"/>
          <w:szCs w:val="28"/>
        </w:rPr>
        <w:t>утвержденной</w:t>
      </w:r>
      <w:proofErr w:type="gramEnd"/>
      <w:r w:rsidR="002E361F" w:rsidRPr="00F264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70A7" w:rsidRPr="00F26459" w:rsidRDefault="002E361F" w:rsidP="009E6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459">
        <w:rPr>
          <w:rFonts w:ascii="Times New Roman" w:hAnsi="Times New Roman" w:cs="Times New Roman"/>
          <w:b/>
          <w:sz w:val="28"/>
          <w:szCs w:val="28"/>
        </w:rPr>
        <w:t xml:space="preserve">Методики прогнозирования поступлений доходов </w:t>
      </w:r>
    </w:p>
    <w:p w:rsidR="00F26459" w:rsidRDefault="00F26459" w:rsidP="00F26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2645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 консолидированный бюджет Ростовской области</w:t>
      </w:r>
    </w:p>
    <w:p w:rsidR="008B3117" w:rsidRPr="00F26459" w:rsidRDefault="008B3117" w:rsidP="00F26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9E6379" w:rsidRPr="009E6379" w:rsidRDefault="009E6379" w:rsidP="009E6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9E6379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Методика прогнозирования поступлений доходов в консолидированный бюджет Ростовской области на текущий год, очередной финансовый год и плановый период (далее – Методика) разработана в целях реализации УФНС России по Ростовской области полномочий главного администратора доходов консолидированного бюджета субъекта Российской Федерации в части прогнозирования поступлений доходов, администрируемых ФНС России, а также направлена на обеспечение полноты поступлений доходов в консолидированный бюджет Ростовской области с</w:t>
      </w:r>
      <w:proofErr w:type="gramEnd"/>
      <w:r w:rsidRPr="009E63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учётом основных направлений бюджетной и налоговой </w:t>
      </w:r>
      <w:proofErr w:type="gramStart"/>
      <w:r w:rsidRPr="009E637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политики</w:t>
      </w:r>
      <w:proofErr w:type="gramEnd"/>
      <w:r w:rsidRPr="009E63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очередной финансовый год и плановый период.</w:t>
      </w:r>
    </w:p>
    <w:p w:rsidR="009E6379" w:rsidRPr="009E6379" w:rsidRDefault="009E6379" w:rsidP="009E6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Методика разработана в соответствии с общими требованиями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 (далее – Общие требован</w:t>
      </w:r>
      <w:bookmarkStart w:id="0" w:name="_GoBack"/>
      <w:bookmarkEnd w:id="0"/>
      <w:r w:rsidRPr="009E6379">
        <w:rPr>
          <w:rFonts w:ascii="Times New Roman" w:eastAsia="Times New Roman" w:hAnsi="Times New Roman" w:cs="Times New Roman"/>
          <w:sz w:val="27"/>
          <w:szCs w:val="27"/>
          <w:lang w:eastAsia="ru-RU"/>
        </w:rPr>
        <w:t>ия).</w:t>
      </w:r>
    </w:p>
    <w:p w:rsidR="009E6379" w:rsidRPr="009E6379" w:rsidRDefault="009E6379" w:rsidP="009E6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расчёте параметров доходов консолидированного бюджета Ростовской области применяются следующие методы прогнозирования:</w:t>
      </w:r>
    </w:p>
    <w:p w:rsidR="009E6379" w:rsidRPr="009E6379" w:rsidRDefault="009E6379" w:rsidP="009E6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sz w:val="27"/>
          <w:szCs w:val="27"/>
          <w:lang w:eastAsia="ru-RU"/>
        </w:rPr>
        <w:t>прямой расчёт,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9E6379" w:rsidRPr="009E6379" w:rsidRDefault="009E6379" w:rsidP="009E6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sz w:val="27"/>
          <w:szCs w:val="27"/>
          <w:lang w:eastAsia="ru-RU"/>
        </w:rPr>
        <w:t>усреднение – расчёт,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9E6379" w:rsidRPr="009E6379" w:rsidRDefault="009E6379" w:rsidP="009E6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индексация – расчет с применением индекса потребительских цен или другого коэффициента, характеризующего динамику прогнозируемого вида доходов;</w:t>
      </w:r>
    </w:p>
    <w:p w:rsidR="009E6379" w:rsidRPr="009E6379" w:rsidRDefault="009E6379" w:rsidP="009E6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sz w:val="27"/>
          <w:szCs w:val="27"/>
          <w:lang w:eastAsia="ru-RU"/>
        </w:rPr>
        <w:t>экстраполяция – расчёт, осуществляемый на основании имеющихся данных о тенденциях изменений поступлений в прошлых периодах;</w:t>
      </w:r>
    </w:p>
    <w:p w:rsidR="009E6379" w:rsidRPr="009E6379" w:rsidRDefault="009E6379" w:rsidP="009E6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иной способ, который описывается в Методике. </w:t>
      </w:r>
    </w:p>
    <w:p w:rsidR="009E6379" w:rsidRPr="009E6379" w:rsidRDefault="009E6379" w:rsidP="009E6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прогнозировании доходов консолидированного бюджета Ростовской области используются макроэкономические показатели прогноза социально-экономического развития Ростовской области, разрабатываемые Минэкономразвития Ростовской области. </w:t>
      </w:r>
    </w:p>
    <w:p w:rsidR="009E6379" w:rsidRPr="009E6379" w:rsidRDefault="009E6379" w:rsidP="009E6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9E637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Для расчета прогнозируемых поступлений доходов в консолидированный бюджет Ростовской области используются показатели форм статистической налоговой отчетности (о начислении, поступлении налогов, о задолженности по налогам и сборам, о налоговой базе и структуре начислений по видам налогов), а также материалы органов государственной статистики, аналитическая информация о финансово-хозяйственной деятельности налогоплательщиков, материалы министерств, ведомств и т.д. </w:t>
      </w:r>
      <w:proofErr w:type="gramEnd"/>
    </w:p>
    <w:p w:rsidR="009E6379" w:rsidRPr="009E6379" w:rsidRDefault="009E6379" w:rsidP="009E6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6379">
        <w:rPr>
          <w:rFonts w:ascii="Times New Roman" w:eastAsia="Times New Roman" w:hAnsi="Times New Roman" w:cs="Times New Roman"/>
          <w:sz w:val="27"/>
          <w:szCs w:val="27"/>
        </w:rPr>
        <w:t>При формировании в текущем финансовом году оценки поступлений доходов в консолидированный бюджет Ростовской области, в том числе, может учитываться фактическое поступление доходов за истекшие месяцы текущего года на основании данных статистической отчетности ФНС России.</w:t>
      </w:r>
    </w:p>
    <w:p w:rsidR="009E6379" w:rsidRPr="009E6379" w:rsidRDefault="009E6379" w:rsidP="009E6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sz w:val="27"/>
          <w:szCs w:val="27"/>
        </w:rPr>
        <w:t>В отношении региональных и местных налогов совокупный прогноз поступлений определяется без учета данных, представленных территориальными налоговыми органами.</w:t>
      </w:r>
    </w:p>
    <w:p w:rsidR="009E6379" w:rsidRDefault="004C05AB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05AB">
        <w:rPr>
          <w:rFonts w:ascii="Times New Roman" w:eastAsia="Times New Roman" w:hAnsi="Times New Roman" w:cs="Times New Roman"/>
          <w:sz w:val="27"/>
          <w:szCs w:val="27"/>
        </w:rPr>
        <w:t>В соответствии с Общими требованиями Методика прогнозирования разработана по каждому виду (в отдельных случаях, по решению главного администратора доходов – подвиду) доходов, администрируемых ФНС России согласно утвержденной табличной форме.</w:t>
      </w:r>
    </w:p>
    <w:p w:rsidR="004C05AB" w:rsidRPr="009E6379" w:rsidRDefault="004C05AB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A022C" w:rsidRPr="009E6379" w:rsidRDefault="00370FF8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6379">
        <w:rPr>
          <w:rFonts w:ascii="Times New Roman" w:hAnsi="Times New Roman" w:cs="Times New Roman"/>
          <w:sz w:val="27"/>
          <w:szCs w:val="27"/>
        </w:rPr>
        <w:t>Сокращения, используемые в тексте Методики прогнозирования</w:t>
      </w:r>
    </w:p>
    <w:p w:rsidR="0015266A" w:rsidRDefault="0015266A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06665B" w:rsidRPr="009E6379" w:rsidRDefault="0006665B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НК РФ </w:t>
      </w:r>
      <w:r w:rsidR="00370FF8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–</w:t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Налоговый кодекс Российской Федерации;</w:t>
      </w:r>
    </w:p>
    <w:p w:rsidR="0006665B" w:rsidRPr="009E6379" w:rsidRDefault="0006665B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БК РФ – Бюджетный кодекс Российской Федерации;</w:t>
      </w:r>
    </w:p>
    <w:p w:rsidR="00316E4C" w:rsidRPr="009E6379" w:rsidRDefault="00316E4C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E6379">
        <w:rPr>
          <w:rFonts w:ascii="Times New Roman" w:hAnsi="Times New Roman" w:cs="Times New Roman"/>
          <w:color w:val="000000"/>
          <w:sz w:val="27"/>
          <w:szCs w:val="27"/>
        </w:rPr>
        <w:t>- ОПС – обязательное пенсионное страхование;</w:t>
      </w:r>
    </w:p>
    <w:p w:rsidR="00316E4C" w:rsidRPr="009E6379" w:rsidRDefault="00316E4C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E6379">
        <w:rPr>
          <w:rFonts w:ascii="Times New Roman" w:hAnsi="Times New Roman" w:cs="Times New Roman"/>
          <w:color w:val="000000"/>
          <w:sz w:val="27"/>
          <w:szCs w:val="27"/>
        </w:rPr>
        <w:t>- ВВП – валовый внутренний продукт;</w:t>
      </w:r>
    </w:p>
    <w:p w:rsidR="0041312C" w:rsidRPr="009E6379" w:rsidRDefault="004131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ФЗП –</w:t>
      </w:r>
      <w:r w:rsidR="00326525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фонд заработной платы;</w:t>
      </w:r>
    </w:p>
    <w:p w:rsidR="00316E4C" w:rsidRPr="009E6379" w:rsidRDefault="00316E4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ИПЦ – индекс потребительских цен; </w:t>
      </w:r>
    </w:p>
    <w:p w:rsidR="00316E4C" w:rsidRPr="009E6379" w:rsidRDefault="00316E4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ЕСГ – Единая система газоснабжения;</w:t>
      </w:r>
    </w:p>
    <w:p w:rsidR="00316E4C" w:rsidRPr="009E6379" w:rsidRDefault="00316E4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СРП – Соглашение о разделе продукции;</w:t>
      </w:r>
    </w:p>
    <w:p w:rsidR="00326525" w:rsidRPr="009E6379" w:rsidRDefault="00326525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КБК – код бюджетной классификации; </w:t>
      </w:r>
    </w:p>
    <w:p w:rsidR="00123BF1" w:rsidRPr="009E6379" w:rsidRDefault="00123BF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6379">
        <w:rPr>
          <w:rFonts w:ascii="Times New Roman" w:hAnsi="Times New Roman" w:cs="Times New Roman"/>
          <w:sz w:val="27"/>
          <w:szCs w:val="27"/>
        </w:rPr>
        <w:t>- ВБР – водно-биологические ресурсы;</w:t>
      </w:r>
    </w:p>
    <w:p w:rsidR="00123BF1" w:rsidRPr="009E6379" w:rsidRDefault="00123BF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6379"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 w:rsidRPr="009E6379">
        <w:rPr>
          <w:rFonts w:ascii="Times New Roman" w:hAnsi="Times New Roman" w:cs="Times New Roman"/>
          <w:sz w:val="27"/>
          <w:szCs w:val="27"/>
        </w:rPr>
        <w:t>ВО</w:t>
      </w:r>
      <w:proofErr w:type="gramEnd"/>
      <w:r w:rsidRPr="009E6379">
        <w:rPr>
          <w:rFonts w:ascii="Times New Roman" w:hAnsi="Times New Roman" w:cs="Times New Roman"/>
          <w:sz w:val="27"/>
          <w:szCs w:val="27"/>
        </w:rPr>
        <w:t xml:space="preserve"> – водные объекты;</w:t>
      </w:r>
    </w:p>
    <w:p w:rsidR="00123BF1" w:rsidRPr="009E6379" w:rsidRDefault="00123BF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6379">
        <w:rPr>
          <w:rFonts w:ascii="Times New Roman" w:hAnsi="Times New Roman" w:cs="Times New Roman"/>
          <w:sz w:val="27"/>
          <w:szCs w:val="27"/>
        </w:rPr>
        <w:t>- ВВО – внутренние водные объекты;</w:t>
      </w:r>
    </w:p>
    <w:p w:rsidR="0006665B" w:rsidRPr="009E6379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о</w:t>
      </w:r>
      <w:r w:rsidR="0006665B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тчет 1-НМ – статистическая налоговая отчетность по форме № 1-НМ «</w:t>
      </w:r>
      <w:r w:rsidR="00675BF4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«Отчет о начислении и поступлении налогов, сборов, страховых взносов и иных обязательных платежей в бюджетную систему Российской Федерации»</w:t>
      </w:r>
      <w:r w:rsidR="00842B96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;</w:t>
      </w:r>
    </w:p>
    <w:p w:rsidR="00C501CC" w:rsidRPr="009E6379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о</w:t>
      </w:r>
      <w:r w:rsidR="00C501CC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тч</w:t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е</w:t>
      </w:r>
      <w:r w:rsidR="00C501CC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 4-НМ </w:t>
      </w:r>
      <w:r w:rsidR="00842B96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статистическая налоговая отче</w:t>
      </w:r>
      <w:r w:rsidR="00C501CC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тность по форме по форме № 4-НМ «Задолженность по налогам и сборам, пеням и налоговым санкциям в бюджетную систему Российской Федерации»;</w:t>
      </w:r>
    </w:p>
    <w:p w:rsidR="00123BF1" w:rsidRPr="009E6379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отчет 5-П – статистическая налоговая отчетность по форме </w:t>
      </w:r>
      <w:r w:rsidR="00104478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</w:r>
      <w:r w:rsidR="00E85AA2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№ </w:t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5-П «Отчет о налоговой базе и структуре начислений по налогу на прибыль организаций»;</w:t>
      </w:r>
    </w:p>
    <w:p w:rsidR="00123BF1" w:rsidRPr="009E6379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6379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Pr="009E6379">
        <w:rPr>
          <w:rFonts w:ascii="Times New Roman" w:hAnsi="Times New Roman" w:cs="Times New Roman"/>
          <w:sz w:val="27"/>
          <w:szCs w:val="27"/>
        </w:rPr>
        <w:t xml:space="preserve">отчет 5-НДФЛ </w:t>
      </w:r>
      <w:r w:rsidR="00842B96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– статистическая налоговая отче</w:t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тность по форме </w:t>
      </w:r>
      <w:r w:rsidR="00104478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</w:r>
      <w:r w:rsidR="00E85AA2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№ </w:t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5-НДФЛ «Отчет о налоговой базе и структуре начислений по налогу на доходы физических лиц, уде</w:t>
      </w:r>
      <w:r w:rsidR="00842B96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рживаемому налоговыми агентами»;</w:t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</w:p>
    <w:p w:rsidR="00123BF1" w:rsidRPr="009E6379" w:rsidRDefault="00123BF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6379">
        <w:rPr>
          <w:rFonts w:ascii="Times New Roman" w:hAnsi="Times New Roman" w:cs="Times New Roman"/>
          <w:sz w:val="27"/>
          <w:szCs w:val="27"/>
        </w:rPr>
        <w:t xml:space="preserve">- отчет 5-ДДК </w:t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– </w:t>
      </w:r>
      <w:r w:rsidR="00842B96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статистическая налоговая отче</w:t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тность по форме </w:t>
      </w:r>
      <w:r w:rsidR="00104478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</w:r>
      <w:r w:rsidR="00E85AA2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№ </w:t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1-ДДК «Отчет о декларировании доходов физическими лицами» и прогнозируемого фонда заработной платы</w:t>
      </w:r>
      <w:r w:rsidR="00842B96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;</w:t>
      </w:r>
    </w:p>
    <w:p w:rsidR="00123BF1" w:rsidRPr="009E6379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t>- отчет 5-АЛ</w:t>
      </w:r>
      <w:r w:rsidR="00842B96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- статистическая налоговая отче</w:t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тность по форме № 5-АЛ «Отчет о налоговой базе и структуре начислений по акцизам на спирт, алкогольную, спиртосодержащую продукцию и пиво»; </w:t>
      </w:r>
    </w:p>
    <w:p w:rsidR="00123BF1" w:rsidRPr="009E6379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отчет 5-ТИ</w:t>
      </w:r>
      <w:r w:rsidR="00842B96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- статистическая налоговая отче</w:t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тность по форме № 5-ТИ «Отчет о налоговой базе и структуре начислений по акцизам на табачные изделия»; </w:t>
      </w:r>
    </w:p>
    <w:p w:rsidR="00123BF1" w:rsidRPr="009E6379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отчет 5-НП</w:t>
      </w:r>
      <w:r w:rsidR="00842B96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- статистическая налоговая отче</w:t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тность по форме № 5-НП «Отчет о налоговой базе и структуре начислений по акцизам на нефтепродукты»; </w:t>
      </w:r>
    </w:p>
    <w:p w:rsidR="00123BF1" w:rsidRPr="009E6379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отчет 5-МН</w:t>
      </w:r>
      <w:r w:rsidR="00842B96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– статистическая налоговая отче</w:t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тность по форме № 5-МН «Отчет о налоговой базе и структуре начислений по местным налогам»;</w:t>
      </w:r>
    </w:p>
    <w:p w:rsidR="00123BF1" w:rsidRPr="009E6379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отчет 5-НИО</w:t>
      </w:r>
      <w:r w:rsidR="00842B96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– статистическая налоговая отче</w:t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тность по форме </w:t>
      </w:r>
      <w:r w:rsidR="00104478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№ 5-НИО «Отчет о налоговой базе и структуре начислений по налогу на имущество организаций»</w:t>
      </w:r>
      <w:r w:rsidR="00842B96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;</w:t>
      </w:r>
    </w:p>
    <w:p w:rsidR="00123BF1" w:rsidRPr="009E6379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отчет 5-ТН</w:t>
      </w:r>
      <w:r w:rsidR="00842B96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– статистическая налоговая отче</w:t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тность по форме № 5-ТН «Отчет о налоговой базе и структуре начи</w:t>
      </w:r>
      <w:r w:rsidR="00842B96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слений по транспортному налогу»;</w:t>
      </w:r>
    </w:p>
    <w:p w:rsidR="00123BF1" w:rsidRPr="009E6379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отчет 5-ИБ – статистическая налоговая отчетность по форме № </w:t>
      </w:r>
      <w:r w:rsidR="00842B96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5-ИБ «Отче</w:t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 о налоговой базе и структуре начислений по налогу на игорный бизнес»;</w:t>
      </w:r>
    </w:p>
    <w:p w:rsidR="00712FD8" w:rsidRPr="009E6379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о</w:t>
      </w:r>
      <w:r w:rsidR="005A33C5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тч</w:t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е</w:t>
      </w:r>
      <w:r w:rsidR="005A33C5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 5-НДПИ</w:t>
      </w:r>
      <w:r w:rsidR="00842B96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– статистическая налоговая отче</w:t>
      </w:r>
      <w:r w:rsidR="005A33C5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тность по </w:t>
      </w:r>
      <w:r w:rsidR="00842B96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форме </w:t>
      </w:r>
      <w:r w:rsidR="00104478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</w:r>
      <w:r w:rsidR="00842B96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№ 5-НДПИ «Отче</w:t>
      </w:r>
      <w:r w:rsidR="005A33C5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 о налоговой базе и структуре начислений по налогу на добычу полезных ископаемых»;</w:t>
      </w:r>
    </w:p>
    <w:p w:rsidR="00F609E1" w:rsidRPr="009E6379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о</w:t>
      </w:r>
      <w:r w:rsidR="00F609E1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тчет 5-ВН – статистическая налоговая о</w:t>
      </w:r>
      <w:r w:rsidR="00842B96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тче</w:t>
      </w:r>
      <w:r w:rsidR="00F609E1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тность по форме № 5-ВН «О</w:t>
      </w:r>
      <w:r w:rsidR="004C0DF9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тчет о</w:t>
      </w:r>
      <w:r w:rsidR="00F609E1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налоговой базе и структуре начислений по водному налогу»</w:t>
      </w:r>
      <w:r w:rsidR="00842B96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;</w:t>
      </w:r>
    </w:p>
    <w:p w:rsidR="009A022C" w:rsidRPr="009E6379" w:rsidRDefault="00F609E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6379">
        <w:rPr>
          <w:rFonts w:ascii="Times New Roman" w:hAnsi="Times New Roman" w:cs="Times New Roman"/>
          <w:sz w:val="27"/>
          <w:szCs w:val="27"/>
        </w:rPr>
        <w:t xml:space="preserve">- отчет 5-ЖМ </w:t>
      </w:r>
      <w:r w:rsidR="00842B96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– статистическая налоговая отче</w:t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тность по форме </w:t>
      </w:r>
      <w:r w:rsidR="00E85AA2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№ 5-ЖМ</w:t>
      </w:r>
      <w:r w:rsidR="00886894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«О</w:t>
      </w:r>
      <w:r w:rsidR="004C0DF9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тчет о</w:t>
      </w:r>
      <w:r w:rsidR="00886894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структуре начислений по сбору за пользование объектами животного мира»</w:t>
      </w:r>
      <w:r w:rsidR="00842B96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;</w:t>
      </w:r>
    </w:p>
    <w:p w:rsidR="00F609E1" w:rsidRPr="009E6379" w:rsidRDefault="000D74A0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6379">
        <w:rPr>
          <w:rFonts w:ascii="Times New Roman" w:hAnsi="Times New Roman" w:cs="Times New Roman"/>
          <w:sz w:val="27"/>
          <w:szCs w:val="27"/>
        </w:rPr>
        <w:t xml:space="preserve">- отчет 5-ВБР </w:t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– </w:t>
      </w:r>
      <w:r w:rsidR="00842B96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статистическая налоговая отче</w:t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тность по форме </w:t>
      </w:r>
      <w:r w:rsidR="00E85AA2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№ 5-ВБР «О</w:t>
      </w:r>
      <w:r w:rsidR="004C0DF9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тчет о</w:t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структуре начислений по сбору за пользование объектами водных биологических ресурсов»</w:t>
      </w:r>
      <w:r w:rsidR="00842B96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;</w:t>
      </w:r>
    </w:p>
    <w:p w:rsidR="00370FF8" w:rsidRPr="009E6379" w:rsidRDefault="00123BF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о</w:t>
      </w:r>
      <w:r w:rsidR="00712FD8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тчет ВП – </w:t>
      </w:r>
      <w:r w:rsidR="00842B96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статистическая налоговая отчетность по форме № ВП </w:t>
      </w:r>
      <w:r w:rsidR="00712FD8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«Сведения о результатах проверок налогоплательщиков по вопросам соблюдения закон</w:t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одательства о налогах и сборах».</w:t>
      </w:r>
    </w:p>
    <w:sectPr w:rsidR="00370FF8" w:rsidRPr="009E6379" w:rsidSect="00104478">
      <w:headerReference w:type="default" r:id="rId7"/>
      <w:pgSz w:w="11906" w:h="16838"/>
      <w:pgMar w:top="851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426" w:rsidRDefault="00331426" w:rsidP="00104478">
      <w:pPr>
        <w:spacing w:after="0" w:line="240" w:lineRule="auto"/>
      </w:pPr>
      <w:r>
        <w:separator/>
      </w:r>
    </w:p>
  </w:endnote>
  <w:endnote w:type="continuationSeparator" w:id="0">
    <w:p w:rsidR="00331426" w:rsidRDefault="00331426" w:rsidP="00104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426" w:rsidRDefault="00331426" w:rsidP="00104478">
      <w:pPr>
        <w:spacing w:after="0" w:line="240" w:lineRule="auto"/>
      </w:pPr>
      <w:r>
        <w:separator/>
      </w:r>
    </w:p>
  </w:footnote>
  <w:footnote w:type="continuationSeparator" w:id="0">
    <w:p w:rsidR="00331426" w:rsidRDefault="00331426" w:rsidP="00104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3569482"/>
      <w:docPartObj>
        <w:docPartGallery w:val="Page Numbers (Top of Page)"/>
        <w:docPartUnique/>
      </w:docPartObj>
    </w:sdtPr>
    <w:sdtEndPr/>
    <w:sdtContent>
      <w:p w:rsidR="00B3386C" w:rsidRDefault="00B3386C" w:rsidP="00B338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11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19"/>
    <w:rsid w:val="000257A6"/>
    <w:rsid w:val="0006665B"/>
    <w:rsid w:val="000D74A0"/>
    <w:rsid w:val="00104478"/>
    <w:rsid w:val="00123BF1"/>
    <w:rsid w:val="0015266A"/>
    <w:rsid w:val="0018007D"/>
    <w:rsid w:val="001B414C"/>
    <w:rsid w:val="001E360E"/>
    <w:rsid w:val="002E361F"/>
    <w:rsid w:val="00316E4C"/>
    <w:rsid w:val="00326525"/>
    <w:rsid w:val="00331426"/>
    <w:rsid w:val="00370FF8"/>
    <w:rsid w:val="003C1D19"/>
    <w:rsid w:val="003D6C4D"/>
    <w:rsid w:val="0041312C"/>
    <w:rsid w:val="00415D35"/>
    <w:rsid w:val="004A560C"/>
    <w:rsid w:val="004C05AB"/>
    <w:rsid w:val="004C0DF9"/>
    <w:rsid w:val="00512F6E"/>
    <w:rsid w:val="00566C6A"/>
    <w:rsid w:val="005A2DF1"/>
    <w:rsid w:val="005A33C5"/>
    <w:rsid w:val="005F032F"/>
    <w:rsid w:val="00634DE1"/>
    <w:rsid w:val="006470A7"/>
    <w:rsid w:val="00675BF4"/>
    <w:rsid w:val="006A24AA"/>
    <w:rsid w:val="00712FD8"/>
    <w:rsid w:val="00731B71"/>
    <w:rsid w:val="00737B3B"/>
    <w:rsid w:val="007915E4"/>
    <w:rsid w:val="007B7045"/>
    <w:rsid w:val="00842B96"/>
    <w:rsid w:val="00886894"/>
    <w:rsid w:val="008953E5"/>
    <w:rsid w:val="008B3117"/>
    <w:rsid w:val="008B7334"/>
    <w:rsid w:val="00900D1A"/>
    <w:rsid w:val="009669AE"/>
    <w:rsid w:val="009A022C"/>
    <w:rsid w:val="009E6379"/>
    <w:rsid w:val="00A021ED"/>
    <w:rsid w:val="00A62D14"/>
    <w:rsid w:val="00AB6F18"/>
    <w:rsid w:val="00B3386C"/>
    <w:rsid w:val="00B87F00"/>
    <w:rsid w:val="00B90A8C"/>
    <w:rsid w:val="00BC2F82"/>
    <w:rsid w:val="00BE01E2"/>
    <w:rsid w:val="00C501CC"/>
    <w:rsid w:val="00DC363D"/>
    <w:rsid w:val="00E85AA2"/>
    <w:rsid w:val="00EB35BF"/>
    <w:rsid w:val="00EF787C"/>
    <w:rsid w:val="00F15EDA"/>
    <w:rsid w:val="00F26459"/>
    <w:rsid w:val="00F6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478"/>
  </w:style>
  <w:style w:type="paragraph" w:styleId="a6">
    <w:name w:val="footer"/>
    <w:basedOn w:val="a"/>
    <w:link w:val="a7"/>
    <w:uiPriority w:val="99"/>
    <w:unhideWhenUsed/>
    <w:rsid w:val="0010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478"/>
  </w:style>
  <w:style w:type="paragraph" w:styleId="a8">
    <w:name w:val="Balloon Text"/>
    <w:basedOn w:val="a"/>
    <w:link w:val="a9"/>
    <w:uiPriority w:val="99"/>
    <w:semiHidden/>
    <w:unhideWhenUsed/>
    <w:rsid w:val="00B33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3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478"/>
  </w:style>
  <w:style w:type="paragraph" w:styleId="a6">
    <w:name w:val="footer"/>
    <w:basedOn w:val="a"/>
    <w:link w:val="a7"/>
    <w:uiPriority w:val="99"/>
    <w:unhideWhenUsed/>
    <w:rsid w:val="0010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478"/>
  </w:style>
  <w:style w:type="paragraph" w:styleId="a8">
    <w:name w:val="Balloon Text"/>
    <w:basedOn w:val="a"/>
    <w:link w:val="a9"/>
    <w:uiPriority w:val="99"/>
    <w:semiHidden/>
    <w:unhideWhenUsed/>
    <w:rsid w:val="00B33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3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Брысина Татьяна Петровна</dc:creator>
  <cp:lastModifiedBy>Беломаз Инна Вячеславовна</cp:lastModifiedBy>
  <cp:revision>9</cp:revision>
  <cp:lastPrinted>2022-08-17T08:10:00Z</cp:lastPrinted>
  <dcterms:created xsi:type="dcterms:W3CDTF">2022-08-17T10:43:00Z</dcterms:created>
  <dcterms:modified xsi:type="dcterms:W3CDTF">2024-09-10T09:49:00Z</dcterms:modified>
</cp:coreProperties>
</file>