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13A" w:rsidRPr="00376322" w:rsidRDefault="002E213A">
      <w:pPr>
        <w:pStyle w:val="ConsPlusNormal"/>
        <w:jc w:val="both"/>
        <w:outlineLvl w:val="0"/>
        <w:rPr>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E213A" w:rsidRPr="00376322">
        <w:tc>
          <w:tcPr>
            <w:tcW w:w="4677" w:type="dxa"/>
            <w:tcBorders>
              <w:top w:val="nil"/>
              <w:left w:val="nil"/>
              <w:bottom w:val="nil"/>
              <w:right w:val="nil"/>
            </w:tcBorders>
          </w:tcPr>
          <w:p w:rsidR="002E213A" w:rsidRPr="00376322" w:rsidRDefault="002E213A">
            <w:pPr>
              <w:pStyle w:val="ConsPlusNormal"/>
              <w:rPr>
                <w:color w:val="000000"/>
              </w:rPr>
            </w:pPr>
            <w:r w:rsidRPr="00376322">
              <w:rPr>
                <w:color w:val="000000"/>
              </w:rPr>
              <w:t>10 августа 2020 года</w:t>
            </w:r>
          </w:p>
        </w:tc>
        <w:tc>
          <w:tcPr>
            <w:tcW w:w="4677" w:type="dxa"/>
            <w:tcBorders>
              <w:top w:val="nil"/>
              <w:left w:val="nil"/>
              <w:bottom w:val="nil"/>
              <w:right w:val="nil"/>
            </w:tcBorders>
          </w:tcPr>
          <w:p w:rsidR="002E213A" w:rsidRPr="00376322" w:rsidRDefault="002E213A">
            <w:pPr>
              <w:pStyle w:val="ConsPlusNormal"/>
              <w:jc w:val="right"/>
              <w:rPr>
                <w:color w:val="000000"/>
              </w:rPr>
            </w:pPr>
            <w:r w:rsidRPr="00376322">
              <w:rPr>
                <w:color w:val="000000"/>
              </w:rPr>
              <w:t>N 60-ОЗ</w:t>
            </w:r>
          </w:p>
        </w:tc>
      </w:tr>
    </w:tbl>
    <w:p w:rsidR="002E213A" w:rsidRPr="00376322" w:rsidRDefault="002E213A">
      <w:pPr>
        <w:pStyle w:val="ConsPlusNormal"/>
        <w:jc w:val="both"/>
        <w:rPr>
          <w:color w:val="000000"/>
          <w:lang w:val="en-US"/>
        </w:rPr>
      </w:pPr>
    </w:p>
    <w:p w:rsidR="002E213A" w:rsidRPr="00376322" w:rsidRDefault="002E213A">
      <w:pPr>
        <w:pStyle w:val="ConsPlusTitle"/>
        <w:jc w:val="center"/>
        <w:rPr>
          <w:color w:val="000000"/>
        </w:rPr>
      </w:pPr>
      <w:r w:rsidRPr="00376322">
        <w:rPr>
          <w:color w:val="000000"/>
        </w:rPr>
        <w:t>ЗАКОН</w:t>
      </w:r>
    </w:p>
    <w:p w:rsidR="002E213A" w:rsidRPr="00376322" w:rsidRDefault="002E213A">
      <w:pPr>
        <w:pStyle w:val="ConsPlusTitle"/>
        <w:jc w:val="center"/>
        <w:rPr>
          <w:color w:val="000000"/>
        </w:rPr>
      </w:pPr>
      <w:r w:rsidRPr="00376322">
        <w:rPr>
          <w:color w:val="000000"/>
        </w:rPr>
        <w:t>РЯЗАНСКОЙ ОБЛАСТИ</w:t>
      </w:r>
    </w:p>
    <w:p w:rsidR="002E213A" w:rsidRPr="00376322" w:rsidRDefault="002E213A">
      <w:pPr>
        <w:pStyle w:val="ConsPlusTitle"/>
        <w:jc w:val="center"/>
        <w:rPr>
          <w:color w:val="000000"/>
        </w:rPr>
      </w:pPr>
    </w:p>
    <w:p w:rsidR="002E213A" w:rsidRPr="00376322" w:rsidRDefault="002E213A">
      <w:pPr>
        <w:pStyle w:val="ConsPlusTitle"/>
        <w:jc w:val="center"/>
        <w:rPr>
          <w:color w:val="000000"/>
        </w:rPr>
      </w:pPr>
      <w:r w:rsidRPr="00376322">
        <w:rPr>
          <w:color w:val="000000"/>
        </w:rPr>
        <w:t>О ВНЕСЕНИИ ИЗМЕНЕНИЙ В ОТДЕЛЬНЫЕ ЗАКОНОДАТЕЛЬНЫЕ АКТЫ</w:t>
      </w:r>
    </w:p>
    <w:p w:rsidR="002E213A" w:rsidRPr="00376322" w:rsidRDefault="002E213A">
      <w:pPr>
        <w:pStyle w:val="ConsPlusTitle"/>
        <w:jc w:val="center"/>
        <w:rPr>
          <w:color w:val="000000"/>
        </w:rPr>
      </w:pPr>
      <w:r w:rsidRPr="00376322">
        <w:rPr>
          <w:color w:val="000000"/>
        </w:rPr>
        <w:t>РЯЗАНСКОЙ ОБЛАСТИ</w:t>
      </w:r>
    </w:p>
    <w:p w:rsidR="002E213A" w:rsidRPr="00376322" w:rsidRDefault="002E213A">
      <w:pPr>
        <w:pStyle w:val="ConsPlusNormal"/>
        <w:jc w:val="both"/>
        <w:rPr>
          <w:color w:val="000000"/>
        </w:rPr>
      </w:pPr>
    </w:p>
    <w:p w:rsidR="002E213A" w:rsidRPr="00376322" w:rsidRDefault="002E213A">
      <w:pPr>
        <w:pStyle w:val="ConsPlusNormal"/>
        <w:jc w:val="right"/>
        <w:rPr>
          <w:color w:val="000000"/>
        </w:rPr>
      </w:pPr>
      <w:hyperlink r:id="rId4" w:history="1">
        <w:r w:rsidRPr="00376322">
          <w:rPr>
            <w:color w:val="000000"/>
          </w:rPr>
          <w:t>Принят</w:t>
        </w:r>
      </w:hyperlink>
    </w:p>
    <w:p w:rsidR="002E213A" w:rsidRPr="00376322" w:rsidRDefault="002E213A">
      <w:pPr>
        <w:pStyle w:val="ConsPlusNormal"/>
        <w:jc w:val="right"/>
        <w:rPr>
          <w:color w:val="000000"/>
        </w:rPr>
      </w:pPr>
      <w:r w:rsidRPr="00376322">
        <w:rPr>
          <w:color w:val="000000"/>
        </w:rPr>
        <w:t>Рязанской областной Думой</w:t>
      </w:r>
    </w:p>
    <w:p w:rsidR="002E213A" w:rsidRPr="00376322" w:rsidRDefault="002E213A">
      <w:pPr>
        <w:pStyle w:val="ConsPlusNormal"/>
        <w:jc w:val="right"/>
        <w:rPr>
          <w:color w:val="000000"/>
        </w:rPr>
      </w:pPr>
      <w:r w:rsidRPr="00376322">
        <w:rPr>
          <w:color w:val="000000"/>
        </w:rPr>
        <w:t>29 июля 2020 года</w:t>
      </w:r>
    </w:p>
    <w:p w:rsidR="002E213A" w:rsidRPr="00376322" w:rsidRDefault="002E213A">
      <w:pPr>
        <w:pStyle w:val="ConsPlusNormal"/>
        <w:jc w:val="both"/>
        <w:rPr>
          <w:color w:val="000000"/>
        </w:rPr>
      </w:pPr>
    </w:p>
    <w:p w:rsidR="002E213A" w:rsidRPr="00376322" w:rsidRDefault="002E213A">
      <w:pPr>
        <w:pStyle w:val="ConsPlusTitle"/>
        <w:ind w:firstLine="540"/>
        <w:jc w:val="both"/>
        <w:outlineLvl w:val="0"/>
        <w:rPr>
          <w:color w:val="000000"/>
        </w:rPr>
      </w:pPr>
      <w:r w:rsidRPr="00376322">
        <w:rPr>
          <w:color w:val="000000"/>
        </w:rPr>
        <w:t>Статья 1</w:t>
      </w:r>
    </w:p>
    <w:p w:rsidR="002E213A" w:rsidRPr="00376322" w:rsidRDefault="002E213A">
      <w:pPr>
        <w:pStyle w:val="ConsPlusNormal"/>
        <w:jc w:val="both"/>
        <w:rPr>
          <w:color w:val="000000"/>
        </w:rPr>
      </w:pPr>
    </w:p>
    <w:p w:rsidR="002E213A" w:rsidRPr="00376322" w:rsidRDefault="002E213A">
      <w:pPr>
        <w:pStyle w:val="ConsPlusNormal"/>
        <w:ind w:firstLine="540"/>
        <w:jc w:val="both"/>
        <w:rPr>
          <w:color w:val="000000"/>
        </w:rPr>
      </w:pPr>
      <w:r w:rsidRPr="00376322">
        <w:rPr>
          <w:color w:val="000000"/>
        </w:rPr>
        <w:t xml:space="preserve">Внести в </w:t>
      </w:r>
      <w:hyperlink r:id="rId5" w:history="1">
        <w:r w:rsidRPr="00376322">
          <w:rPr>
            <w:color w:val="000000"/>
          </w:rPr>
          <w:t>Закон</w:t>
        </w:r>
      </w:hyperlink>
      <w:r w:rsidRPr="00376322">
        <w:rPr>
          <w:color w:val="000000"/>
        </w:rPr>
        <w:t xml:space="preserve"> Рязанской области от 29 апреля 1998 года "О налоговых льготах" (в редакции Законов Рязанской области от 02.09.1998 N 7-ОЗ, от 04.12.1998 N 21-ОЗ, от 23.04.1999 N 26-ОЗ, от 31.05.1999 N 32-ОЗ (в редакции Закона Рязанской области от 29.09.2004 N 73-ОЗ), от 31.08.1999 N 47-ОЗ, от 24.09.1999 N 50-ОЗ, от 15.10.1999 N 54-ОЗ, от 07.12.1999 N 63-ОЗ, от 30.03.2000 N 23-ОЗ, от 02.06.2000 N 35-ОЗ (в редакции Закона Рязанской области от 29.09.2004 N 73-ОЗ), от 04.09.2000 N 63-ОЗ, от 04.12.2000 N 86-ОЗ, от 28.09.2001 N 59-ОЗ, от 08.11.2001 N 71-ОЗ, от 29.12.2001 N 94-ОЗ, от 06.05.2002 N 26-ОЗ (в редакции Законов Рязанской области от 29.07.2002 N 50-ОЗ, от 29.09.2004 N 73-ОЗ), от 31.10.2002 N 66-ОЗ, от 22.11.2002 N 77-ОЗ, от 26.12.2002 N 87-ОЗ, от 03.02.2003 N 2-ОЗ, от 29.05.2003 N 29-ОЗ, от 26.11.2003 N 79-ОЗ (в редакции Закона Рязанской области от 29.09.2004 N 73-ОЗ), от 26.11.2003 N 80-ОЗ (в редакции Закона Рязанской области от 29.09.2004 N 73-ОЗ), от 26.11.2003 N 81-ОЗ, от 26.02.2004 N 12-ОЗ (в редакции Закона Рязанской области от 29.09.2004 N 73-ОЗ), от 08.04.2004 N 21-ОЗ, от 24.09.2004 N 71-ОЗ, от 29.09.2004 N 73-ОЗ, от 02.03.2005 N 18-ОЗ, от 02.12.2005 N 130-ОЗ (в редакции Закона Рязанской области от 13.03.2006 N 15-ОЗ), от 14.09.2006 N 110-ОЗ, от 17.10.2007 N 138-ОЗ, от 09.07.2008 N 72-ОЗ, от 30.03.2009 N 23-ОЗ, от 07.09.2009 N 98-ОЗ, от 04.03.2010 N 13-ОЗ, от 06.12.2010 N 141-ОЗ, от 10.02.2011 N 4-ОЗ (в редакции Закона Рязанской области от 14.11.2011 N 98-ОЗ), от 16.03.2011 N 12-ОЗ, от 14.11.2011 N 94-ОЗ, от 14.05.2012 N 21-ОЗ, от 28.12.2012 N 104-ОЗ, от 18.11.2013 N 68-ОЗ (в редакции Закона Рязанской области от 15.10.2015 N 73-ОЗ), от 14.11.2014 N 73-ОЗ, от 20.05.2015 N 21-ОЗ, от 15.10.2015 N 73-ОЗ, от 21.07.2016 N 36-ОЗ, от 30.11.2016 N 76-ОЗ, от 31.07.2017 N 56-ОЗ (в редакции Закона Рязанской области от 13.12.2017 N 98-ОЗ), от 27.11.2017 N 86-ОЗ (в редакции Закона Рязанской области от 13.12.2017 N 98-ОЗ), от 13.12.2017 N 98-ОЗ, от 08.10.2018 N 61-ОЗ, от 16.11.2018 N 73-ОЗ, от 31.10.2019 N 60-ОЗ, от 10.04.2020 N 15-ОЗ, от 30.04.2020 N 19-ОЗ) следующие изменения:</w:t>
      </w:r>
    </w:p>
    <w:p w:rsidR="002E213A" w:rsidRPr="00376322" w:rsidRDefault="002E213A">
      <w:pPr>
        <w:pStyle w:val="ConsPlusNormal"/>
        <w:spacing w:before="220"/>
        <w:ind w:firstLine="540"/>
        <w:jc w:val="both"/>
        <w:rPr>
          <w:color w:val="000000"/>
        </w:rPr>
      </w:pPr>
      <w:r w:rsidRPr="00376322">
        <w:rPr>
          <w:color w:val="000000"/>
        </w:rPr>
        <w:t xml:space="preserve">1) </w:t>
      </w:r>
      <w:hyperlink r:id="rId6" w:history="1">
        <w:r w:rsidRPr="00376322">
          <w:rPr>
            <w:color w:val="000000"/>
          </w:rPr>
          <w:t>абзац первый статьи 4</w:t>
        </w:r>
      </w:hyperlink>
      <w:r w:rsidRPr="00376322">
        <w:rPr>
          <w:color w:val="000000"/>
        </w:rPr>
        <w:t xml:space="preserve"> после цифр "13.10.1," дополнить цифрами "13.10.2,", после цифр "13.12," дополнить цифрами "13.12.1,", после цифр "13.13" дополнить цифрами ", 13.13.1";</w:t>
      </w:r>
    </w:p>
    <w:p w:rsidR="002E213A" w:rsidRPr="00376322" w:rsidRDefault="002E213A">
      <w:pPr>
        <w:pStyle w:val="ConsPlusNormal"/>
        <w:spacing w:before="280"/>
        <w:ind w:firstLine="540"/>
        <w:jc w:val="both"/>
        <w:rPr>
          <w:color w:val="000000"/>
        </w:rPr>
      </w:pPr>
      <w:bookmarkStart w:id="0" w:name="P19"/>
      <w:bookmarkEnd w:id="0"/>
      <w:r w:rsidRPr="00376322">
        <w:rPr>
          <w:color w:val="000000"/>
        </w:rPr>
        <w:t xml:space="preserve">2) </w:t>
      </w:r>
      <w:hyperlink r:id="rId7" w:history="1">
        <w:r w:rsidRPr="00376322">
          <w:rPr>
            <w:color w:val="000000"/>
          </w:rPr>
          <w:t>часть 22 статьи 10</w:t>
        </w:r>
      </w:hyperlink>
      <w:r w:rsidRPr="00376322">
        <w:rPr>
          <w:color w:val="000000"/>
        </w:rPr>
        <w:t xml:space="preserve"> признать утратившей силу;</w:t>
      </w:r>
    </w:p>
    <w:p w:rsidR="002E213A" w:rsidRPr="00376322" w:rsidRDefault="002E213A">
      <w:pPr>
        <w:pStyle w:val="ConsPlusNormal"/>
        <w:spacing w:before="280"/>
        <w:ind w:firstLine="540"/>
        <w:jc w:val="both"/>
        <w:rPr>
          <w:color w:val="000000"/>
        </w:rPr>
      </w:pPr>
      <w:bookmarkStart w:id="1" w:name="P21"/>
      <w:bookmarkEnd w:id="1"/>
      <w:r w:rsidRPr="00376322">
        <w:rPr>
          <w:color w:val="000000"/>
        </w:rPr>
        <w:t xml:space="preserve">3) </w:t>
      </w:r>
      <w:hyperlink r:id="rId8" w:history="1">
        <w:r w:rsidRPr="00376322">
          <w:rPr>
            <w:color w:val="000000"/>
          </w:rPr>
          <w:t>пункт 4 статьи 13.1</w:t>
        </w:r>
      </w:hyperlink>
      <w:r w:rsidRPr="00376322">
        <w:rPr>
          <w:color w:val="000000"/>
        </w:rPr>
        <w:t xml:space="preserve"> признать утратившим силу;</w:t>
      </w:r>
    </w:p>
    <w:p w:rsidR="002E213A" w:rsidRPr="00376322" w:rsidRDefault="002E213A">
      <w:pPr>
        <w:pStyle w:val="ConsPlusNormal"/>
        <w:spacing w:before="220"/>
        <w:ind w:firstLine="540"/>
        <w:jc w:val="both"/>
        <w:rPr>
          <w:color w:val="000000"/>
        </w:rPr>
      </w:pPr>
      <w:r w:rsidRPr="00376322">
        <w:rPr>
          <w:color w:val="000000"/>
        </w:rPr>
        <w:t xml:space="preserve">4) в </w:t>
      </w:r>
      <w:hyperlink r:id="rId9" w:history="1">
        <w:r w:rsidRPr="00376322">
          <w:rPr>
            <w:color w:val="000000"/>
          </w:rPr>
          <w:t>статье 13.10.1</w:t>
        </w:r>
      </w:hyperlink>
      <w:r w:rsidRPr="00376322">
        <w:rPr>
          <w:color w:val="000000"/>
        </w:rPr>
        <w:t xml:space="preserve"> после слов "в группировках видов экономической деятельности" дополнить цифрами "18.11, 32.99.8,", цифры "47.19.1, 47.19.2" заменить цифрами "47.19", после цифр "47.89," дополнить цифрами "47.99.2, 49.10.1,", после цифр "49.4," дополнить цифрами "50.3, 51.1, 51.21,", после цифр "52.21.21," дополнить цифрами "52.23,", после цифр "56," дополнить цифрами "58.11, 58.13, 58.14,", после цифр "59.14," дополнить цифрами "60, 63.12.1, 63.91,", цифры "82.30" заменить цифрами "82.3";</w:t>
      </w:r>
    </w:p>
    <w:p w:rsidR="002E213A" w:rsidRPr="00376322" w:rsidRDefault="002E213A">
      <w:pPr>
        <w:pStyle w:val="ConsPlusNormal"/>
        <w:spacing w:before="220"/>
        <w:ind w:firstLine="540"/>
        <w:jc w:val="both"/>
        <w:rPr>
          <w:color w:val="000000"/>
        </w:rPr>
      </w:pPr>
      <w:r w:rsidRPr="00376322">
        <w:rPr>
          <w:color w:val="000000"/>
        </w:rPr>
        <w:t xml:space="preserve">5) </w:t>
      </w:r>
      <w:hyperlink r:id="rId10" w:history="1">
        <w:r w:rsidRPr="00376322">
          <w:rPr>
            <w:color w:val="000000"/>
          </w:rPr>
          <w:t>дополнить</w:t>
        </w:r>
      </w:hyperlink>
      <w:r w:rsidRPr="00376322">
        <w:rPr>
          <w:color w:val="000000"/>
        </w:rPr>
        <w:t xml:space="preserve"> статьей 13.10.2 следующего содержания:</w:t>
      </w:r>
    </w:p>
    <w:p w:rsidR="002E213A" w:rsidRPr="00376322" w:rsidRDefault="002E213A">
      <w:pPr>
        <w:pStyle w:val="ConsPlusNormal"/>
        <w:spacing w:before="220"/>
        <w:ind w:firstLine="540"/>
        <w:jc w:val="both"/>
        <w:rPr>
          <w:color w:val="000000"/>
        </w:rPr>
      </w:pPr>
      <w:r w:rsidRPr="00376322">
        <w:rPr>
          <w:color w:val="000000"/>
        </w:rPr>
        <w:t xml:space="preserve">"Статья 13.10.2. Некоммерческие организации, включенные в реестр социально ориентированных некоммерческих организаций и (или) в реестр некоммерческих организаций, в наибольшей степени пострадавших в условиях ухудшения ситуации в результате распространения новой коронавирусной инфекции, освобождаются от уплаты авансовых платежей по транспортному налогу в налоговом периоде 2020 года и транспортного налога по итогам налогового периода 2020 года в размере 50 процентов от суммы налога, исчисленной по ставкам, установленным </w:t>
      </w:r>
      <w:hyperlink r:id="rId11" w:history="1">
        <w:r w:rsidRPr="00376322">
          <w:rPr>
            <w:color w:val="000000"/>
          </w:rPr>
          <w:t>статьей 2</w:t>
        </w:r>
      </w:hyperlink>
      <w:r w:rsidRPr="00376322">
        <w:rPr>
          <w:color w:val="000000"/>
        </w:rPr>
        <w:t xml:space="preserve"> Закона Рязанской области от 22 ноября 2002 года N 76-ОЗ "О транспортном налоге на территории Рязанской области".";</w:t>
      </w:r>
    </w:p>
    <w:p w:rsidR="002E213A" w:rsidRPr="00376322" w:rsidRDefault="002E213A">
      <w:pPr>
        <w:pStyle w:val="ConsPlusNormal"/>
        <w:spacing w:before="220"/>
        <w:ind w:firstLine="540"/>
        <w:jc w:val="both"/>
        <w:rPr>
          <w:color w:val="000000"/>
        </w:rPr>
      </w:pPr>
      <w:r w:rsidRPr="00376322">
        <w:rPr>
          <w:color w:val="000000"/>
        </w:rPr>
        <w:t xml:space="preserve">6) в </w:t>
      </w:r>
      <w:hyperlink r:id="rId12" w:history="1">
        <w:r w:rsidRPr="00376322">
          <w:rPr>
            <w:color w:val="000000"/>
          </w:rPr>
          <w:t>статье 13.12</w:t>
        </w:r>
      </w:hyperlink>
      <w:r w:rsidRPr="00376322">
        <w:rPr>
          <w:color w:val="000000"/>
        </w:rPr>
        <w:t xml:space="preserve"> после слов "в группировках видов экономической деятельности" дополнить цифрами "18.11, 32.99.8,", цифры "47.19.1, 47.19.2" заменить цифрами "47.19", после цифр "47.89," дополнить цифрами "47.99.2, 49.10.1,", после цифр "49.4," дополнить цифрами "50.3, 51.1, 51.21,", после цифр "52.21.21," дополнить цифрами "52.23,", после цифр "56," дополнить цифрами "58.11, 58.13, 58.14,", после цифр "59.14," дополнить цифрами "60, 63.12.1, 63.91,", цифры "82.30" заменить цифрами "82.3";</w:t>
      </w:r>
    </w:p>
    <w:p w:rsidR="002E213A" w:rsidRPr="00376322" w:rsidRDefault="002E213A">
      <w:pPr>
        <w:pStyle w:val="ConsPlusNormal"/>
        <w:spacing w:before="220"/>
        <w:ind w:firstLine="540"/>
        <w:jc w:val="both"/>
        <w:rPr>
          <w:color w:val="000000"/>
        </w:rPr>
      </w:pPr>
      <w:r w:rsidRPr="00376322">
        <w:rPr>
          <w:color w:val="000000"/>
        </w:rPr>
        <w:t xml:space="preserve">7) </w:t>
      </w:r>
      <w:hyperlink r:id="rId13" w:history="1">
        <w:r w:rsidRPr="00376322">
          <w:rPr>
            <w:color w:val="000000"/>
          </w:rPr>
          <w:t>дополнить</w:t>
        </w:r>
      </w:hyperlink>
      <w:r w:rsidRPr="00376322">
        <w:rPr>
          <w:color w:val="000000"/>
        </w:rPr>
        <w:t xml:space="preserve"> статьей 13.12.1 следующего содержания:</w:t>
      </w:r>
    </w:p>
    <w:p w:rsidR="002E213A" w:rsidRPr="00376322" w:rsidRDefault="002E213A">
      <w:pPr>
        <w:pStyle w:val="ConsPlusNormal"/>
        <w:spacing w:before="220"/>
        <w:ind w:firstLine="540"/>
        <w:jc w:val="both"/>
        <w:rPr>
          <w:color w:val="000000"/>
        </w:rPr>
      </w:pPr>
      <w:r w:rsidRPr="00376322">
        <w:rPr>
          <w:color w:val="000000"/>
        </w:rPr>
        <w:t>"Статья 13.12.1. Для некоммерческих организаций, включенных в реестр социально ориентированных некоммерческих организаций и (или) в реестр некоммерческих организаций, в наибольшей степени пострадавших в условиях ухудшения ситуации в результате распространения новой коронавирусной инфекции, для расчета авансовых платежей в налоговом периоде 2020 года и суммы налога по итогам налогового периода 2020 года снизить ставки налога на имущество организаций, установленные:</w:t>
      </w:r>
    </w:p>
    <w:p w:rsidR="002E213A" w:rsidRPr="00376322" w:rsidRDefault="002E213A">
      <w:pPr>
        <w:pStyle w:val="ConsPlusNormal"/>
        <w:spacing w:before="220"/>
        <w:ind w:firstLine="540"/>
        <w:jc w:val="both"/>
        <w:rPr>
          <w:color w:val="000000"/>
        </w:rPr>
      </w:pPr>
      <w:hyperlink r:id="rId14" w:history="1">
        <w:r w:rsidRPr="00376322">
          <w:rPr>
            <w:color w:val="000000"/>
          </w:rPr>
          <w:t>абзацем первым статьи 2</w:t>
        </w:r>
      </w:hyperlink>
      <w:r w:rsidRPr="00376322">
        <w:rPr>
          <w:color w:val="000000"/>
        </w:rPr>
        <w:t xml:space="preserve"> Закона Рязанской области от 26 ноября 2003 года N 85-ОЗ "О налоге на имущество организаций на территории Рязанской области", на 1,1 пункта (процента);</w:t>
      </w:r>
    </w:p>
    <w:p w:rsidR="002E213A" w:rsidRPr="00376322" w:rsidRDefault="002E213A">
      <w:pPr>
        <w:pStyle w:val="ConsPlusNormal"/>
        <w:spacing w:before="220"/>
        <w:ind w:firstLine="540"/>
        <w:jc w:val="both"/>
        <w:rPr>
          <w:color w:val="000000"/>
        </w:rPr>
      </w:pPr>
      <w:hyperlink r:id="rId15" w:history="1">
        <w:r w:rsidRPr="00376322">
          <w:rPr>
            <w:color w:val="000000"/>
          </w:rPr>
          <w:t>абзацем третьим статьи 2</w:t>
        </w:r>
      </w:hyperlink>
      <w:r w:rsidRPr="00376322">
        <w:rPr>
          <w:color w:val="000000"/>
        </w:rPr>
        <w:t xml:space="preserve"> Закона Рязанской области от 26 ноября 2003 года N 85-ОЗ "О налоге на имущество организаций на территории Рязанской области", на 1,0 пункта (процента).";</w:t>
      </w:r>
    </w:p>
    <w:p w:rsidR="002E213A" w:rsidRPr="00376322" w:rsidRDefault="002E213A">
      <w:pPr>
        <w:pStyle w:val="ConsPlusNormal"/>
        <w:spacing w:before="220"/>
        <w:ind w:firstLine="540"/>
        <w:jc w:val="both"/>
        <w:rPr>
          <w:color w:val="000000"/>
        </w:rPr>
      </w:pPr>
      <w:r w:rsidRPr="00376322">
        <w:rPr>
          <w:color w:val="000000"/>
        </w:rPr>
        <w:t xml:space="preserve">8) </w:t>
      </w:r>
      <w:hyperlink r:id="rId16" w:history="1">
        <w:r w:rsidRPr="00376322">
          <w:rPr>
            <w:color w:val="000000"/>
          </w:rPr>
          <w:t>дополнить</w:t>
        </w:r>
      </w:hyperlink>
      <w:r w:rsidRPr="00376322">
        <w:rPr>
          <w:color w:val="000000"/>
        </w:rPr>
        <w:t xml:space="preserve"> статьей 13.13.1 следующего содержания:</w:t>
      </w:r>
    </w:p>
    <w:p w:rsidR="002E213A" w:rsidRPr="00376322" w:rsidRDefault="002E213A">
      <w:pPr>
        <w:pStyle w:val="ConsPlusNormal"/>
        <w:spacing w:before="220"/>
        <w:ind w:firstLine="540"/>
        <w:jc w:val="both"/>
        <w:rPr>
          <w:color w:val="000000"/>
        </w:rPr>
      </w:pPr>
      <w:r w:rsidRPr="00376322">
        <w:rPr>
          <w:color w:val="000000"/>
        </w:rPr>
        <w:t xml:space="preserve">"Статья 13.13.1. Для организаций, основным видом экономической деятельности которых по состоянию на 1 апреля 2020 года являются виды экономической деятельности, указанные в группировках видов экономической деятельности 68.2, 68.32.2 Общероссийского классификатора видов экономической деятельности ОК 029-2014, в отношении объектов недвижимого имущества, определенных </w:t>
      </w:r>
      <w:hyperlink r:id="rId17" w:history="1">
        <w:r w:rsidRPr="00376322">
          <w:rPr>
            <w:color w:val="000000"/>
          </w:rPr>
          <w:t>абзацами вторым</w:t>
        </w:r>
      </w:hyperlink>
      <w:r w:rsidRPr="00376322">
        <w:rPr>
          <w:color w:val="000000"/>
        </w:rPr>
        <w:t xml:space="preserve"> и </w:t>
      </w:r>
      <w:hyperlink r:id="rId18" w:history="1">
        <w:r w:rsidRPr="00376322">
          <w:rPr>
            <w:color w:val="000000"/>
          </w:rPr>
          <w:t>третьим статьи 1.1</w:t>
        </w:r>
      </w:hyperlink>
      <w:r w:rsidRPr="00376322">
        <w:rPr>
          <w:color w:val="000000"/>
        </w:rPr>
        <w:t xml:space="preserve"> Закона Рязанской области от 26 ноября 2003 года N 85-ОЗ "О налоге на имущество организаций на территории Рязанской области", и по которым указанные организации на период с 1 апреля 2020 года по 30 июня 2020 года уменьшили не менее чем на 50 процентов размер арендной платы арендаторам, для расчета авансовых платежей в налоговом периоде 2020 года и суммы налога по итогам налогового периода 2020 года снизить ставки налога на имущество организаций, установленные </w:t>
      </w:r>
      <w:hyperlink r:id="rId19" w:history="1">
        <w:r w:rsidRPr="00376322">
          <w:rPr>
            <w:color w:val="000000"/>
          </w:rPr>
          <w:t>абзацем третьим статьи 2</w:t>
        </w:r>
      </w:hyperlink>
      <w:r w:rsidRPr="00376322">
        <w:rPr>
          <w:color w:val="000000"/>
        </w:rPr>
        <w:t xml:space="preserve"> Закона Рязанской области от 26 ноября 2003 года N 85-ОЗ "О налоге на имущество организаций на территории Рязанской области", на 1,0 пункта (процента).".</w:t>
      </w:r>
    </w:p>
    <w:p w:rsidR="002E213A" w:rsidRPr="00376322" w:rsidRDefault="002E213A">
      <w:pPr>
        <w:pStyle w:val="ConsPlusTitle"/>
        <w:spacing w:before="280"/>
        <w:ind w:firstLine="540"/>
        <w:jc w:val="both"/>
        <w:outlineLvl w:val="0"/>
        <w:rPr>
          <w:color w:val="000000"/>
        </w:rPr>
      </w:pPr>
      <w:bookmarkStart w:id="2" w:name="P34"/>
      <w:bookmarkEnd w:id="2"/>
      <w:r w:rsidRPr="00376322">
        <w:rPr>
          <w:color w:val="000000"/>
        </w:rPr>
        <w:t>Статья 2</w:t>
      </w:r>
    </w:p>
    <w:p w:rsidR="002E213A" w:rsidRPr="00376322" w:rsidRDefault="002E213A">
      <w:pPr>
        <w:pStyle w:val="ConsPlusNormal"/>
        <w:jc w:val="both"/>
        <w:rPr>
          <w:color w:val="000000"/>
        </w:rPr>
      </w:pPr>
    </w:p>
    <w:p w:rsidR="002E213A" w:rsidRPr="00376322" w:rsidRDefault="002E213A">
      <w:pPr>
        <w:pStyle w:val="ConsPlusNormal"/>
        <w:ind w:firstLine="540"/>
        <w:jc w:val="both"/>
        <w:rPr>
          <w:color w:val="000000"/>
        </w:rPr>
      </w:pPr>
      <w:r w:rsidRPr="00376322">
        <w:rPr>
          <w:color w:val="000000"/>
        </w:rPr>
        <w:t xml:space="preserve">Внести в </w:t>
      </w:r>
      <w:hyperlink r:id="rId20" w:history="1">
        <w:r w:rsidRPr="00376322">
          <w:rPr>
            <w:color w:val="000000"/>
          </w:rPr>
          <w:t>Закон</w:t>
        </w:r>
      </w:hyperlink>
      <w:r w:rsidRPr="00376322">
        <w:rPr>
          <w:color w:val="000000"/>
        </w:rPr>
        <w:t xml:space="preserve"> Рязанской области от 22 ноября 2002 года N 76-ОЗ "О транспортном налоге на территории Рязанской области" (в редакции Законов Рязанской области от 24.04.2003 N 21-ОЗ, от 26.10.2004 N 109-ОЗ, от 02.03.2005 N 17-ОЗ, от 03.04.2006 N 44-ОЗ, от 13.09.2006 N 102-ОЗ, от 29.11.2006 N 152-ОЗ, от 28.10.2010 N 119-ОЗ, от 18.11.2013 N 67-ОЗ, от 04.08.2014 N 42-ОЗ, от 26.11.2014 N 81-ОЗ, от 29.11.2016 N 74-ОЗ) следующие изменения:</w:t>
      </w:r>
    </w:p>
    <w:p w:rsidR="002E213A" w:rsidRPr="00376322" w:rsidRDefault="002E213A">
      <w:pPr>
        <w:pStyle w:val="ConsPlusNormal"/>
        <w:spacing w:before="220"/>
        <w:ind w:firstLine="540"/>
        <w:jc w:val="both"/>
        <w:rPr>
          <w:color w:val="000000"/>
        </w:rPr>
      </w:pPr>
      <w:r w:rsidRPr="00376322">
        <w:rPr>
          <w:color w:val="000000"/>
        </w:rPr>
        <w:t xml:space="preserve">1) в </w:t>
      </w:r>
      <w:hyperlink r:id="rId21" w:history="1">
        <w:r w:rsidRPr="00376322">
          <w:rPr>
            <w:color w:val="000000"/>
          </w:rPr>
          <w:t>абзаце первом части 3 статьи 1</w:t>
        </w:r>
      </w:hyperlink>
      <w:r w:rsidRPr="00376322">
        <w:rPr>
          <w:color w:val="000000"/>
        </w:rPr>
        <w:t xml:space="preserve"> слова "также определяются порядок и сроки" заменить словами "определяется порядок";</w:t>
      </w:r>
    </w:p>
    <w:p w:rsidR="002E213A" w:rsidRPr="00376322" w:rsidRDefault="002E213A">
      <w:pPr>
        <w:pStyle w:val="ConsPlusNormal"/>
        <w:spacing w:before="220"/>
        <w:ind w:firstLine="540"/>
        <w:jc w:val="both"/>
        <w:rPr>
          <w:color w:val="000000"/>
        </w:rPr>
      </w:pPr>
      <w:r w:rsidRPr="00376322">
        <w:rPr>
          <w:color w:val="000000"/>
        </w:rPr>
        <w:t xml:space="preserve">2) в </w:t>
      </w:r>
      <w:hyperlink r:id="rId22" w:history="1">
        <w:r w:rsidRPr="00376322">
          <w:rPr>
            <w:color w:val="000000"/>
          </w:rPr>
          <w:t>части 1 статьи 2</w:t>
        </w:r>
      </w:hyperlink>
      <w:r w:rsidRPr="00376322">
        <w:rPr>
          <w:color w:val="000000"/>
        </w:rPr>
        <w:t>:</w:t>
      </w:r>
    </w:p>
    <w:p w:rsidR="002E213A" w:rsidRPr="00376322" w:rsidRDefault="002E213A">
      <w:pPr>
        <w:pStyle w:val="ConsPlusNormal"/>
        <w:spacing w:before="220"/>
        <w:ind w:firstLine="540"/>
        <w:jc w:val="both"/>
        <w:rPr>
          <w:color w:val="000000"/>
        </w:rPr>
      </w:pPr>
      <w:r w:rsidRPr="00376322">
        <w:rPr>
          <w:color w:val="000000"/>
        </w:rPr>
        <w:t xml:space="preserve">а) </w:t>
      </w:r>
      <w:hyperlink r:id="rId23" w:history="1">
        <w:r w:rsidRPr="00376322">
          <w:rPr>
            <w:color w:val="000000"/>
          </w:rPr>
          <w:t>абзац первый</w:t>
        </w:r>
      </w:hyperlink>
      <w:r w:rsidRPr="00376322">
        <w:rPr>
          <w:color w:val="000000"/>
        </w:rPr>
        <w:t xml:space="preserve"> изложить в следующей редакции:</w:t>
      </w:r>
    </w:p>
    <w:p w:rsidR="002E213A" w:rsidRPr="00376322" w:rsidRDefault="002E213A">
      <w:pPr>
        <w:pStyle w:val="ConsPlusNormal"/>
        <w:spacing w:before="220"/>
        <w:ind w:firstLine="540"/>
        <w:jc w:val="both"/>
        <w:rPr>
          <w:color w:val="000000"/>
        </w:rPr>
      </w:pPr>
      <w:r w:rsidRPr="00376322">
        <w:rPr>
          <w:color w:val="000000"/>
        </w:rPr>
        <w:t>"1. Налоговые ставки устанавливаются в следующих размерах:";</w:t>
      </w:r>
    </w:p>
    <w:p w:rsidR="002E213A" w:rsidRPr="00376322" w:rsidRDefault="002E213A">
      <w:pPr>
        <w:pStyle w:val="ConsPlusNormal"/>
        <w:spacing w:before="220"/>
        <w:ind w:firstLine="540"/>
        <w:jc w:val="both"/>
        <w:rPr>
          <w:color w:val="000000"/>
        </w:rPr>
      </w:pPr>
      <w:r w:rsidRPr="00376322">
        <w:rPr>
          <w:color w:val="000000"/>
        </w:rPr>
        <w:t xml:space="preserve">б) </w:t>
      </w:r>
      <w:hyperlink r:id="rId24" w:history="1">
        <w:r w:rsidRPr="00376322">
          <w:rPr>
            <w:color w:val="000000"/>
          </w:rPr>
          <w:t>строку</w:t>
        </w:r>
      </w:hyperlink>
      <w:r w:rsidRPr="00376322">
        <w:rPr>
          <w:color w:val="000000"/>
        </w:rPr>
        <w:t xml:space="preserve"> таблицы:</w:t>
      </w:r>
    </w:p>
    <w:p w:rsidR="002E213A" w:rsidRPr="00376322" w:rsidRDefault="002E213A">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7347"/>
        <w:gridCol w:w="1701"/>
      </w:tblGrid>
      <w:tr w:rsidR="002E213A" w:rsidRPr="00376322">
        <w:tc>
          <w:tcPr>
            <w:tcW w:w="7347" w:type="dxa"/>
            <w:tcBorders>
              <w:top w:val="single" w:sz="4" w:space="0" w:color="auto"/>
              <w:bottom w:val="single" w:sz="4" w:space="0" w:color="auto"/>
            </w:tcBorders>
          </w:tcPr>
          <w:p w:rsidR="002E213A" w:rsidRPr="00376322" w:rsidRDefault="002E213A">
            <w:pPr>
              <w:pStyle w:val="ConsPlusNormal"/>
              <w:rPr>
                <w:color w:val="000000"/>
              </w:rPr>
            </w:pPr>
            <w:r w:rsidRPr="00376322">
              <w:rPr>
                <w:color w:val="000000"/>
              </w:rPr>
              <w:t>"НЕСАМОХОДНЫЕ (БУКСИРУЕМЫЕ) СУДА, ДЛЯ КОТОРЫХ ОПРЕДЕЛЯЕТСЯ ВАЛОВАЯ ВМЕСТИМОСТЬ (с каждой регистровой тонны валовой вместимости)</w:t>
            </w:r>
          </w:p>
        </w:tc>
        <w:tc>
          <w:tcPr>
            <w:tcW w:w="1701" w:type="dxa"/>
            <w:tcBorders>
              <w:top w:val="single" w:sz="4" w:space="0" w:color="auto"/>
              <w:bottom w:val="single" w:sz="4" w:space="0" w:color="auto"/>
            </w:tcBorders>
          </w:tcPr>
          <w:p w:rsidR="002E213A" w:rsidRPr="00376322" w:rsidRDefault="002E213A">
            <w:pPr>
              <w:pStyle w:val="ConsPlusNormal"/>
              <w:jc w:val="center"/>
              <w:rPr>
                <w:color w:val="000000"/>
              </w:rPr>
            </w:pPr>
            <w:r w:rsidRPr="00376322">
              <w:rPr>
                <w:color w:val="000000"/>
              </w:rPr>
              <w:t>130"</w:t>
            </w:r>
          </w:p>
        </w:tc>
      </w:tr>
    </w:tbl>
    <w:p w:rsidR="002E213A" w:rsidRPr="00376322" w:rsidRDefault="002E213A">
      <w:pPr>
        <w:pStyle w:val="ConsPlusNormal"/>
        <w:jc w:val="both"/>
        <w:rPr>
          <w:color w:val="000000"/>
        </w:rPr>
      </w:pPr>
    </w:p>
    <w:p w:rsidR="002E213A" w:rsidRPr="00376322" w:rsidRDefault="002E213A">
      <w:pPr>
        <w:pStyle w:val="ConsPlusNormal"/>
        <w:ind w:firstLine="540"/>
        <w:jc w:val="both"/>
        <w:rPr>
          <w:color w:val="000000"/>
        </w:rPr>
      </w:pPr>
      <w:r w:rsidRPr="00376322">
        <w:rPr>
          <w:color w:val="000000"/>
        </w:rPr>
        <w:t>изложить в следующей редакции:</w:t>
      </w:r>
    </w:p>
    <w:p w:rsidR="002E213A" w:rsidRPr="00376322" w:rsidRDefault="002E213A">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7347"/>
        <w:gridCol w:w="1701"/>
      </w:tblGrid>
      <w:tr w:rsidR="002E213A" w:rsidRPr="00376322">
        <w:tc>
          <w:tcPr>
            <w:tcW w:w="7347" w:type="dxa"/>
            <w:tcBorders>
              <w:top w:val="single" w:sz="4" w:space="0" w:color="auto"/>
              <w:bottom w:val="single" w:sz="4" w:space="0" w:color="auto"/>
            </w:tcBorders>
          </w:tcPr>
          <w:p w:rsidR="002E213A" w:rsidRPr="00376322" w:rsidRDefault="002E213A">
            <w:pPr>
              <w:pStyle w:val="ConsPlusNormal"/>
              <w:rPr>
                <w:color w:val="000000"/>
              </w:rPr>
            </w:pPr>
            <w:r w:rsidRPr="00376322">
              <w:rPr>
                <w:color w:val="000000"/>
              </w:rPr>
              <w:t>"НЕСАМОХОДНЫЕ (БУКСИРУЕМЫЕ) СУДА, ДЛЯ КОТОРЫХ ОПРЕДЕЛЯЕТСЯ ВАЛОВАЯ ВМЕСТИМОСТЬ (с каждой регистровой тонны или единицы валовой вместимости в случае, если валовая вместимость определена без указания размерности)</w:t>
            </w:r>
          </w:p>
        </w:tc>
        <w:tc>
          <w:tcPr>
            <w:tcW w:w="1701" w:type="dxa"/>
            <w:tcBorders>
              <w:top w:val="single" w:sz="4" w:space="0" w:color="auto"/>
              <w:bottom w:val="single" w:sz="4" w:space="0" w:color="auto"/>
            </w:tcBorders>
          </w:tcPr>
          <w:p w:rsidR="002E213A" w:rsidRPr="00376322" w:rsidRDefault="002E213A">
            <w:pPr>
              <w:pStyle w:val="ConsPlusNormal"/>
              <w:jc w:val="center"/>
              <w:rPr>
                <w:color w:val="000000"/>
              </w:rPr>
            </w:pPr>
            <w:r w:rsidRPr="00376322">
              <w:rPr>
                <w:color w:val="000000"/>
              </w:rPr>
              <w:t>130";</w:t>
            </w:r>
          </w:p>
        </w:tc>
      </w:tr>
    </w:tbl>
    <w:p w:rsidR="002E213A" w:rsidRPr="00376322" w:rsidRDefault="002E213A">
      <w:pPr>
        <w:pStyle w:val="ConsPlusNormal"/>
        <w:jc w:val="both"/>
        <w:rPr>
          <w:color w:val="000000"/>
        </w:rPr>
      </w:pPr>
    </w:p>
    <w:p w:rsidR="002E213A" w:rsidRPr="00376322" w:rsidRDefault="002E213A">
      <w:pPr>
        <w:pStyle w:val="ConsPlusNormal"/>
        <w:ind w:firstLine="540"/>
        <w:jc w:val="both"/>
        <w:rPr>
          <w:color w:val="000000"/>
        </w:rPr>
      </w:pPr>
      <w:r w:rsidRPr="00376322">
        <w:rPr>
          <w:color w:val="000000"/>
        </w:rPr>
        <w:t xml:space="preserve">3) </w:t>
      </w:r>
      <w:hyperlink r:id="rId25" w:history="1">
        <w:r w:rsidRPr="00376322">
          <w:rPr>
            <w:color w:val="000000"/>
          </w:rPr>
          <w:t>статью 4</w:t>
        </w:r>
      </w:hyperlink>
      <w:r w:rsidRPr="00376322">
        <w:rPr>
          <w:color w:val="000000"/>
        </w:rPr>
        <w:t xml:space="preserve"> изложить в следующей редакции:</w:t>
      </w:r>
    </w:p>
    <w:p w:rsidR="002E213A" w:rsidRPr="00376322" w:rsidRDefault="002E213A">
      <w:pPr>
        <w:pStyle w:val="ConsPlusNormal"/>
        <w:spacing w:before="220"/>
        <w:ind w:firstLine="540"/>
        <w:jc w:val="both"/>
        <w:rPr>
          <w:color w:val="000000"/>
        </w:rPr>
      </w:pPr>
      <w:r w:rsidRPr="00376322">
        <w:rPr>
          <w:color w:val="000000"/>
        </w:rPr>
        <w:t>"Статья 4. Порядок уплаты налога и авансовых платежей по налогу налогоплательщиками-организациями</w:t>
      </w:r>
    </w:p>
    <w:p w:rsidR="002E213A" w:rsidRPr="00376322" w:rsidRDefault="002E213A">
      <w:pPr>
        <w:pStyle w:val="ConsPlusNormal"/>
        <w:jc w:val="both"/>
        <w:rPr>
          <w:color w:val="000000"/>
        </w:rPr>
      </w:pPr>
    </w:p>
    <w:p w:rsidR="002E213A" w:rsidRPr="00376322" w:rsidRDefault="002E213A">
      <w:pPr>
        <w:pStyle w:val="ConsPlusNormal"/>
        <w:ind w:firstLine="540"/>
        <w:jc w:val="both"/>
        <w:rPr>
          <w:color w:val="000000"/>
        </w:rPr>
      </w:pPr>
      <w:r w:rsidRPr="00376322">
        <w:rPr>
          <w:color w:val="000000"/>
        </w:rPr>
        <w:t xml:space="preserve">Налогоплательщики-организации уплачивают налог по истечении налогового периода, а также авансовые платежи по итогам отчетного периода в сроки, установленные </w:t>
      </w:r>
      <w:hyperlink r:id="rId26" w:history="1">
        <w:r w:rsidRPr="00376322">
          <w:rPr>
            <w:color w:val="000000"/>
          </w:rPr>
          <w:t>статьей 363</w:t>
        </w:r>
      </w:hyperlink>
      <w:r w:rsidRPr="00376322">
        <w:rPr>
          <w:color w:val="000000"/>
        </w:rPr>
        <w:t xml:space="preserve"> Налогового кодекса Российской Федерации.".</w:t>
      </w:r>
    </w:p>
    <w:p w:rsidR="002E213A" w:rsidRPr="00376322" w:rsidRDefault="002E213A">
      <w:pPr>
        <w:pStyle w:val="ConsPlusTitle"/>
        <w:spacing w:before="280"/>
        <w:ind w:firstLine="540"/>
        <w:jc w:val="both"/>
        <w:outlineLvl w:val="0"/>
        <w:rPr>
          <w:color w:val="000000"/>
        </w:rPr>
      </w:pPr>
      <w:bookmarkStart w:id="3" w:name="P57"/>
      <w:bookmarkEnd w:id="3"/>
      <w:r w:rsidRPr="00376322">
        <w:rPr>
          <w:color w:val="000000"/>
        </w:rPr>
        <w:t>Статья 3</w:t>
      </w:r>
    </w:p>
    <w:p w:rsidR="002E213A" w:rsidRPr="00376322" w:rsidRDefault="002E213A">
      <w:pPr>
        <w:pStyle w:val="ConsPlusNormal"/>
        <w:jc w:val="both"/>
        <w:rPr>
          <w:color w:val="000000"/>
        </w:rPr>
      </w:pPr>
    </w:p>
    <w:p w:rsidR="002E213A" w:rsidRPr="00376322" w:rsidRDefault="002E213A">
      <w:pPr>
        <w:pStyle w:val="ConsPlusNormal"/>
        <w:ind w:firstLine="540"/>
        <w:jc w:val="both"/>
        <w:rPr>
          <w:color w:val="000000"/>
        </w:rPr>
      </w:pPr>
      <w:r w:rsidRPr="00376322">
        <w:rPr>
          <w:color w:val="000000"/>
        </w:rPr>
        <w:t xml:space="preserve">Внести в </w:t>
      </w:r>
      <w:hyperlink r:id="rId27" w:history="1">
        <w:r w:rsidRPr="00376322">
          <w:rPr>
            <w:color w:val="000000"/>
          </w:rPr>
          <w:t>Закон</w:t>
        </w:r>
      </w:hyperlink>
      <w:r w:rsidRPr="00376322">
        <w:rPr>
          <w:color w:val="000000"/>
        </w:rPr>
        <w:t xml:space="preserve"> Рязанской области от 26.11.2003 N 85-ОЗ "О налоге на имущество организаций на территории Рязанской области" (в редакции Законов Рязанской области от 24.12.2003 N 102-ОЗ, от 29.12.2003 N 108-ОЗ, от 26.02.2004 N 11-ОЗ, от 07.04.2004 N 20-ОЗ, от 09.04.2004 N 24-ОЗ, от 30.06.2004 N 49-ОЗ, от 04.05.2005 N 42-ОЗ, от 18.11.2005 N 118-ОЗ, от 03.04.2006 N 43-ОЗ, от 07.05.2007 N 53-ОЗ, от 17.10.2007 N 138-ОЗ, от 08.02.2010 N 3-ОЗ, от 09.10.2014 N 59-ОЗ, от 05.08.2015 N 51-ОЗ, от 13.11.2015 N 77-ОЗ, от 12.05.2017 N 29-ОЗ, от 27.11.2017 N 87-ОЗ, от 16.11.2018 N 71-ОЗ) следующие изменения:</w:t>
      </w:r>
    </w:p>
    <w:p w:rsidR="002E213A" w:rsidRPr="00376322" w:rsidRDefault="002E213A">
      <w:pPr>
        <w:pStyle w:val="ConsPlusNormal"/>
        <w:spacing w:before="220"/>
        <w:ind w:firstLine="540"/>
        <w:jc w:val="both"/>
        <w:rPr>
          <w:color w:val="000000"/>
        </w:rPr>
      </w:pPr>
      <w:r w:rsidRPr="00376322">
        <w:rPr>
          <w:color w:val="000000"/>
        </w:rPr>
        <w:t xml:space="preserve">1) в </w:t>
      </w:r>
      <w:hyperlink r:id="rId28" w:history="1">
        <w:r w:rsidRPr="00376322">
          <w:rPr>
            <w:color w:val="000000"/>
          </w:rPr>
          <w:t>абзаце пятом статьи 1.1</w:t>
        </w:r>
      </w:hyperlink>
      <w:r w:rsidRPr="00376322">
        <w:rPr>
          <w:color w:val="000000"/>
        </w:rPr>
        <w:t xml:space="preserve"> слова "жилых домов и" исключить;</w:t>
      </w:r>
    </w:p>
    <w:p w:rsidR="002E213A" w:rsidRPr="00376322" w:rsidRDefault="002E213A">
      <w:pPr>
        <w:pStyle w:val="ConsPlusNormal"/>
        <w:spacing w:before="220"/>
        <w:ind w:firstLine="540"/>
        <w:jc w:val="both"/>
        <w:rPr>
          <w:color w:val="000000"/>
        </w:rPr>
      </w:pPr>
      <w:r w:rsidRPr="00376322">
        <w:rPr>
          <w:color w:val="000000"/>
        </w:rPr>
        <w:t xml:space="preserve">2) </w:t>
      </w:r>
      <w:hyperlink r:id="rId29" w:history="1">
        <w:r w:rsidRPr="00376322">
          <w:rPr>
            <w:color w:val="000000"/>
          </w:rPr>
          <w:t>статью 3</w:t>
        </w:r>
      </w:hyperlink>
      <w:r w:rsidRPr="00376322">
        <w:rPr>
          <w:color w:val="000000"/>
        </w:rPr>
        <w:t xml:space="preserve"> признать утратившей силу.</w:t>
      </w:r>
    </w:p>
    <w:p w:rsidR="002E213A" w:rsidRPr="00376322" w:rsidRDefault="002E213A">
      <w:pPr>
        <w:pStyle w:val="ConsPlusNormal"/>
        <w:jc w:val="both"/>
        <w:rPr>
          <w:color w:val="000000"/>
        </w:rPr>
      </w:pPr>
    </w:p>
    <w:p w:rsidR="002E213A" w:rsidRPr="00376322" w:rsidRDefault="002E213A">
      <w:pPr>
        <w:pStyle w:val="ConsPlusTitle"/>
        <w:ind w:firstLine="540"/>
        <w:jc w:val="both"/>
        <w:outlineLvl w:val="0"/>
        <w:rPr>
          <w:color w:val="000000"/>
        </w:rPr>
      </w:pPr>
      <w:bookmarkStart w:id="4" w:name="P63"/>
      <w:bookmarkEnd w:id="4"/>
      <w:r w:rsidRPr="00376322">
        <w:rPr>
          <w:color w:val="000000"/>
        </w:rPr>
        <w:t>Статья 4</w:t>
      </w:r>
    </w:p>
    <w:p w:rsidR="002E213A" w:rsidRPr="00376322" w:rsidRDefault="002E213A">
      <w:pPr>
        <w:pStyle w:val="ConsPlusNormal"/>
        <w:jc w:val="both"/>
        <w:rPr>
          <w:color w:val="000000"/>
        </w:rPr>
      </w:pPr>
    </w:p>
    <w:p w:rsidR="002E213A" w:rsidRPr="00376322" w:rsidRDefault="002E213A">
      <w:pPr>
        <w:pStyle w:val="ConsPlusNormal"/>
        <w:ind w:firstLine="540"/>
        <w:jc w:val="both"/>
        <w:rPr>
          <w:color w:val="000000"/>
        </w:rPr>
      </w:pPr>
      <w:r w:rsidRPr="00376322">
        <w:rPr>
          <w:color w:val="000000"/>
        </w:rPr>
        <w:t xml:space="preserve">Внести в </w:t>
      </w:r>
      <w:hyperlink r:id="rId30" w:history="1">
        <w:r w:rsidRPr="00376322">
          <w:rPr>
            <w:color w:val="000000"/>
          </w:rPr>
          <w:t>пункт 1 части 1 статьи 1</w:t>
        </w:r>
      </w:hyperlink>
      <w:r w:rsidRPr="00376322">
        <w:rPr>
          <w:color w:val="000000"/>
        </w:rPr>
        <w:t xml:space="preserve"> Закона Рязанской области от 21 июля 2016 года N 35-ОЗ "Об установлении дифференцированных ставок налога, взимаемого в связи с применением упрощенной системы налогообложения, для отдельных категорий налогоплательщиков на территории Рязанской области" (в редакции Законов Рязанской области от 27.11.2017 N 85-ОЗ, от 16.11.2018 N 72-ОЗ, от 31.10.2019 N 61-ОЗ, от 10.04.2020 N 15-ОЗ, от 30.04.2020 N 19-ОЗ) следующие изменения:</w:t>
      </w:r>
    </w:p>
    <w:p w:rsidR="002E213A" w:rsidRPr="00376322" w:rsidRDefault="002E213A">
      <w:pPr>
        <w:pStyle w:val="ConsPlusNormal"/>
        <w:spacing w:before="220"/>
        <w:ind w:firstLine="540"/>
        <w:jc w:val="both"/>
        <w:rPr>
          <w:color w:val="000000"/>
        </w:rPr>
      </w:pPr>
      <w:r w:rsidRPr="00376322">
        <w:rPr>
          <w:color w:val="000000"/>
        </w:rPr>
        <w:t xml:space="preserve">1) в </w:t>
      </w:r>
      <w:hyperlink r:id="rId31" w:history="1">
        <w:r w:rsidRPr="00376322">
          <w:rPr>
            <w:color w:val="000000"/>
          </w:rPr>
          <w:t>подпункте "ж"</w:t>
        </w:r>
      </w:hyperlink>
      <w:r w:rsidRPr="00376322">
        <w:rPr>
          <w:color w:val="000000"/>
        </w:rPr>
        <w:t xml:space="preserve"> после слов "в группировках видов экономической деятельности" дополнить цифрами "18.11, 32.99.8,", цифры "47.19.1, 47.19.2" заменить цифрами "47.19", после цифр "47.89," дополнить цифрами "47.99.2, 49.10.1,", после цифр "49.4," дополнить цифрами "50.3, 51.1, 51.21,", после цифр "52.21.21," дополнить цифрами "52.23,", после цифр "56," дополнить цифрами "58.11, 58.13, 58.14,", после цифр "59.14," дополнить цифрами "60, 63.12.1, 63.91,", цифры "82.30" заменить цифрами "82.3";</w:t>
      </w:r>
    </w:p>
    <w:p w:rsidR="002E213A" w:rsidRPr="00376322" w:rsidRDefault="002E213A">
      <w:pPr>
        <w:pStyle w:val="ConsPlusNormal"/>
        <w:spacing w:before="220"/>
        <w:ind w:firstLine="540"/>
        <w:jc w:val="both"/>
        <w:rPr>
          <w:color w:val="000000"/>
        </w:rPr>
      </w:pPr>
      <w:r w:rsidRPr="00376322">
        <w:rPr>
          <w:color w:val="000000"/>
        </w:rPr>
        <w:t xml:space="preserve">2) </w:t>
      </w:r>
      <w:hyperlink r:id="rId32" w:history="1">
        <w:r w:rsidRPr="00376322">
          <w:rPr>
            <w:color w:val="000000"/>
          </w:rPr>
          <w:t>дополнить</w:t>
        </w:r>
      </w:hyperlink>
      <w:r w:rsidRPr="00376322">
        <w:rPr>
          <w:color w:val="000000"/>
        </w:rPr>
        <w:t xml:space="preserve"> подпунктом "з" следующего содержания:</w:t>
      </w:r>
    </w:p>
    <w:p w:rsidR="002E213A" w:rsidRPr="00376322" w:rsidRDefault="002E213A">
      <w:pPr>
        <w:pStyle w:val="ConsPlusNormal"/>
        <w:spacing w:before="220"/>
        <w:ind w:firstLine="540"/>
        <w:jc w:val="both"/>
        <w:rPr>
          <w:color w:val="000000"/>
        </w:rPr>
      </w:pPr>
      <w:r w:rsidRPr="00376322">
        <w:rPr>
          <w:color w:val="000000"/>
        </w:rPr>
        <w:t>"з) некоммерческих организаций, включенных в реестр социально ориентированных некоммерческих организаций и (или) в реестр некоммерческих организаций, в наибольшей степени пострадавших в условиях ухудшения ситуации в результате распространения новой коронавирусной инфекции, на налоговый период 2020 года;".</w:t>
      </w:r>
    </w:p>
    <w:p w:rsidR="002E213A" w:rsidRPr="00376322" w:rsidRDefault="002E213A">
      <w:pPr>
        <w:pStyle w:val="ConsPlusNormal"/>
        <w:jc w:val="both"/>
        <w:rPr>
          <w:color w:val="000000"/>
        </w:rPr>
      </w:pPr>
    </w:p>
    <w:p w:rsidR="002E213A" w:rsidRPr="00376322" w:rsidRDefault="002E213A">
      <w:pPr>
        <w:pStyle w:val="ConsPlusTitle"/>
        <w:ind w:firstLine="540"/>
        <w:jc w:val="both"/>
        <w:outlineLvl w:val="0"/>
        <w:rPr>
          <w:color w:val="000000"/>
        </w:rPr>
      </w:pPr>
      <w:r w:rsidRPr="00376322">
        <w:rPr>
          <w:color w:val="000000"/>
        </w:rPr>
        <w:t>Статья 5</w:t>
      </w:r>
    </w:p>
    <w:p w:rsidR="002E213A" w:rsidRPr="00376322" w:rsidRDefault="002E213A">
      <w:pPr>
        <w:pStyle w:val="ConsPlusNormal"/>
        <w:jc w:val="both"/>
        <w:rPr>
          <w:color w:val="000000"/>
        </w:rPr>
      </w:pPr>
    </w:p>
    <w:p w:rsidR="002E213A" w:rsidRPr="00376322" w:rsidRDefault="002E213A">
      <w:pPr>
        <w:pStyle w:val="ConsPlusNormal"/>
        <w:ind w:firstLine="540"/>
        <w:jc w:val="both"/>
        <w:rPr>
          <w:color w:val="000000"/>
        </w:rPr>
      </w:pPr>
      <w:r w:rsidRPr="00376322">
        <w:rPr>
          <w:color w:val="000000"/>
        </w:rPr>
        <w:t xml:space="preserve">1. Настоящий Закон, за исключением </w:t>
      </w:r>
      <w:hyperlink w:anchor="P19" w:history="1">
        <w:r w:rsidRPr="00376322">
          <w:rPr>
            <w:color w:val="000000"/>
          </w:rPr>
          <w:t>пунктов 2</w:t>
        </w:r>
      </w:hyperlink>
      <w:r w:rsidRPr="00376322">
        <w:rPr>
          <w:color w:val="000000"/>
        </w:rPr>
        <w:t xml:space="preserve"> и </w:t>
      </w:r>
      <w:hyperlink w:anchor="P21" w:history="1">
        <w:r w:rsidRPr="00376322">
          <w:rPr>
            <w:color w:val="000000"/>
          </w:rPr>
          <w:t>3 статьи 1</w:t>
        </w:r>
      </w:hyperlink>
      <w:r w:rsidRPr="00376322">
        <w:rPr>
          <w:color w:val="000000"/>
        </w:rPr>
        <w:t xml:space="preserve">, </w:t>
      </w:r>
      <w:hyperlink w:anchor="P34" w:history="1">
        <w:r w:rsidRPr="00376322">
          <w:rPr>
            <w:color w:val="000000"/>
          </w:rPr>
          <w:t>статей 2</w:t>
        </w:r>
      </w:hyperlink>
      <w:r w:rsidRPr="00376322">
        <w:rPr>
          <w:color w:val="000000"/>
        </w:rPr>
        <w:t xml:space="preserve"> и </w:t>
      </w:r>
      <w:hyperlink w:anchor="P57" w:history="1">
        <w:r w:rsidRPr="00376322">
          <w:rPr>
            <w:color w:val="000000"/>
          </w:rPr>
          <w:t>3</w:t>
        </w:r>
      </w:hyperlink>
      <w:r w:rsidRPr="00376322">
        <w:rPr>
          <w:color w:val="000000"/>
        </w:rPr>
        <w:t>, вступает в силу на следующий день после его официального опубликования и распространяет свое действие на правоотношения, возникшие с 1 января 2020 года.</w:t>
      </w:r>
    </w:p>
    <w:p w:rsidR="002E213A" w:rsidRPr="00376322" w:rsidRDefault="002E213A">
      <w:pPr>
        <w:pStyle w:val="ConsPlusNormal"/>
        <w:spacing w:before="220"/>
        <w:ind w:firstLine="540"/>
        <w:jc w:val="both"/>
        <w:rPr>
          <w:color w:val="000000"/>
        </w:rPr>
      </w:pPr>
      <w:bookmarkStart w:id="5" w:name="P73"/>
      <w:bookmarkEnd w:id="5"/>
      <w:r w:rsidRPr="00376322">
        <w:rPr>
          <w:color w:val="000000"/>
        </w:rPr>
        <w:t xml:space="preserve">2. </w:t>
      </w:r>
      <w:hyperlink w:anchor="P19" w:history="1">
        <w:r w:rsidRPr="00376322">
          <w:rPr>
            <w:color w:val="000000"/>
          </w:rPr>
          <w:t>Пункты 2</w:t>
        </w:r>
      </w:hyperlink>
      <w:r w:rsidRPr="00376322">
        <w:rPr>
          <w:color w:val="000000"/>
        </w:rPr>
        <w:t xml:space="preserve"> и </w:t>
      </w:r>
      <w:hyperlink w:anchor="P21" w:history="1">
        <w:r w:rsidRPr="00376322">
          <w:rPr>
            <w:color w:val="000000"/>
          </w:rPr>
          <w:t>3 статьи 1</w:t>
        </w:r>
      </w:hyperlink>
      <w:r w:rsidRPr="00376322">
        <w:rPr>
          <w:color w:val="000000"/>
        </w:rPr>
        <w:t xml:space="preserve">, </w:t>
      </w:r>
      <w:hyperlink w:anchor="P34" w:history="1">
        <w:r w:rsidRPr="00376322">
          <w:rPr>
            <w:color w:val="000000"/>
          </w:rPr>
          <w:t>статьи 2</w:t>
        </w:r>
      </w:hyperlink>
      <w:r w:rsidRPr="00376322">
        <w:rPr>
          <w:color w:val="000000"/>
        </w:rPr>
        <w:t xml:space="preserve"> и </w:t>
      </w:r>
      <w:hyperlink w:anchor="P57" w:history="1">
        <w:r w:rsidRPr="00376322">
          <w:rPr>
            <w:color w:val="000000"/>
          </w:rPr>
          <w:t>3</w:t>
        </w:r>
      </w:hyperlink>
      <w:r w:rsidRPr="00376322">
        <w:rPr>
          <w:color w:val="000000"/>
        </w:rPr>
        <w:t xml:space="preserve"> настоящего Закона вступают в силу с 1 января 2021 года.</w:t>
      </w:r>
    </w:p>
    <w:p w:rsidR="002E213A" w:rsidRPr="00376322" w:rsidRDefault="002E213A">
      <w:pPr>
        <w:pStyle w:val="ConsPlusNormal"/>
        <w:spacing w:before="220"/>
        <w:ind w:firstLine="540"/>
        <w:jc w:val="both"/>
        <w:rPr>
          <w:color w:val="000000"/>
        </w:rPr>
      </w:pPr>
      <w:r w:rsidRPr="00376322">
        <w:rPr>
          <w:color w:val="000000"/>
        </w:rPr>
        <w:t xml:space="preserve">Положения </w:t>
      </w:r>
      <w:hyperlink r:id="rId33" w:history="1">
        <w:r w:rsidRPr="00376322">
          <w:rPr>
            <w:color w:val="000000"/>
          </w:rPr>
          <w:t>части 3 статьи 1</w:t>
        </w:r>
      </w:hyperlink>
      <w:r w:rsidRPr="00376322">
        <w:rPr>
          <w:color w:val="000000"/>
        </w:rPr>
        <w:t xml:space="preserve"> и </w:t>
      </w:r>
      <w:hyperlink r:id="rId34" w:history="1">
        <w:r w:rsidRPr="00376322">
          <w:rPr>
            <w:color w:val="000000"/>
          </w:rPr>
          <w:t>статьи 4</w:t>
        </w:r>
      </w:hyperlink>
      <w:r w:rsidRPr="00376322">
        <w:rPr>
          <w:color w:val="000000"/>
        </w:rPr>
        <w:t xml:space="preserve"> Закона Рязанской области от 22 ноября 2002 года N 76-ОЗ "О транспортном налоге на территории Рязанской области" (в редакции настоящего Закона) применяются начиная с уплаты транспортного налога за налоговый период 2020 года.</w:t>
      </w:r>
    </w:p>
    <w:p w:rsidR="002E213A" w:rsidRPr="00376322" w:rsidRDefault="002E213A">
      <w:pPr>
        <w:pStyle w:val="ConsPlusNormal"/>
        <w:spacing w:before="220"/>
        <w:ind w:firstLine="540"/>
        <w:jc w:val="both"/>
        <w:rPr>
          <w:color w:val="000000"/>
        </w:rPr>
      </w:pPr>
      <w:r w:rsidRPr="00376322">
        <w:rPr>
          <w:color w:val="000000"/>
        </w:rPr>
        <w:t xml:space="preserve">3. В случае возникновения в 2020 году выпадающих доходов бюджетов муниципальных образований Рязанской области в связи со снижением поступлений налога, взимаемого в связи с применением упрощенной системы налогообложения, вызванным установлением дифференцированных ставок налога, взимаемого в связи с применением упрощенной системы налогообложения, для категорий налогоплательщиков, указанных в </w:t>
      </w:r>
      <w:hyperlink w:anchor="P63" w:history="1">
        <w:r w:rsidRPr="00376322">
          <w:rPr>
            <w:color w:val="000000"/>
          </w:rPr>
          <w:t>статье 4</w:t>
        </w:r>
      </w:hyperlink>
      <w:r w:rsidRPr="00376322">
        <w:rPr>
          <w:color w:val="000000"/>
        </w:rPr>
        <w:t xml:space="preserve"> настоящего Закона, такие выпадающие доходы компенсируются за счет дотаций на поддержку мер по обеспечению сбалансированности местных бюджетов из областного бюджета, предоставляемых в соответствии с методикой распределения и правилами предоставления местным бюджетам дотаций на поддержку мер по обеспечению сбалансированности местных бюджетов из областного бюджета, утвержденными Правительством Рязанской области.</w:t>
      </w:r>
    </w:p>
    <w:p w:rsidR="002E213A" w:rsidRDefault="002E213A">
      <w:pPr>
        <w:pStyle w:val="ConsPlusNormal"/>
        <w:jc w:val="both"/>
        <w:rPr>
          <w:color w:val="000000"/>
        </w:rPr>
      </w:pPr>
    </w:p>
    <w:p w:rsidR="002E213A" w:rsidRPr="00376322" w:rsidRDefault="002E213A">
      <w:pPr>
        <w:pStyle w:val="ConsPlusNormal"/>
        <w:jc w:val="both"/>
        <w:rPr>
          <w:color w:val="000000"/>
        </w:rPr>
      </w:pPr>
    </w:p>
    <w:p w:rsidR="002E213A" w:rsidRPr="00376322" w:rsidRDefault="002E213A">
      <w:pPr>
        <w:pStyle w:val="ConsPlusNormal"/>
        <w:jc w:val="right"/>
        <w:rPr>
          <w:i/>
          <w:color w:val="000000"/>
        </w:rPr>
      </w:pPr>
      <w:r w:rsidRPr="00376322">
        <w:rPr>
          <w:i/>
          <w:color w:val="000000"/>
        </w:rPr>
        <w:t>Губернатор Рязанской области</w:t>
      </w:r>
    </w:p>
    <w:p w:rsidR="002E213A" w:rsidRPr="00376322" w:rsidRDefault="002E213A">
      <w:pPr>
        <w:pStyle w:val="ConsPlusNormal"/>
        <w:jc w:val="right"/>
        <w:rPr>
          <w:i/>
          <w:color w:val="000000"/>
        </w:rPr>
      </w:pPr>
      <w:r>
        <w:rPr>
          <w:i/>
          <w:color w:val="000000"/>
        </w:rPr>
        <w:t>Н.В.Любимов</w:t>
      </w:r>
    </w:p>
    <w:p w:rsidR="002E213A" w:rsidRPr="00376322" w:rsidRDefault="002E213A">
      <w:pPr>
        <w:pStyle w:val="ConsPlusNormal"/>
        <w:jc w:val="both"/>
        <w:rPr>
          <w:color w:val="000000"/>
        </w:rPr>
      </w:pPr>
    </w:p>
    <w:p w:rsidR="002E213A" w:rsidRPr="00376322" w:rsidRDefault="002E213A">
      <w:pPr>
        <w:pStyle w:val="ConsPlusNormal"/>
        <w:jc w:val="both"/>
        <w:rPr>
          <w:color w:val="000000"/>
        </w:rPr>
      </w:pPr>
    </w:p>
    <w:p w:rsidR="002E213A" w:rsidRPr="00376322" w:rsidRDefault="002E213A">
      <w:pPr>
        <w:rPr>
          <w:color w:val="000000"/>
          <w:lang w:val="en-US"/>
        </w:rPr>
      </w:pPr>
      <w:bookmarkStart w:id="6" w:name="_GoBack"/>
      <w:bookmarkEnd w:id="6"/>
    </w:p>
    <w:p w:rsidR="002E213A" w:rsidRPr="00376322" w:rsidRDefault="002E213A">
      <w:pPr>
        <w:rPr>
          <w:rFonts w:eastAsia="Times New Roman" w:cs="Calibri"/>
          <w:color w:val="000000"/>
          <w:szCs w:val="20"/>
          <w:lang w:eastAsia="ru-RU"/>
        </w:rPr>
      </w:pPr>
    </w:p>
    <w:sectPr w:rsidR="002E213A" w:rsidRPr="00376322" w:rsidSect="00376322">
      <w:pgSz w:w="11906" w:h="16838"/>
      <w:pgMar w:top="54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4ADC"/>
    <w:rsid w:val="0004048D"/>
    <w:rsid w:val="002E213A"/>
    <w:rsid w:val="00376322"/>
    <w:rsid w:val="004F4ADC"/>
    <w:rsid w:val="00522174"/>
    <w:rsid w:val="00556F30"/>
    <w:rsid w:val="00607BD5"/>
    <w:rsid w:val="009F2110"/>
    <w:rsid w:val="00A01DF7"/>
    <w:rsid w:val="00F267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F3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4F4ADC"/>
    <w:pPr>
      <w:widowControl w:val="0"/>
      <w:autoSpaceDE w:val="0"/>
      <w:autoSpaceDN w:val="0"/>
    </w:pPr>
    <w:rPr>
      <w:rFonts w:eastAsia="Times New Roman" w:cs="Calibri"/>
      <w:szCs w:val="20"/>
    </w:rPr>
  </w:style>
  <w:style w:type="paragraph" w:customStyle="1" w:styleId="ConsPlusTitle">
    <w:name w:val="ConsPlusTitle"/>
    <w:uiPriority w:val="99"/>
    <w:rsid w:val="004F4ADC"/>
    <w:pPr>
      <w:widowControl w:val="0"/>
      <w:autoSpaceDE w:val="0"/>
      <w:autoSpaceDN w:val="0"/>
    </w:pPr>
    <w:rPr>
      <w:rFonts w:eastAsia="Times New Roman" w:cs="Calibri"/>
      <w:b/>
      <w:szCs w:val="20"/>
    </w:rPr>
  </w:style>
  <w:style w:type="paragraph" w:customStyle="1" w:styleId="ConsPlusTitlePage">
    <w:name w:val="ConsPlusTitlePage"/>
    <w:uiPriority w:val="99"/>
    <w:rsid w:val="004F4ADC"/>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51BDD955BAE601E595D39698EBE441E0E04D858F8F619AADCF7377BEC5649AF70A5C2C239BA6710C6AB1D8CEF13D11343F352300E03640Q7c0I" TargetMode="External"/><Relationship Id="rId13" Type="http://schemas.openxmlformats.org/officeDocument/2006/relationships/hyperlink" Target="consultantplus://offline/ref=A251BDD955BAE601E595D39698EBE441E0E04D858F8E669AAFC27377BEC5649AF70A5C2C319BFE7D0964FB8983BA321033Q2c1I" TargetMode="External"/><Relationship Id="rId18" Type="http://schemas.openxmlformats.org/officeDocument/2006/relationships/hyperlink" Target="consultantplus://offline/ref=A251BDD955BAE601E595D39698EBE441E0E04D858E886A96ADCA7377BEC5649AF70A5C2C239BA6710861E58C8DAF64417574382B1BFC364B6EFF8791Q6c6I" TargetMode="External"/><Relationship Id="rId26" Type="http://schemas.openxmlformats.org/officeDocument/2006/relationships/hyperlink" Target="consultantplus://offline/ref=A251BDD955BAE601E595CD9B8E87BA4BE0EE1B808D8768C9F69F7520E19562CFB74A5A7A63DCA37B5C30A1DC87A5350E31282B281EE0Q3c6I" TargetMode="External"/><Relationship Id="rId3" Type="http://schemas.openxmlformats.org/officeDocument/2006/relationships/webSettings" Target="webSettings.xml"/><Relationship Id="rId21" Type="http://schemas.openxmlformats.org/officeDocument/2006/relationships/hyperlink" Target="consultantplus://offline/ref=A251BDD955BAE601E595D39698EBE441E0E04D858E8C639CA3CC7377BEC5649AF70A5C2C239BA6710B69EEDDDBE0651D30242B2A17FC344272QFcDI" TargetMode="External"/><Relationship Id="rId34" Type="http://schemas.openxmlformats.org/officeDocument/2006/relationships/hyperlink" Target="consultantplus://offline/ref=A251BDD955BAE601E595D39698EBE441E0E04D858E8C639CA3CC7377BEC5649AF70A5C2C239BA6710A68EEDDDBE0651D30242B2A17FC344272QFcDI" TargetMode="External"/><Relationship Id="rId7" Type="http://schemas.openxmlformats.org/officeDocument/2006/relationships/hyperlink" Target="consultantplus://offline/ref=A251BDD955BAE601E595D39698EBE441E0E04D858F8F619AADCF7377BEC5649AF70A5C2C239BA6710066EEDDDBE0651D30242B2A17FC344272QFcDI" TargetMode="External"/><Relationship Id="rId12" Type="http://schemas.openxmlformats.org/officeDocument/2006/relationships/hyperlink" Target="consultantplus://offline/ref=A251BDD955BAE601E595D39698EBE441E0E04D858F8E669AAFC27377BEC5649AF70A5C2C239BA6710861E08D8BAF64417574382B1BFC364B6EFF8791Q6c6I" TargetMode="External"/><Relationship Id="rId17" Type="http://schemas.openxmlformats.org/officeDocument/2006/relationships/hyperlink" Target="consultantplus://offline/ref=A251BDD955BAE601E595D39698EBE441E0E04D858E886A96ADCA7377BEC5649AF70A5C2C239BA6710C6AB1D8CEF13D11343F352300E03640Q7c0I" TargetMode="External"/><Relationship Id="rId25" Type="http://schemas.openxmlformats.org/officeDocument/2006/relationships/hyperlink" Target="consultantplus://offline/ref=A251BDD955BAE601E595D39698EBE441E0E04D858E8C639CA3CC7377BEC5649AF70A5C2C239BA6710A68EEDDDBE0651D30242B2A17FC344272QFcDI" TargetMode="External"/><Relationship Id="rId33" Type="http://schemas.openxmlformats.org/officeDocument/2006/relationships/hyperlink" Target="consultantplus://offline/ref=A251BDD955BAE601E595D39698EBE441E0E04D858E8C639CA3CC7377BEC5649AF70A5C2C239BA6710B69EEDDDBE0651D30242B2A17FC344272QFcDI" TargetMode="External"/><Relationship Id="rId2" Type="http://schemas.openxmlformats.org/officeDocument/2006/relationships/settings" Target="settings.xml"/><Relationship Id="rId16" Type="http://schemas.openxmlformats.org/officeDocument/2006/relationships/hyperlink" Target="consultantplus://offline/ref=A251BDD955BAE601E595D39698EBE441E0E04D858F8E669AAFC27377BEC5649AF70A5C2C319BFE7D0964FB8983BA321033Q2c1I" TargetMode="External"/><Relationship Id="rId20" Type="http://schemas.openxmlformats.org/officeDocument/2006/relationships/hyperlink" Target="consultantplus://offline/ref=A251BDD955BAE601E595D39698EBE441E0E04D858E8C639CA3CC7377BEC5649AF70A5C2C319BFE7D0964FB8983BA321033Q2c1I" TargetMode="External"/><Relationship Id="rId29" Type="http://schemas.openxmlformats.org/officeDocument/2006/relationships/hyperlink" Target="consultantplus://offline/ref=A251BDD955BAE601E595D39698EBE441E0E04D858E886A96ADCA7377BEC5649AF70A5C2C239BA6710861E5888DAF64417574382B1BFC364B6EFF8791Q6c6I" TargetMode="External"/><Relationship Id="rId1" Type="http://schemas.openxmlformats.org/officeDocument/2006/relationships/styles" Target="styles.xml"/><Relationship Id="rId6" Type="http://schemas.openxmlformats.org/officeDocument/2006/relationships/hyperlink" Target="consultantplus://offline/ref=A251BDD955BAE601E595D39698EBE441E0E04D858F8E669AAFC27377BEC5649AF70A5C2C239BA6710861E08A8DAF64417574382B1BFC364B6EFF8791Q6c6I" TargetMode="External"/><Relationship Id="rId11" Type="http://schemas.openxmlformats.org/officeDocument/2006/relationships/hyperlink" Target="consultantplus://offline/ref=A251BDD955BAE601E595D39698EBE441E0E04D858E8C639CA3CC7377BEC5649AF70A5C2C239BA6710861E5888BAF64417574382B1BFC364B6EFF8791Q6c6I" TargetMode="External"/><Relationship Id="rId24" Type="http://schemas.openxmlformats.org/officeDocument/2006/relationships/hyperlink" Target="consultantplus://offline/ref=A251BDD955BAE601E595D39698EBE441E0E04D858E8C639CA3CC7377BEC5649AF70A5C2C239BA6720865EEDDDBE0651D30242B2A17FC344272QFcDI" TargetMode="External"/><Relationship Id="rId32" Type="http://schemas.openxmlformats.org/officeDocument/2006/relationships/hyperlink" Target="consultantplus://offline/ref=A251BDD955BAE601E595D39698EBE441E0E04D858F8E669AAFC37377BEC5649AF70A5C2C239BA6790335B4CDDFA931152F213C341CE234Q4c2I" TargetMode="External"/><Relationship Id="rId5" Type="http://schemas.openxmlformats.org/officeDocument/2006/relationships/hyperlink" Target="consultantplus://offline/ref=A251BDD955BAE601E595D39698EBE441E0E04D858F8E669AAFC27377BEC5649AF70A5C2C319BFE7D0964FB8983BA321033Q2c1I" TargetMode="External"/><Relationship Id="rId15" Type="http://schemas.openxmlformats.org/officeDocument/2006/relationships/hyperlink" Target="consultantplus://offline/ref=A251BDD955BAE601E595D39698EBE441E0E04D858E886A96ADCA7377BEC5649AF70A5C2C239BA6720C6AB1D8CEF13D11343F352300E03640Q7c0I" TargetMode="External"/><Relationship Id="rId23" Type="http://schemas.openxmlformats.org/officeDocument/2006/relationships/hyperlink" Target="consultantplus://offline/ref=A251BDD955BAE601E595D39698EBE441E0E04D858E8C639CA3CC7377BEC5649AF70A5C2C239BA6730335B4CDDFA931152F213C341CE234Q4c2I" TargetMode="External"/><Relationship Id="rId28" Type="http://schemas.openxmlformats.org/officeDocument/2006/relationships/hyperlink" Target="consultantplus://offline/ref=A251BDD955BAE601E595D39698EBE441E0E04D858E886A96ADCA7377BEC5649AF70A5C2C239BA6720A6AB1D8CEF13D11343F352300E03640Q7c0I" TargetMode="External"/><Relationship Id="rId36" Type="http://schemas.openxmlformats.org/officeDocument/2006/relationships/theme" Target="theme/theme1.xml"/><Relationship Id="rId10" Type="http://schemas.openxmlformats.org/officeDocument/2006/relationships/hyperlink" Target="consultantplus://offline/ref=A251BDD955BAE601E595D39698EBE441E0E04D858F8E669AAFC27377BEC5649AF70A5C2C319BFE7D0964FB8983BA321033Q2c1I" TargetMode="External"/><Relationship Id="rId19" Type="http://schemas.openxmlformats.org/officeDocument/2006/relationships/hyperlink" Target="consultantplus://offline/ref=A251BDD955BAE601E595D39698EBE441E0E04D858E886A96ADCA7377BEC5649AF70A5C2C239BA6720C6AB1D8CEF13D11343F352300E03640Q7c0I" TargetMode="External"/><Relationship Id="rId31" Type="http://schemas.openxmlformats.org/officeDocument/2006/relationships/hyperlink" Target="consultantplus://offline/ref=A251BDD955BAE601E595D39698EBE441E0E04D858F8E669AAFC37377BEC5649AF70A5C2C239BA6710861E5888CAF64417574382B1BFC364B6EFF8791Q6c6I" TargetMode="External"/><Relationship Id="rId4" Type="http://schemas.openxmlformats.org/officeDocument/2006/relationships/hyperlink" Target="consultantplus://offline/ref=A251BDD955BAE601E595D39698EBE441E0E04D858F8F6199AACB7377BEC5649AF70A5C2C239BA6710861E5898FAF64417574382B1BFC364B6EFF8791Q6c6I" TargetMode="External"/><Relationship Id="rId9" Type="http://schemas.openxmlformats.org/officeDocument/2006/relationships/hyperlink" Target="consultantplus://offline/ref=A251BDD955BAE601E595D39698EBE441E0E04D858F8E669AAFC27377BEC5649AF70A5C2C239BA6710861E08A83AF64417574382B1BFC364B6EFF8791Q6c6I" TargetMode="External"/><Relationship Id="rId14" Type="http://schemas.openxmlformats.org/officeDocument/2006/relationships/hyperlink" Target="consultantplus://offline/ref=A251BDD955BAE601E595D39698EBE441E0E04D858E886A96ADCA7377BEC5649AF70A5C2C239BA671016AB1D8CEF13D11343F352300E03640Q7c0I" TargetMode="External"/><Relationship Id="rId22" Type="http://schemas.openxmlformats.org/officeDocument/2006/relationships/hyperlink" Target="consultantplus://offline/ref=A251BDD955BAE601E595D39698EBE441E0E04D858E8C639CA3CC7377BEC5649AF70A5C2C239BA6730335B4CDDFA931152F213C341CE234Q4c2I" TargetMode="External"/><Relationship Id="rId27" Type="http://schemas.openxmlformats.org/officeDocument/2006/relationships/hyperlink" Target="consultantplus://offline/ref=A251BDD955BAE601E595D39698EBE441E0E04D858E886A96ADCA7377BEC5649AF70A5C2C319BFE7D0964FB8983BA321033Q2c1I" TargetMode="External"/><Relationship Id="rId30" Type="http://schemas.openxmlformats.org/officeDocument/2006/relationships/hyperlink" Target="consultantplus://offline/ref=A251BDD955BAE601E595D39698EBE441E0E04D858F8E669AAFC37377BEC5649AF70A5C2C239BA6790335B4CDDFA931152F213C341CE234Q4c2I"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4</Pages>
  <Words>2445</Words>
  <Characters>13941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Кузнецова Юлия Анатольевна</dc:creator>
  <cp:keywords/>
  <dc:description/>
  <cp:lastModifiedBy>123</cp:lastModifiedBy>
  <cp:revision>3</cp:revision>
  <dcterms:created xsi:type="dcterms:W3CDTF">2020-09-15T08:46:00Z</dcterms:created>
  <dcterms:modified xsi:type="dcterms:W3CDTF">2020-09-15T08:48:00Z</dcterms:modified>
</cp:coreProperties>
</file>