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5103"/>
        <w:gridCol w:w="10281"/>
      </w:tblGrid>
      <w:tr w:rsidR="00CC149B" w:rsidTr="00C40C95">
        <w:tc>
          <w:tcPr>
            <w:tcW w:w="7692" w:type="dxa"/>
          </w:tcPr>
          <w:p w:rsidR="00CC149B" w:rsidRPr="00C40C95" w:rsidRDefault="00CC149B" w:rsidP="00C40C95">
            <w:pPr>
              <w:jc w:val="right"/>
              <w:rPr>
                <w:sz w:val="26"/>
                <w:szCs w:val="26"/>
              </w:rPr>
            </w:pPr>
          </w:p>
        </w:tc>
        <w:tc>
          <w:tcPr>
            <w:tcW w:w="7692" w:type="dxa"/>
          </w:tcPr>
          <w:p w:rsidR="00CC149B" w:rsidRPr="00C40C95" w:rsidRDefault="00CC149B" w:rsidP="00C40C95">
            <w:pPr>
              <w:jc w:val="right"/>
              <w:rPr>
                <w:sz w:val="26"/>
                <w:szCs w:val="26"/>
              </w:rPr>
            </w:pPr>
            <w:r w:rsidRPr="00C40C95">
              <w:rPr>
                <w:sz w:val="26"/>
                <w:szCs w:val="26"/>
              </w:rPr>
              <w:t>Утверждён</w:t>
            </w:r>
          </w:p>
          <w:p w:rsidR="00CC149B" w:rsidRPr="00C40C95" w:rsidRDefault="00CC149B" w:rsidP="00C40C95">
            <w:pPr>
              <w:jc w:val="right"/>
              <w:rPr>
                <w:sz w:val="26"/>
                <w:szCs w:val="26"/>
              </w:rPr>
            </w:pPr>
            <w:r w:rsidRPr="00C40C95">
              <w:rPr>
                <w:sz w:val="26"/>
                <w:szCs w:val="26"/>
              </w:rPr>
              <w:t xml:space="preserve">приказом УФНС России по Рязанской области </w:t>
            </w:r>
          </w:p>
          <w:p w:rsidR="00CC149B" w:rsidRPr="00C40C95" w:rsidRDefault="00CC149B" w:rsidP="00C40C95">
            <w:pPr>
              <w:jc w:val="right"/>
              <w:rPr>
                <w:sz w:val="26"/>
                <w:szCs w:val="26"/>
              </w:rPr>
            </w:pPr>
            <w:r w:rsidRPr="00C40C95">
              <w:rPr>
                <w:sz w:val="26"/>
                <w:szCs w:val="26"/>
              </w:rPr>
              <w:t xml:space="preserve">                                                </w:t>
            </w:r>
            <w:r>
              <w:rPr>
                <w:sz w:val="26"/>
                <w:szCs w:val="26"/>
              </w:rPr>
              <w:t xml:space="preserve">                          от «13</w:t>
            </w:r>
            <w:r w:rsidRPr="00C40C95">
              <w:rPr>
                <w:sz w:val="26"/>
                <w:szCs w:val="26"/>
              </w:rPr>
              <w:t xml:space="preserve">» января 2015 </w:t>
            </w:r>
            <w:r>
              <w:rPr>
                <w:sz w:val="26"/>
                <w:szCs w:val="26"/>
              </w:rPr>
              <w:t xml:space="preserve">      </w:t>
            </w:r>
            <w:r w:rsidRPr="00C40C95">
              <w:rPr>
                <w:sz w:val="26"/>
                <w:szCs w:val="26"/>
              </w:rPr>
              <w:t xml:space="preserve">№ </w:t>
            </w:r>
            <w:r w:rsidRPr="009B466A">
              <w:rPr>
                <w:sz w:val="26"/>
                <w:szCs w:val="26"/>
              </w:rPr>
              <w:t>2.1-05-2.13/4@</w:t>
            </w:r>
            <w:r w:rsidRPr="00C40C95">
              <w:rPr>
                <w:sz w:val="26"/>
                <w:szCs w:val="26"/>
              </w:rPr>
              <w:t xml:space="preserve">            </w:t>
            </w:r>
          </w:p>
          <w:p w:rsidR="00CC149B" w:rsidRPr="00C40C95" w:rsidRDefault="00CC149B" w:rsidP="00C40C95">
            <w:pPr>
              <w:ind w:left="10065"/>
              <w:jc w:val="right"/>
              <w:rPr>
                <w:sz w:val="26"/>
                <w:szCs w:val="26"/>
              </w:rPr>
            </w:pPr>
          </w:p>
          <w:p w:rsidR="00CC149B" w:rsidRPr="00C40C95" w:rsidRDefault="00CC149B" w:rsidP="00C40C95">
            <w:pPr>
              <w:jc w:val="right"/>
              <w:rPr>
                <w:sz w:val="26"/>
                <w:szCs w:val="26"/>
              </w:rPr>
            </w:pPr>
          </w:p>
        </w:tc>
      </w:tr>
    </w:tbl>
    <w:p w:rsidR="00CC149B" w:rsidRDefault="00CC149B" w:rsidP="000119F0">
      <w:pPr>
        <w:jc w:val="right"/>
        <w:rPr>
          <w:sz w:val="26"/>
          <w:szCs w:val="26"/>
        </w:rPr>
      </w:pPr>
    </w:p>
    <w:p w:rsidR="00CC149B" w:rsidRPr="00E64308" w:rsidRDefault="00CC149B" w:rsidP="0084684D">
      <w:pPr>
        <w:ind w:left="10065"/>
        <w:rPr>
          <w:sz w:val="26"/>
          <w:szCs w:val="26"/>
        </w:rPr>
      </w:pPr>
    </w:p>
    <w:p w:rsidR="00CC149B" w:rsidRDefault="00CC149B" w:rsidP="00F07D05">
      <w:pPr>
        <w:pStyle w:val="BodyText"/>
        <w:jc w:val="center"/>
      </w:pPr>
      <w:r w:rsidRPr="008B4681">
        <w:t>П</w:t>
      </w:r>
      <w:r>
        <w:t xml:space="preserve">лан </w:t>
      </w:r>
      <w:r w:rsidRPr="008B4681">
        <w:t>мероприятий</w:t>
      </w:r>
      <w:r>
        <w:t xml:space="preserve">, реализуемых налоговыми органами Рязанской области при проведении </w:t>
      </w:r>
      <w:r w:rsidRPr="008B4681">
        <w:t>«Декларационной кампании 2015 года» по привлечению физических лиц к представлению налоговых деклараций по форме 3-НДФЛ и уплате налог</w:t>
      </w:r>
      <w:r>
        <w:t>а</w:t>
      </w:r>
      <w:r w:rsidRPr="008B4681">
        <w:t xml:space="preserve"> на доходы физических лиц</w:t>
      </w:r>
    </w:p>
    <w:p w:rsidR="00CC149B" w:rsidRPr="00F07D05" w:rsidRDefault="00CC149B" w:rsidP="00F07D05">
      <w:pPr>
        <w:pStyle w:val="BodyText"/>
        <w:jc w:val="center"/>
        <w:rPr>
          <w:b/>
          <w:bCs/>
        </w:rPr>
      </w:pPr>
    </w:p>
    <w:tbl>
      <w:tblPr>
        <w:tblW w:w="15734"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67"/>
        <w:gridCol w:w="9356"/>
        <w:gridCol w:w="142"/>
        <w:gridCol w:w="3543"/>
        <w:gridCol w:w="2126"/>
      </w:tblGrid>
      <w:tr w:rsidR="00CC149B" w:rsidRPr="00E64308">
        <w:trPr>
          <w:trHeight w:val="391"/>
        </w:trPr>
        <w:tc>
          <w:tcPr>
            <w:tcW w:w="567" w:type="dxa"/>
            <w:vAlign w:val="center"/>
          </w:tcPr>
          <w:p w:rsidR="00CC149B" w:rsidRPr="00E64308" w:rsidRDefault="00CC149B" w:rsidP="00F50D2E">
            <w:pPr>
              <w:jc w:val="center"/>
              <w:rPr>
                <w:snapToGrid w:val="0"/>
                <w:color w:val="000000"/>
                <w:sz w:val="26"/>
                <w:szCs w:val="26"/>
              </w:rPr>
            </w:pPr>
            <w:r w:rsidRPr="00E64308">
              <w:rPr>
                <w:snapToGrid w:val="0"/>
                <w:color w:val="000000"/>
                <w:sz w:val="26"/>
                <w:szCs w:val="26"/>
              </w:rPr>
              <w:t>№ п/п</w:t>
            </w:r>
          </w:p>
        </w:tc>
        <w:tc>
          <w:tcPr>
            <w:tcW w:w="9356" w:type="dxa"/>
            <w:vAlign w:val="center"/>
          </w:tcPr>
          <w:p w:rsidR="00CC149B" w:rsidRPr="006B10B1" w:rsidRDefault="00CC149B" w:rsidP="00F50D2E">
            <w:pPr>
              <w:pStyle w:val="Heading1"/>
              <w:jc w:val="center"/>
              <w:rPr>
                <w:sz w:val="26"/>
                <w:szCs w:val="26"/>
              </w:rPr>
            </w:pPr>
            <w:r w:rsidRPr="006B10B1">
              <w:rPr>
                <w:sz w:val="26"/>
                <w:szCs w:val="26"/>
              </w:rPr>
              <w:t>Содержание мероприятий</w:t>
            </w:r>
          </w:p>
        </w:tc>
        <w:tc>
          <w:tcPr>
            <w:tcW w:w="3685" w:type="dxa"/>
            <w:gridSpan w:val="2"/>
            <w:vAlign w:val="center"/>
          </w:tcPr>
          <w:p w:rsidR="00CC149B" w:rsidRPr="006B10B1" w:rsidRDefault="00CC149B" w:rsidP="00F50D2E">
            <w:pPr>
              <w:pStyle w:val="Heading1"/>
              <w:jc w:val="center"/>
              <w:rPr>
                <w:sz w:val="26"/>
                <w:szCs w:val="26"/>
              </w:rPr>
            </w:pPr>
            <w:r w:rsidRPr="006B10B1">
              <w:rPr>
                <w:sz w:val="26"/>
                <w:szCs w:val="26"/>
              </w:rPr>
              <w:t>Исполнители</w:t>
            </w:r>
          </w:p>
        </w:tc>
        <w:tc>
          <w:tcPr>
            <w:tcW w:w="2126" w:type="dxa"/>
            <w:vAlign w:val="center"/>
          </w:tcPr>
          <w:p w:rsidR="00CC149B" w:rsidRPr="006B10B1" w:rsidRDefault="00CC149B" w:rsidP="00F50D2E">
            <w:pPr>
              <w:pStyle w:val="Heading1"/>
              <w:jc w:val="center"/>
              <w:rPr>
                <w:sz w:val="26"/>
                <w:szCs w:val="26"/>
              </w:rPr>
            </w:pPr>
            <w:r w:rsidRPr="006B10B1">
              <w:rPr>
                <w:sz w:val="26"/>
                <w:szCs w:val="26"/>
              </w:rPr>
              <w:t>Срок исполнения</w:t>
            </w:r>
            <w:r>
              <w:rPr>
                <w:sz w:val="26"/>
                <w:szCs w:val="26"/>
              </w:rPr>
              <w:t xml:space="preserve"> (январь-сентябрь 2015 года)</w:t>
            </w:r>
          </w:p>
        </w:tc>
      </w:tr>
      <w:tr w:rsidR="00CC149B" w:rsidRPr="00E64308">
        <w:trPr>
          <w:trHeight w:val="268"/>
        </w:trPr>
        <w:tc>
          <w:tcPr>
            <w:tcW w:w="567" w:type="dxa"/>
          </w:tcPr>
          <w:p w:rsidR="00CC149B" w:rsidRPr="00E64308" w:rsidRDefault="00CC149B">
            <w:pPr>
              <w:jc w:val="center"/>
              <w:rPr>
                <w:snapToGrid w:val="0"/>
                <w:color w:val="000000"/>
                <w:sz w:val="26"/>
                <w:szCs w:val="26"/>
              </w:rPr>
            </w:pPr>
            <w:r w:rsidRPr="00E64308">
              <w:rPr>
                <w:snapToGrid w:val="0"/>
                <w:color w:val="000000"/>
                <w:sz w:val="26"/>
                <w:szCs w:val="26"/>
              </w:rPr>
              <w:t>1</w:t>
            </w:r>
          </w:p>
        </w:tc>
        <w:tc>
          <w:tcPr>
            <w:tcW w:w="9356" w:type="dxa"/>
          </w:tcPr>
          <w:p w:rsidR="00CC149B" w:rsidRPr="00E64308" w:rsidRDefault="00CC149B">
            <w:pPr>
              <w:jc w:val="center"/>
              <w:rPr>
                <w:snapToGrid w:val="0"/>
                <w:color w:val="000000"/>
                <w:sz w:val="26"/>
                <w:szCs w:val="26"/>
              </w:rPr>
            </w:pPr>
            <w:r w:rsidRPr="00E64308">
              <w:rPr>
                <w:snapToGrid w:val="0"/>
                <w:color w:val="000000"/>
                <w:sz w:val="26"/>
                <w:szCs w:val="26"/>
              </w:rPr>
              <w:t>2</w:t>
            </w:r>
          </w:p>
        </w:tc>
        <w:tc>
          <w:tcPr>
            <w:tcW w:w="3685" w:type="dxa"/>
            <w:gridSpan w:val="2"/>
          </w:tcPr>
          <w:p w:rsidR="00CC149B" w:rsidRPr="00E64308" w:rsidRDefault="00CC149B">
            <w:pPr>
              <w:jc w:val="center"/>
              <w:rPr>
                <w:snapToGrid w:val="0"/>
                <w:color w:val="000000"/>
                <w:sz w:val="26"/>
                <w:szCs w:val="26"/>
              </w:rPr>
            </w:pPr>
            <w:r w:rsidRPr="00E64308">
              <w:rPr>
                <w:snapToGrid w:val="0"/>
                <w:color w:val="000000"/>
                <w:sz w:val="26"/>
                <w:szCs w:val="26"/>
              </w:rPr>
              <w:t>3</w:t>
            </w:r>
          </w:p>
        </w:tc>
        <w:tc>
          <w:tcPr>
            <w:tcW w:w="2126" w:type="dxa"/>
          </w:tcPr>
          <w:p w:rsidR="00CC149B" w:rsidRPr="00E64308" w:rsidRDefault="00CC149B">
            <w:pPr>
              <w:jc w:val="center"/>
              <w:rPr>
                <w:snapToGrid w:val="0"/>
                <w:color w:val="000000"/>
                <w:sz w:val="26"/>
                <w:szCs w:val="26"/>
              </w:rPr>
            </w:pPr>
            <w:r w:rsidRPr="00E64308">
              <w:rPr>
                <w:snapToGrid w:val="0"/>
                <w:color w:val="000000"/>
                <w:sz w:val="26"/>
                <w:szCs w:val="26"/>
              </w:rPr>
              <w:t>4</w:t>
            </w:r>
          </w:p>
        </w:tc>
      </w:tr>
      <w:tr w:rsidR="00CC149B" w:rsidRPr="00E64308" w:rsidTr="00644618">
        <w:trPr>
          <w:trHeight w:val="268"/>
        </w:trPr>
        <w:tc>
          <w:tcPr>
            <w:tcW w:w="567" w:type="dxa"/>
          </w:tcPr>
          <w:p w:rsidR="00CC149B" w:rsidRPr="00E64308" w:rsidRDefault="00CC149B">
            <w:pPr>
              <w:jc w:val="center"/>
              <w:rPr>
                <w:b/>
                <w:bCs/>
                <w:snapToGrid w:val="0"/>
                <w:color w:val="000000"/>
                <w:sz w:val="26"/>
                <w:szCs w:val="26"/>
              </w:rPr>
            </w:pPr>
            <w:r w:rsidRPr="00E64308">
              <w:rPr>
                <w:b/>
                <w:bCs/>
                <w:snapToGrid w:val="0"/>
                <w:color w:val="000000"/>
                <w:sz w:val="26"/>
                <w:szCs w:val="26"/>
              </w:rPr>
              <w:t>1</w:t>
            </w:r>
          </w:p>
        </w:tc>
        <w:tc>
          <w:tcPr>
            <w:tcW w:w="15167" w:type="dxa"/>
            <w:gridSpan w:val="4"/>
          </w:tcPr>
          <w:p w:rsidR="00CC149B" w:rsidRDefault="00CC149B" w:rsidP="00057E79">
            <w:pPr>
              <w:jc w:val="center"/>
              <w:rPr>
                <w:b/>
                <w:sz w:val="26"/>
                <w:szCs w:val="26"/>
              </w:rPr>
            </w:pPr>
            <w:r w:rsidRPr="00057E79">
              <w:rPr>
                <w:b/>
                <w:sz w:val="26"/>
                <w:szCs w:val="26"/>
              </w:rPr>
              <w:t>Организация работы в УФНС России по Рязанской области</w:t>
            </w:r>
          </w:p>
          <w:p w:rsidR="00CC149B" w:rsidRPr="00057E79" w:rsidRDefault="00CC149B" w:rsidP="00057E79">
            <w:pPr>
              <w:jc w:val="center"/>
              <w:rPr>
                <w:b/>
                <w:snapToGrid w:val="0"/>
                <w:color w:val="000000"/>
                <w:sz w:val="26"/>
                <w:szCs w:val="26"/>
              </w:rPr>
            </w:pPr>
          </w:p>
        </w:tc>
      </w:tr>
      <w:tr w:rsidR="00CC149B" w:rsidRPr="00E64308" w:rsidTr="00FE6A30">
        <w:trPr>
          <w:trHeight w:val="2152"/>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1.1</w:t>
            </w:r>
          </w:p>
        </w:tc>
        <w:tc>
          <w:tcPr>
            <w:tcW w:w="9498" w:type="dxa"/>
            <w:gridSpan w:val="2"/>
          </w:tcPr>
          <w:p w:rsidR="00CC149B" w:rsidRPr="00E64308" w:rsidRDefault="00CC149B" w:rsidP="00266ED6">
            <w:pPr>
              <w:tabs>
                <w:tab w:val="left" w:pos="426"/>
                <w:tab w:val="left" w:pos="9863"/>
              </w:tabs>
              <w:ind w:right="253"/>
              <w:jc w:val="both"/>
              <w:rPr>
                <w:sz w:val="26"/>
                <w:szCs w:val="26"/>
              </w:rPr>
            </w:pPr>
            <w:r w:rsidRPr="00E64308">
              <w:rPr>
                <w:sz w:val="26"/>
                <w:szCs w:val="26"/>
              </w:rPr>
              <w:t xml:space="preserve">Подготовка и размещение в СМИ, на Интернет-сайте </w:t>
            </w:r>
            <w:r>
              <w:rPr>
                <w:sz w:val="26"/>
                <w:szCs w:val="26"/>
              </w:rPr>
              <w:t xml:space="preserve">ФНС России </w:t>
            </w:r>
            <w:r w:rsidRPr="00E64308">
              <w:rPr>
                <w:sz w:val="26"/>
                <w:szCs w:val="26"/>
              </w:rPr>
              <w:t>информационных материалов</w:t>
            </w:r>
            <w:r>
              <w:rPr>
                <w:sz w:val="26"/>
                <w:szCs w:val="26"/>
              </w:rPr>
              <w:t xml:space="preserve"> </w:t>
            </w:r>
            <w:r w:rsidRPr="00F43E82">
              <w:rPr>
                <w:sz w:val="26"/>
                <w:szCs w:val="26"/>
              </w:rPr>
              <w:t>о проведении декларационной кампании</w:t>
            </w:r>
            <w:r>
              <w:rPr>
                <w:sz w:val="26"/>
                <w:szCs w:val="26"/>
              </w:rPr>
              <w:t xml:space="preserve"> и</w:t>
            </w:r>
            <w:r w:rsidRPr="00E64308">
              <w:rPr>
                <w:sz w:val="26"/>
                <w:szCs w:val="26"/>
              </w:rPr>
              <w:t xml:space="preserve"> порядке декларирования доходов физическими лицами, пример</w:t>
            </w:r>
            <w:r>
              <w:rPr>
                <w:sz w:val="26"/>
                <w:szCs w:val="26"/>
              </w:rPr>
              <w:t>ов</w:t>
            </w:r>
            <w:r w:rsidRPr="00E64308">
              <w:rPr>
                <w:sz w:val="26"/>
                <w:szCs w:val="26"/>
              </w:rPr>
              <w:t xml:space="preserve"> по заполнению деклараци</w:t>
            </w:r>
            <w:r>
              <w:rPr>
                <w:sz w:val="26"/>
                <w:szCs w:val="26"/>
              </w:rPr>
              <w:t>и</w:t>
            </w:r>
            <w:r w:rsidRPr="00E64308">
              <w:rPr>
                <w:sz w:val="26"/>
                <w:szCs w:val="26"/>
              </w:rPr>
              <w:t xml:space="preserve"> по </w:t>
            </w:r>
            <w:r>
              <w:rPr>
                <w:sz w:val="26"/>
                <w:szCs w:val="26"/>
              </w:rPr>
              <w:t>НДФЛ</w:t>
            </w:r>
            <w:r w:rsidRPr="00E64308">
              <w:rPr>
                <w:sz w:val="26"/>
                <w:szCs w:val="26"/>
              </w:rPr>
              <w:t xml:space="preserve"> за 201</w:t>
            </w:r>
            <w:r>
              <w:rPr>
                <w:sz w:val="26"/>
                <w:szCs w:val="26"/>
              </w:rPr>
              <w:t>4</w:t>
            </w:r>
            <w:r w:rsidRPr="00E64308">
              <w:rPr>
                <w:sz w:val="26"/>
                <w:szCs w:val="26"/>
              </w:rPr>
              <w:t xml:space="preserve"> год, </w:t>
            </w:r>
            <w:r>
              <w:rPr>
                <w:sz w:val="26"/>
                <w:szCs w:val="26"/>
              </w:rPr>
              <w:t>графика</w:t>
            </w:r>
            <w:r w:rsidRPr="00E64308">
              <w:rPr>
                <w:sz w:val="26"/>
                <w:szCs w:val="26"/>
              </w:rPr>
              <w:t xml:space="preserve"> работы подведомственных  инспекций</w:t>
            </w:r>
            <w:r>
              <w:rPr>
                <w:sz w:val="26"/>
                <w:szCs w:val="26"/>
              </w:rPr>
              <w:t>, телефонов «горячей линии»</w:t>
            </w:r>
            <w:r w:rsidRPr="00E64308">
              <w:rPr>
                <w:sz w:val="26"/>
                <w:szCs w:val="26"/>
              </w:rPr>
              <w:t>.</w:t>
            </w:r>
          </w:p>
          <w:p w:rsidR="00CC149B" w:rsidRDefault="00CC149B" w:rsidP="0076495C">
            <w:pPr>
              <w:tabs>
                <w:tab w:val="left" w:pos="426"/>
                <w:tab w:val="left" w:pos="9863"/>
              </w:tabs>
              <w:ind w:right="253"/>
              <w:jc w:val="both"/>
              <w:rPr>
                <w:sz w:val="26"/>
                <w:szCs w:val="26"/>
              </w:rPr>
            </w:pPr>
            <w:r>
              <w:rPr>
                <w:sz w:val="26"/>
                <w:szCs w:val="26"/>
              </w:rPr>
              <w:t>При этом:</w:t>
            </w:r>
          </w:p>
          <w:p w:rsidR="00CC149B" w:rsidRDefault="00CC149B" w:rsidP="0076495C">
            <w:pPr>
              <w:tabs>
                <w:tab w:val="left" w:pos="426"/>
                <w:tab w:val="left" w:pos="9863"/>
              </w:tabs>
              <w:ind w:right="253"/>
              <w:jc w:val="both"/>
              <w:rPr>
                <w:sz w:val="26"/>
                <w:szCs w:val="26"/>
              </w:rPr>
            </w:pPr>
            <w:r>
              <w:rPr>
                <w:sz w:val="26"/>
                <w:szCs w:val="26"/>
              </w:rPr>
              <w:t xml:space="preserve">- </w:t>
            </w:r>
            <w:r w:rsidRPr="00E64308">
              <w:rPr>
                <w:sz w:val="26"/>
                <w:szCs w:val="26"/>
              </w:rPr>
              <w:t>уделить</w:t>
            </w:r>
            <w:r>
              <w:rPr>
                <w:sz w:val="26"/>
                <w:szCs w:val="26"/>
              </w:rPr>
              <w:t xml:space="preserve"> о</w:t>
            </w:r>
            <w:r w:rsidRPr="00E64308">
              <w:rPr>
                <w:sz w:val="26"/>
                <w:szCs w:val="26"/>
              </w:rPr>
              <w:t>собое внимание</w:t>
            </w:r>
            <w:r>
              <w:rPr>
                <w:sz w:val="26"/>
                <w:szCs w:val="26"/>
              </w:rPr>
              <w:t xml:space="preserve"> информированию налогоплательщиков об обязанности декларирования полученных доходов и ответственности за неисполнение такой обязанности.</w:t>
            </w:r>
          </w:p>
          <w:p w:rsidR="00CC149B" w:rsidRDefault="00CC149B" w:rsidP="00266ED6">
            <w:pPr>
              <w:tabs>
                <w:tab w:val="left" w:pos="426"/>
                <w:tab w:val="left" w:pos="9863"/>
              </w:tabs>
              <w:ind w:right="253"/>
              <w:jc w:val="both"/>
              <w:rPr>
                <w:sz w:val="26"/>
                <w:szCs w:val="26"/>
              </w:rPr>
            </w:pPr>
            <w:r>
              <w:rPr>
                <w:sz w:val="26"/>
                <w:szCs w:val="26"/>
              </w:rPr>
              <w:t>- проинформировать налогоплательщиков,</w:t>
            </w:r>
            <w:r w:rsidRPr="00E64308">
              <w:rPr>
                <w:sz w:val="26"/>
                <w:szCs w:val="26"/>
              </w:rPr>
              <w:t xml:space="preserve"> представляющих налоговые декларации в связи с получением налоговых вычетов, о нераспространении на них обязанности подачи декларации в срок не позднее 30 апреля 201</w:t>
            </w:r>
            <w:r>
              <w:rPr>
                <w:sz w:val="26"/>
                <w:szCs w:val="26"/>
              </w:rPr>
              <w:t>5</w:t>
            </w:r>
            <w:r w:rsidRPr="00E64308">
              <w:rPr>
                <w:sz w:val="26"/>
                <w:szCs w:val="26"/>
              </w:rPr>
              <w:t xml:space="preserve"> года</w:t>
            </w:r>
            <w:r>
              <w:rPr>
                <w:sz w:val="26"/>
                <w:szCs w:val="26"/>
              </w:rPr>
              <w:t xml:space="preserve">, </w:t>
            </w:r>
            <w:r w:rsidRPr="00E64308">
              <w:rPr>
                <w:sz w:val="26"/>
                <w:szCs w:val="26"/>
              </w:rPr>
              <w:t xml:space="preserve">и </w:t>
            </w:r>
            <w:r>
              <w:rPr>
                <w:sz w:val="26"/>
                <w:szCs w:val="26"/>
              </w:rPr>
              <w:t xml:space="preserve">имеющейся </w:t>
            </w:r>
            <w:r w:rsidRPr="00E64308">
              <w:rPr>
                <w:sz w:val="26"/>
                <w:szCs w:val="26"/>
              </w:rPr>
              <w:t xml:space="preserve">возможности представления декларации и подтверждающих документов в течение всего календарного года в любое удобное </w:t>
            </w:r>
            <w:r>
              <w:rPr>
                <w:sz w:val="26"/>
                <w:szCs w:val="26"/>
              </w:rPr>
              <w:t xml:space="preserve">для них </w:t>
            </w:r>
            <w:r w:rsidRPr="00E64308">
              <w:rPr>
                <w:sz w:val="26"/>
                <w:szCs w:val="26"/>
              </w:rPr>
              <w:t>время</w:t>
            </w:r>
            <w:r>
              <w:rPr>
                <w:sz w:val="26"/>
                <w:szCs w:val="26"/>
              </w:rPr>
              <w:t>.</w:t>
            </w:r>
          </w:p>
          <w:p w:rsidR="00CC149B" w:rsidRPr="00E64308" w:rsidRDefault="00CC149B" w:rsidP="00266ED6">
            <w:pPr>
              <w:tabs>
                <w:tab w:val="left" w:pos="426"/>
                <w:tab w:val="left" w:pos="9863"/>
              </w:tabs>
              <w:ind w:right="253"/>
              <w:jc w:val="both"/>
              <w:rPr>
                <w:sz w:val="26"/>
                <w:szCs w:val="26"/>
              </w:rPr>
            </w:pPr>
            <w:r>
              <w:rPr>
                <w:sz w:val="26"/>
                <w:szCs w:val="26"/>
              </w:rPr>
              <w:t xml:space="preserve">- </w:t>
            </w:r>
            <w:r w:rsidRPr="00C6259B">
              <w:rPr>
                <w:sz w:val="26"/>
                <w:szCs w:val="26"/>
              </w:rPr>
              <w:t>обеспечить использование таких средств информирования</w:t>
            </w:r>
            <w:r>
              <w:rPr>
                <w:sz w:val="26"/>
                <w:szCs w:val="26"/>
              </w:rPr>
              <w:t>,</w:t>
            </w:r>
            <w:r w:rsidRPr="00C6259B">
              <w:rPr>
                <w:sz w:val="26"/>
                <w:szCs w:val="26"/>
              </w:rPr>
              <w:t xml:space="preserve"> как размещение информации </w:t>
            </w:r>
            <w:r>
              <w:rPr>
                <w:sz w:val="26"/>
                <w:szCs w:val="26"/>
              </w:rPr>
              <w:t>на банн</w:t>
            </w:r>
            <w:r w:rsidRPr="00C6259B">
              <w:rPr>
                <w:sz w:val="26"/>
                <w:szCs w:val="26"/>
              </w:rPr>
              <w:t xml:space="preserve">ерных щитах в </w:t>
            </w:r>
            <w:r>
              <w:rPr>
                <w:sz w:val="26"/>
                <w:szCs w:val="26"/>
              </w:rPr>
              <w:t>населенных пунктах, «</w:t>
            </w:r>
            <w:r w:rsidRPr="00C6259B">
              <w:rPr>
                <w:sz w:val="26"/>
                <w:szCs w:val="26"/>
              </w:rPr>
              <w:t>бегущей строк</w:t>
            </w:r>
            <w:r>
              <w:rPr>
                <w:sz w:val="26"/>
                <w:szCs w:val="26"/>
              </w:rPr>
              <w:t>ой» на региональном и местном телевидении</w:t>
            </w:r>
            <w:r w:rsidRPr="00C6259B">
              <w:rPr>
                <w:sz w:val="26"/>
                <w:szCs w:val="26"/>
              </w:rPr>
              <w:t xml:space="preserve">, </w:t>
            </w:r>
            <w:r>
              <w:rPr>
                <w:sz w:val="26"/>
                <w:szCs w:val="26"/>
              </w:rPr>
              <w:t xml:space="preserve">на </w:t>
            </w:r>
            <w:r w:rsidRPr="00C6259B">
              <w:rPr>
                <w:sz w:val="26"/>
                <w:szCs w:val="26"/>
              </w:rPr>
              <w:t xml:space="preserve">световых табло, </w:t>
            </w:r>
            <w:r>
              <w:rPr>
                <w:sz w:val="26"/>
                <w:szCs w:val="26"/>
              </w:rPr>
              <w:t>звуковых объявлений на региональном и местных каналах теле- и радиовещания и т.п.</w:t>
            </w:r>
          </w:p>
        </w:tc>
        <w:tc>
          <w:tcPr>
            <w:tcW w:w="3543" w:type="dxa"/>
          </w:tcPr>
          <w:p w:rsidR="00CC149B" w:rsidRPr="00E64308" w:rsidRDefault="00CC149B" w:rsidP="00FE6A30">
            <w:pPr>
              <w:ind w:right="112"/>
              <w:jc w:val="both"/>
              <w:rPr>
                <w:sz w:val="26"/>
                <w:szCs w:val="26"/>
              </w:rPr>
            </w:pPr>
            <w:r w:rsidRPr="00E64308">
              <w:rPr>
                <w:sz w:val="26"/>
                <w:szCs w:val="26"/>
              </w:rPr>
              <w:t>Отдел работы с налогоплательщиками</w:t>
            </w:r>
            <w:r>
              <w:rPr>
                <w:sz w:val="26"/>
                <w:szCs w:val="26"/>
              </w:rPr>
              <w:t>,</w:t>
            </w:r>
          </w:p>
          <w:p w:rsidR="00CC149B" w:rsidRPr="00E64308" w:rsidRDefault="00CC149B" w:rsidP="00FE6A30">
            <w:pPr>
              <w:ind w:right="112"/>
              <w:jc w:val="both"/>
              <w:rPr>
                <w:snapToGrid w:val="0"/>
                <w:color w:val="000000"/>
                <w:sz w:val="26"/>
                <w:szCs w:val="26"/>
              </w:rPr>
            </w:pPr>
            <w:r w:rsidRPr="00E64308">
              <w:rPr>
                <w:snapToGrid w:val="0"/>
                <w:color w:val="000000"/>
                <w:sz w:val="26"/>
                <w:szCs w:val="26"/>
              </w:rPr>
              <w:t xml:space="preserve">Отдел налогообложения </w:t>
            </w:r>
            <w:r>
              <w:rPr>
                <w:snapToGrid w:val="0"/>
                <w:color w:val="000000"/>
                <w:sz w:val="26"/>
                <w:szCs w:val="26"/>
              </w:rPr>
              <w:t xml:space="preserve">имущества и доходов </w:t>
            </w:r>
            <w:r w:rsidRPr="00E64308">
              <w:rPr>
                <w:snapToGrid w:val="0"/>
                <w:color w:val="000000"/>
                <w:sz w:val="26"/>
                <w:szCs w:val="26"/>
              </w:rPr>
              <w:t>физических лиц</w:t>
            </w:r>
          </w:p>
          <w:p w:rsidR="00CC149B" w:rsidRPr="00E64308" w:rsidRDefault="00CC149B" w:rsidP="00F43E82">
            <w:pPr>
              <w:ind w:right="112"/>
              <w:rPr>
                <w:snapToGrid w:val="0"/>
                <w:color w:val="000000"/>
                <w:sz w:val="26"/>
                <w:szCs w:val="26"/>
              </w:rPr>
            </w:pPr>
          </w:p>
        </w:tc>
        <w:tc>
          <w:tcPr>
            <w:tcW w:w="2126" w:type="dxa"/>
          </w:tcPr>
          <w:p w:rsidR="00CC149B" w:rsidRPr="00E64308" w:rsidRDefault="00CC149B" w:rsidP="00057E79">
            <w:pPr>
              <w:jc w:val="both"/>
              <w:rPr>
                <w:snapToGrid w:val="0"/>
                <w:color w:val="000000"/>
                <w:sz w:val="26"/>
                <w:szCs w:val="26"/>
              </w:rPr>
            </w:pPr>
            <w:r w:rsidRPr="00E64308">
              <w:rPr>
                <w:sz w:val="26"/>
                <w:szCs w:val="26"/>
              </w:rPr>
              <w:t>до 01.05.201</w:t>
            </w:r>
            <w:r>
              <w:rPr>
                <w:sz w:val="26"/>
                <w:szCs w:val="26"/>
              </w:rPr>
              <w:t>5</w:t>
            </w:r>
          </w:p>
        </w:tc>
      </w:tr>
      <w:tr w:rsidR="00CC149B" w:rsidRPr="00E64308" w:rsidTr="00FE6A30">
        <w:trPr>
          <w:trHeight w:val="1062"/>
        </w:trPr>
        <w:tc>
          <w:tcPr>
            <w:tcW w:w="567" w:type="dxa"/>
          </w:tcPr>
          <w:p w:rsidR="00CC149B" w:rsidRPr="00E64308" w:rsidRDefault="00CC149B" w:rsidP="0016096C">
            <w:pPr>
              <w:jc w:val="both"/>
              <w:rPr>
                <w:snapToGrid w:val="0"/>
                <w:color w:val="000000"/>
                <w:sz w:val="26"/>
                <w:szCs w:val="26"/>
              </w:rPr>
            </w:pPr>
            <w:r>
              <w:rPr>
                <w:snapToGrid w:val="0"/>
                <w:color w:val="000000"/>
                <w:sz w:val="26"/>
                <w:szCs w:val="26"/>
              </w:rPr>
              <w:t>1.2</w:t>
            </w:r>
          </w:p>
        </w:tc>
        <w:tc>
          <w:tcPr>
            <w:tcW w:w="9498" w:type="dxa"/>
            <w:gridSpan w:val="2"/>
          </w:tcPr>
          <w:p w:rsidR="00CC149B" w:rsidRPr="00E64308" w:rsidRDefault="00CC149B" w:rsidP="00BD2238">
            <w:pPr>
              <w:tabs>
                <w:tab w:val="left" w:pos="426"/>
                <w:tab w:val="left" w:pos="9863"/>
              </w:tabs>
              <w:ind w:right="253"/>
              <w:jc w:val="both"/>
              <w:rPr>
                <w:sz w:val="26"/>
                <w:szCs w:val="26"/>
              </w:rPr>
            </w:pPr>
            <w:r w:rsidRPr="008365F7">
              <w:rPr>
                <w:sz w:val="26"/>
                <w:szCs w:val="26"/>
              </w:rPr>
              <w:t>Информирование подведомственных налоговых органов о размещении на официальном Интернет</w:t>
            </w:r>
            <w:r>
              <w:rPr>
                <w:sz w:val="26"/>
                <w:szCs w:val="26"/>
              </w:rPr>
              <w:t>-</w:t>
            </w:r>
            <w:r w:rsidRPr="008365F7">
              <w:rPr>
                <w:sz w:val="26"/>
                <w:szCs w:val="26"/>
              </w:rPr>
              <w:t xml:space="preserve">сайте ФНС России актуальных программных средств </w:t>
            </w:r>
            <w:r>
              <w:rPr>
                <w:sz w:val="26"/>
                <w:szCs w:val="26"/>
              </w:rPr>
              <w:t>по заполнению налоговых</w:t>
            </w:r>
            <w:r w:rsidRPr="008365F7">
              <w:rPr>
                <w:sz w:val="26"/>
                <w:szCs w:val="26"/>
              </w:rPr>
              <w:t xml:space="preserve"> деклараций по </w:t>
            </w:r>
            <w:r>
              <w:rPr>
                <w:sz w:val="26"/>
                <w:szCs w:val="26"/>
              </w:rPr>
              <w:t>НДФЛ за 2014</w:t>
            </w:r>
            <w:r w:rsidRPr="008365F7">
              <w:rPr>
                <w:sz w:val="26"/>
                <w:szCs w:val="26"/>
              </w:rPr>
              <w:t xml:space="preserve"> год</w:t>
            </w:r>
          </w:p>
        </w:tc>
        <w:tc>
          <w:tcPr>
            <w:tcW w:w="3543" w:type="dxa"/>
          </w:tcPr>
          <w:p w:rsidR="00CC149B" w:rsidRPr="00E64308" w:rsidRDefault="00CC149B" w:rsidP="00FE6A30">
            <w:pPr>
              <w:ind w:right="112"/>
              <w:jc w:val="both"/>
              <w:rPr>
                <w:sz w:val="26"/>
                <w:szCs w:val="26"/>
              </w:rPr>
            </w:pPr>
            <w:r w:rsidRPr="00E64308">
              <w:rPr>
                <w:sz w:val="26"/>
                <w:szCs w:val="26"/>
              </w:rPr>
              <w:t>Отдел работы с налогоплательщиками</w:t>
            </w:r>
          </w:p>
          <w:p w:rsidR="00CC149B" w:rsidRPr="00E64308" w:rsidRDefault="00CC149B" w:rsidP="00EF0FB9">
            <w:pPr>
              <w:rPr>
                <w:snapToGrid w:val="0"/>
                <w:color w:val="000000"/>
                <w:sz w:val="26"/>
                <w:szCs w:val="26"/>
              </w:rPr>
            </w:pPr>
          </w:p>
        </w:tc>
        <w:tc>
          <w:tcPr>
            <w:tcW w:w="2126" w:type="dxa"/>
          </w:tcPr>
          <w:p w:rsidR="00CC149B" w:rsidRDefault="00CC149B" w:rsidP="00EF0FB9">
            <w:pPr>
              <w:jc w:val="both"/>
              <w:rPr>
                <w:snapToGrid w:val="0"/>
                <w:color w:val="000000"/>
                <w:sz w:val="26"/>
                <w:szCs w:val="26"/>
              </w:rPr>
            </w:pPr>
            <w:r>
              <w:rPr>
                <w:snapToGrid w:val="0"/>
                <w:color w:val="000000"/>
                <w:sz w:val="26"/>
                <w:szCs w:val="26"/>
              </w:rPr>
              <w:t>после</w:t>
            </w:r>
          </w:p>
          <w:p w:rsidR="00CC149B" w:rsidRPr="00E64308" w:rsidRDefault="00CC149B" w:rsidP="00EF0FB9">
            <w:pPr>
              <w:jc w:val="both"/>
              <w:rPr>
                <w:snapToGrid w:val="0"/>
                <w:color w:val="000000"/>
                <w:sz w:val="26"/>
                <w:szCs w:val="26"/>
              </w:rPr>
            </w:pPr>
            <w:r>
              <w:rPr>
                <w:snapToGrid w:val="0"/>
                <w:color w:val="000000"/>
                <w:sz w:val="26"/>
                <w:szCs w:val="26"/>
              </w:rPr>
              <w:t>размещения</w:t>
            </w:r>
          </w:p>
        </w:tc>
      </w:tr>
      <w:tr w:rsidR="00CC149B" w:rsidRPr="00E64308" w:rsidTr="00FE6A30">
        <w:trPr>
          <w:trHeight w:val="1315"/>
        </w:trPr>
        <w:tc>
          <w:tcPr>
            <w:tcW w:w="567" w:type="dxa"/>
          </w:tcPr>
          <w:p w:rsidR="00CC149B" w:rsidRPr="00A32AC9" w:rsidRDefault="00CC149B" w:rsidP="0016096C">
            <w:pPr>
              <w:jc w:val="both"/>
              <w:rPr>
                <w:snapToGrid w:val="0"/>
                <w:color w:val="000000"/>
                <w:sz w:val="26"/>
                <w:szCs w:val="26"/>
              </w:rPr>
            </w:pPr>
            <w:r w:rsidRPr="00A32AC9">
              <w:rPr>
                <w:snapToGrid w:val="0"/>
                <w:color w:val="000000"/>
                <w:sz w:val="26"/>
                <w:szCs w:val="26"/>
              </w:rPr>
              <w:t>1.</w:t>
            </w:r>
            <w:r>
              <w:rPr>
                <w:snapToGrid w:val="0"/>
                <w:color w:val="000000"/>
                <w:sz w:val="26"/>
                <w:szCs w:val="26"/>
              </w:rPr>
              <w:t>3</w:t>
            </w:r>
          </w:p>
        </w:tc>
        <w:tc>
          <w:tcPr>
            <w:tcW w:w="9498" w:type="dxa"/>
            <w:gridSpan w:val="2"/>
          </w:tcPr>
          <w:p w:rsidR="00CC149B" w:rsidRPr="00A32AC9" w:rsidRDefault="00CC149B" w:rsidP="00FE6A30">
            <w:pPr>
              <w:tabs>
                <w:tab w:val="left" w:pos="426"/>
                <w:tab w:val="left" w:pos="9863"/>
              </w:tabs>
              <w:ind w:right="253"/>
              <w:jc w:val="both"/>
              <w:rPr>
                <w:sz w:val="26"/>
                <w:szCs w:val="26"/>
              </w:rPr>
            </w:pPr>
            <w:r w:rsidRPr="00A32AC9">
              <w:rPr>
                <w:sz w:val="26"/>
                <w:szCs w:val="26"/>
              </w:rPr>
              <w:t>Организация работы по информированию налогоплательщиков о действующем порядке налогообложения доходов физических лиц по телефонам «горячей линии»</w:t>
            </w:r>
          </w:p>
        </w:tc>
        <w:tc>
          <w:tcPr>
            <w:tcW w:w="3543" w:type="dxa"/>
          </w:tcPr>
          <w:p w:rsidR="00CC149B" w:rsidRPr="00E64308" w:rsidRDefault="00CC149B" w:rsidP="00FE6A30">
            <w:pPr>
              <w:ind w:right="112"/>
              <w:jc w:val="both"/>
              <w:rPr>
                <w:sz w:val="26"/>
                <w:szCs w:val="26"/>
              </w:rPr>
            </w:pPr>
            <w:r w:rsidRPr="00E64308">
              <w:rPr>
                <w:sz w:val="26"/>
                <w:szCs w:val="26"/>
              </w:rPr>
              <w:t>Отдел работы с налогоплательщиками</w:t>
            </w:r>
            <w:r>
              <w:rPr>
                <w:sz w:val="26"/>
                <w:szCs w:val="26"/>
              </w:rPr>
              <w:t>,</w:t>
            </w:r>
          </w:p>
          <w:p w:rsidR="00CC149B" w:rsidRPr="00E64308" w:rsidRDefault="00CC149B" w:rsidP="00FE6A30">
            <w:pPr>
              <w:jc w:val="both"/>
              <w:rPr>
                <w:snapToGrid w:val="0"/>
                <w:color w:val="000000"/>
                <w:sz w:val="26"/>
                <w:szCs w:val="26"/>
              </w:rPr>
            </w:pPr>
            <w:r w:rsidRPr="00E64308">
              <w:rPr>
                <w:snapToGrid w:val="0"/>
                <w:color w:val="000000"/>
                <w:sz w:val="26"/>
                <w:szCs w:val="26"/>
              </w:rPr>
              <w:t xml:space="preserve">Отдел налогообложения </w:t>
            </w:r>
            <w:r>
              <w:rPr>
                <w:snapToGrid w:val="0"/>
                <w:color w:val="000000"/>
                <w:sz w:val="26"/>
                <w:szCs w:val="26"/>
              </w:rPr>
              <w:t xml:space="preserve">имущества и доходов </w:t>
            </w:r>
            <w:r w:rsidRPr="00E64308">
              <w:rPr>
                <w:snapToGrid w:val="0"/>
                <w:color w:val="000000"/>
                <w:sz w:val="26"/>
                <w:szCs w:val="26"/>
              </w:rPr>
              <w:t>физических лиц</w:t>
            </w:r>
          </w:p>
        </w:tc>
        <w:tc>
          <w:tcPr>
            <w:tcW w:w="2126" w:type="dxa"/>
          </w:tcPr>
          <w:p w:rsidR="00CC149B" w:rsidRPr="00E64308" w:rsidRDefault="00CC149B" w:rsidP="00CE4171">
            <w:pPr>
              <w:jc w:val="both"/>
              <w:rPr>
                <w:sz w:val="26"/>
                <w:szCs w:val="26"/>
              </w:rPr>
            </w:pPr>
            <w:r w:rsidRPr="00E64308">
              <w:rPr>
                <w:sz w:val="26"/>
                <w:szCs w:val="26"/>
              </w:rPr>
              <w:t>постоянно</w:t>
            </w:r>
          </w:p>
          <w:p w:rsidR="00CC149B" w:rsidRPr="00E64308" w:rsidRDefault="00CC149B" w:rsidP="0016096C">
            <w:pPr>
              <w:jc w:val="both"/>
              <w:rPr>
                <w:snapToGrid w:val="0"/>
                <w:color w:val="000000"/>
                <w:sz w:val="26"/>
                <w:szCs w:val="26"/>
              </w:rPr>
            </w:pPr>
          </w:p>
        </w:tc>
      </w:tr>
      <w:tr w:rsidR="00CC149B" w:rsidRPr="00E64308" w:rsidTr="00FE6A30">
        <w:trPr>
          <w:trHeight w:val="90"/>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1.</w:t>
            </w:r>
            <w:r>
              <w:rPr>
                <w:snapToGrid w:val="0"/>
                <w:color w:val="000000"/>
                <w:sz w:val="26"/>
                <w:szCs w:val="26"/>
              </w:rPr>
              <w:t>4</w:t>
            </w:r>
          </w:p>
        </w:tc>
        <w:tc>
          <w:tcPr>
            <w:tcW w:w="9498" w:type="dxa"/>
            <w:gridSpan w:val="2"/>
          </w:tcPr>
          <w:p w:rsidR="00CC149B" w:rsidRPr="00E64308" w:rsidRDefault="00CC149B" w:rsidP="00FE6A30">
            <w:pPr>
              <w:tabs>
                <w:tab w:val="left" w:pos="426"/>
                <w:tab w:val="left" w:pos="9863"/>
              </w:tabs>
              <w:ind w:right="253"/>
              <w:jc w:val="both"/>
              <w:rPr>
                <w:sz w:val="26"/>
                <w:szCs w:val="26"/>
              </w:rPr>
            </w:pPr>
            <w:r w:rsidRPr="00BE41CC">
              <w:rPr>
                <w:sz w:val="26"/>
                <w:szCs w:val="26"/>
              </w:rPr>
              <w:t xml:space="preserve">Выпуск и распространение </w:t>
            </w:r>
            <w:r>
              <w:rPr>
                <w:sz w:val="26"/>
                <w:szCs w:val="26"/>
              </w:rPr>
              <w:t xml:space="preserve">печатных информационных </w:t>
            </w:r>
            <w:r w:rsidRPr="00BE41CC">
              <w:rPr>
                <w:sz w:val="26"/>
                <w:szCs w:val="26"/>
              </w:rPr>
              <w:t>материалов по вопросам, указанным в пп.1.1 п.</w:t>
            </w:r>
            <w:r>
              <w:rPr>
                <w:sz w:val="26"/>
                <w:szCs w:val="26"/>
              </w:rPr>
              <w:t xml:space="preserve"> 1 настоящего П</w:t>
            </w:r>
            <w:r w:rsidRPr="00BE41CC">
              <w:rPr>
                <w:sz w:val="26"/>
                <w:szCs w:val="26"/>
              </w:rPr>
              <w:t>лана</w:t>
            </w:r>
          </w:p>
        </w:tc>
        <w:tc>
          <w:tcPr>
            <w:tcW w:w="3543" w:type="dxa"/>
          </w:tcPr>
          <w:p w:rsidR="00CC149B" w:rsidRPr="00E64308" w:rsidRDefault="00CC149B" w:rsidP="00FE6A30">
            <w:pPr>
              <w:jc w:val="both"/>
              <w:rPr>
                <w:sz w:val="26"/>
                <w:szCs w:val="26"/>
              </w:rPr>
            </w:pPr>
            <w:r w:rsidRPr="00E64308">
              <w:rPr>
                <w:sz w:val="26"/>
                <w:szCs w:val="26"/>
              </w:rPr>
              <w:t>Отдел работы</w:t>
            </w:r>
          </w:p>
          <w:p w:rsidR="00CC149B" w:rsidRDefault="00CC149B" w:rsidP="00FE6A30">
            <w:pPr>
              <w:jc w:val="both"/>
              <w:rPr>
                <w:sz w:val="26"/>
                <w:szCs w:val="26"/>
              </w:rPr>
            </w:pPr>
            <w:r w:rsidRPr="00E64308">
              <w:rPr>
                <w:sz w:val="26"/>
                <w:szCs w:val="26"/>
              </w:rPr>
              <w:t>с налогоплательщиками</w:t>
            </w:r>
            <w:r>
              <w:rPr>
                <w:sz w:val="26"/>
                <w:szCs w:val="26"/>
              </w:rPr>
              <w:t>,</w:t>
            </w:r>
          </w:p>
          <w:p w:rsidR="00CC149B" w:rsidRPr="00E64308" w:rsidRDefault="00CC149B" w:rsidP="00FE6A30">
            <w:pPr>
              <w:jc w:val="both"/>
              <w:rPr>
                <w:sz w:val="26"/>
                <w:szCs w:val="26"/>
              </w:rPr>
            </w:pPr>
            <w:r w:rsidRPr="00E64308">
              <w:rPr>
                <w:sz w:val="26"/>
                <w:szCs w:val="26"/>
              </w:rPr>
              <w:t xml:space="preserve">Отдел налогообложения </w:t>
            </w:r>
            <w:r>
              <w:rPr>
                <w:snapToGrid w:val="0"/>
                <w:color w:val="000000"/>
                <w:sz w:val="26"/>
                <w:szCs w:val="26"/>
              </w:rPr>
              <w:t>имущества и доходов</w:t>
            </w:r>
          </w:p>
          <w:p w:rsidR="00CC149B" w:rsidRPr="00E64308" w:rsidRDefault="00CC149B" w:rsidP="00FE6A30">
            <w:pPr>
              <w:jc w:val="both"/>
              <w:rPr>
                <w:sz w:val="26"/>
                <w:szCs w:val="26"/>
              </w:rPr>
            </w:pPr>
            <w:r w:rsidRPr="00E64308">
              <w:rPr>
                <w:sz w:val="26"/>
                <w:szCs w:val="26"/>
              </w:rPr>
              <w:t>физических лиц</w:t>
            </w:r>
          </w:p>
        </w:tc>
        <w:tc>
          <w:tcPr>
            <w:tcW w:w="2126" w:type="dxa"/>
          </w:tcPr>
          <w:p w:rsidR="00CC149B" w:rsidRPr="00E64308" w:rsidRDefault="00CC149B" w:rsidP="00057E79">
            <w:pPr>
              <w:jc w:val="both"/>
              <w:rPr>
                <w:sz w:val="26"/>
                <w:szCs w:val="26"/>
              </w:rPr>
            </w:pPr>
            <w:r w:rsidRPr="00E64308">
              <w:rPr>
                <w:sz w:val="26"/>
                <w:szCs w:val="26"/>
              </w:rPr>
              <w:t>до 01.05.201</w:t>
            </w:r>
            <w:r>
              <w:rPr>
                <w:sz w:val="26"/>
                <w:szCs w:val="26"/>
              </w:rPr>
              <w:t>5</w:t>
            </w:r>
          </w:p>
        </w:tc>
      </w:tr>
      <w:tr w:rsidR="00CC149B" w:rsidRPr="00E64308" w:rsidTr="00FE6A30">
        <w:trPr>
          <w:trHeight w:val="1038"/>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1.5</w:t>
            </w:r>
          </w:p>
        </w:tc>
        <w:tc>
          <w:tcPr>
            <w:tcW w:w="9498" w:type="dxa"/>
            <w:gridSpan w:val="2"/>
          </w:tcPr>
          <w:p w:rsidR="00CC149B" w:rsidRPr="007C5A66" w:rsidRDefault="00CC149B" w:rsidP="00FE6A30">
            <w:pPr>
              <w:tabs>
                <w:tab w:val="left" w:pos="426"/>
                <w:tab w:val="left" w:pos="9863"/>
              </w:tabs>
              <w:ind w:right="253"/>
              <w:jc w:val="both"/>
              <w:rPr>
                <w:sz w:val="26"/>
                <w:szCs w:val="26"/>
                <w:highlight w:val="yellow"/>
              </w:rPr>
            </w:pPr>
            <w:r w:rsidRPr="007C5A66">
              <w:rPr>
                <w:sz w:val="26"/>
                <w:szCs w:val="26"/>
              </w:rPr>
              <w:t xml:space="preserve">Обеспечение контроля за наличием бланков деклараций по </w:t>
            </w:r>
            <w:r>
              <w:rPr>
                <w:sz w:val="26"/>
                <w:szCs w:val="26"/>
              </w:rPr>
              <w:t>НДФЛ</w:t>
            </w:r>
            <w:r w:rsidRPr="007C5A66">
              <w:rPr>
                <w:sz w:val="26"/>
                <w:szCs w:val="26"/>
              </w:rPr>
              <w:t xml:space="preserve"> за 201</w:t>
            </w:r>
            <w:r>
              <w:rPr>
                <w:sz w:val="26"/>
                <w:szCs w:val="26"/>
              </w:rPr>
              <w:t>4год и П</w:t>
            </w:r>
            <w:r w:rsidRPr="00A4621A">
              <w:rPr>
                <w:sz w:val="26"/>
                <w:szCs w:val="26"/>
              </w:rPr>
              <w:t>орядк</w:t>
            </w:r>
            <w:r>
              <w:rPr>
                <w:sz w:val="26"/>
                <w:szCs w:val="26"/>
              </w:rPr>
              <w:t>а</w:t>
            </w:r>
            <w:r w:rsidRPr="00416B03">
              <w:rPr>
                <w:sz w:val="26"/>
                <w:szCs w:val="26"/>
              </w:rPr>
              <w:t xml:space="preserve"> их заполнения в операционных залах М</w:t>
            </w:r>
            <w:r>
              <w:rPr>
                <w:sz w:val="26"/>
                <w:szCs w:val="26"/>
              </w:rPr>
              <w:t xml:space="preserve">ежрайонных </w:t>
            </w:r>
            <w:r w:rsidRPr="00416B03">
              <w:rPr>
                <w:sz w:val="26"/>
                <w:szCs w:val="26"/>
              </w:rPr>
              <w:t>ИФНС</w:t>
            </w:r>
            <w:r>
              <w:rPr>
                <w:sz w:val="26"/>
                <w:szCs w:val="26"/>
              </w:rPr>
              <w:t xml:space="preserve"> России по Рязанской области и ТОРМах</w:t>
            </w:r>
          </w:p>
        </w:tc>
        <w:tc>
          <w:tcPr>
            <w:tcW w:w="3543" w:type="dxa"/>
          </w:tcPr>
          <w:p w:rsidR="00CC149B" w:rsidRDefault="00CC149B" w:rsidP="00FE6A30">
            <w:pPr>
              <w:jc w:val="both"/>
              <w:rPr>
                <w:sz w:val="26"/>
                <w:szCs w:val="26"/>
              </w:rPr>
            </w:pPr>
            <w:r w:rsidRPr="00E64308">
              <w:rPr>
                <w:sz w:val="26"/>
                <w:szCs w:val="26"/>
              </w:rPr>
              <w:t>Отдел работы с налогоплательщиками</w:t>
            </w:r>
            <w:r>
              <w:rPr>
                <w:sz w:val="26"/>
                <w:szCs w:val="26"/>
              </w:rPr>
              <w:t>,</w:t>
            </w:r>
          </w:p>
          <w:p w:rsidR="00CC149B" w:rsidRPr="00E64308" w:rsidRDefault="00CC149B" w:rsidP="00FE6A30">
            <w:pPr>
              <w:jc w:val="both"/>
              <w:rPr>
                <w:sz w:val="26"/>
                <w:szCs w:val="26"/>
              </w:rPr>
            </w:pPr>
            <w:r w:rsidRPr="00E64308">
              <w:rPr>
                <w:sz w:val="26"/>
                <w:szCs w:val="26"/>
              </w:rPr>
              <w:t xml:space="preserve">Отдел налогообложения </w:t>
            </w:r>
            <w:r>
              <w:rPr>
                <w:snapToGrid w:val="0"/>
                <w:color w:val="000000"/>
                <w:sz w:val="26"/>
                <w:szCs w:val="26"/>
              </w:rPr>
              <w:t xml:space="preserve">имущества и доходов </w:t>
            </w:r>
            <w:r w:rsidRPr="00E64308">
              <w:rPr>
                <w:sz w:val="26"/>
                <w:szCs w:val="26"/>
              </w:rPr>
              <w:t>физических лиц</w:t>
            </w:r>
          </w:p>
          <w:p w:rsidR="00CC149B" w:rsidRPr="00E64308" w:rsidRDefault="00CC149B" w:rsidP="00FE6A30">
            <w:pPr>
              <w:ind w:right="112"/>
              <w:jc w:val="both"/>
              <w:rPr>
                <w:snapToGrid w:val="0"/>
                <w:color w:val="000000"/>
                <w:sz w:val="26"/>
                <w:szCs w:val="26"/>
              </w:rPr>
            </w:pPr>
          </w:p>
        </w:tc>
        <w:tc>
          <w:tcPr>
            <w:tcW w:w="2126" w:type="dxa"/>
          </w:tcPr>
          <w:p w:rsidR="00CC149B" w:rsidRPr="00E64308" w:rsidRDefault="00CC149B" w:rsidP="00057E79">
            <w:pPr>
              <w:ind w:right="146"/>
              <w:jc w:val="both"/>
              <w:rPr>
                <w:snapToGrid w:val="0"/>
                <w:color w:val="000000"/>
                <w:sz w:val="26"/>
                <w:szCs w:val="26"/>
              </w:rPr>
            </w:pPr>
            <w:r w:rsidRPr="00E64308">
              <w:rPr>
                <w:sz w:val="26"/>
                <w:szCs w:val="26"/>
              </w:rPr>
              <w:t>до 01.0</w:t>
            </w:r>
            <w:r>
              <w:rPr>
                <w:sz w:val="26"/>
                <w:szCs w:val="26"/>
              </w:rPr>
              <w:t>7</w:t>
            </w:r>
            <w:r w:rsidRPr="00E64308">
              <w:rPr>
                <w:sz w:val="26"/>
                <w:szCs w:val="26"/>
              </w:rPr>
              <w:t>.201</w:t>
            </w:r>
            <w:r>
              <w:rPr>
                <w:sz w:val="26"/>
                <w:szCs w:val="26"/>
              </w:rPr>
              <w:t>5</w:t>
            </w:r>
          </w:p>
        </w:tc>
      </w:tr>
      <w:tr w:rsidR="00CC149B" w:rsidRPr="00E64308" w:rsidTr="00BD2238">
        <w:trPr>
          <w:trHeight w:val="416"/>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1.</w:t>
            </w:r>
            <w:r>
              <w:rPr>
                <w:snapToGrid w:val="0"/>
                <w:color w:val="000000"/>
                <w:sz w:val="26"/>
                <w:szCs w:val="26"/>
              </w:rPr>
              <w:t>6</w:t>
            </w:r>
          </w:p>
        </w:tc>
        <w:tc>
          <w:tcPr>
            <w:tcW w:w="9498" w:type="dxa"/>
            <w:gridSpan w:val="2"/>
          </w:tcPr>
          <w:p w:rsidR="00CC149B" w:rsidRDefault="00CC149B" w:rsidP="00FE6A30">
            <w:pPr>
              <w:ind w:right="254"/>
              <w:jc w:val="both"/>
              <w:rPr>
                <w:sz w:val="26"/>
                <w:szCs w:val="26"/>
              </w:rPr>
            </w:pPr>
            <w:r w:rsidRPr="00E64308">
              <w:rPr>
                <w:sz w:val="26"/>
                <w:szCs w:val="26"/>
              </w:rPr>
              <w:t xml:space="preserve">Контроль за подведомственными </w:t>
            </w:r>
            <w:r>
              <w:rPr>
                <w:sz w:val="26"/>
                <w:szCs w:val="26"/>
              </w:rPr>
              <w:t>налоговыми органами</w:t>
            </w:r>
            <w:r w:rsidRPr="00E64308">
              <w:rPr>
                <w:sz w:val="26"/>
                <w:szCs w:val="26"/>
              </w:rPr>
              <w:t xml:space="preserve"> в части организации проведения декларационной кампании (особый режим работы по приему деклараций </w:t>
            </w:r>
            <w:r>
              <w:rPr>
                <w:sz w:val="26"/>
                <w:szCs w:val="26"/>
              </w:rPr>
              <w:t>по НДФЛ</w:t>
            </w:r>
            <w:r w:rsidRPr="00E64308">
              <w:rPr>
                <w:sz w:val="26"/>
                <w:szCs w:val="26"/>
              </w:rPr>
              <w:t xml:space="preserve">, работа консультационных пунктов, </w:t>
            </w:r>
            <w:r>
              <w:rPr>
                <w:sz w:val="26"/>
                <w:szCs w:val="26"/>
              </w:rPr>
              <w:t xml:space="preserve">качество ответов по </w:t>
            </w:r>
            <w:r w:rsidRPr="00E64308">
              <w:rPr>
                <w:sz w:val="26"/>
                <w:szCs w:val="26"/>
              </w:rPr>
              <w:t>телефон</w:t>
            </w:r>
            <w:r>
              <w:rPr>
                <w:sz w:val="26"/>
                <w:szCs w:val="26"/>
              </w:rPr>
              <w:t>ам</w:t>
            </w:r>
            <w:r w:rsidRPr="00E64308">
              <w:rPr>
                <w:sz w:val="26"/>
                <w:szCs w:val="26"/>
              </w:rPr>
              <w:t xml:space="preserve"> «горячей линии», размещение </w:t>
            </w:r>
            <w:r>
              <w:rPr>
                <w:sz w:val="26"/>
                <w:szCs w:val="26"/>
              </w:rPr>
              <w:t xml:space="preserve">соответствующей </w:t>
            </w:r>
            <w:r w:rsidRPr="00E64308">
              <w:rPr>
                <w:sz w:val="26"/>
                <w:szCs w:val="26"/>
              </w:rPr>
              <w:t>информации на стендах</w:t>
            </w:r>
            <w:r>
              <w:rPr>
                <w:sz w:val="26"/>
                <w:szCs w:val="26"/>
              </w:rPr>
              <w:t>, проведение «Дня открытых дверей для налогоплательщиков-физических лиц»</w:t>
            </w:r>
            <w:r w:rsidRPr="00E64308">
              <w:rPr>
                <w:sz w:val="26"/>
                <w:szCs w:val="26"/>
              </w:rPr>
              <w:t>)</w:t>
            </w:r>
            <w:r>
              <w:rPr>
                <w:sz w:val="26"/>
                <w:szCs w:val="26"/>
              </w:rPr>
              <w:t xml:space="preserve">. </w:t>
            </w:r>
          </w:p>
          <w:p w:rsidR="00CC149B" w:rsidRPr="00E64308" w:rsidRDefault="00CC149B" w:rsidP="00FE6A30">
            <w:pPr>
              <w:ind w:right="254"/>
              <w:jc w:val="both"/>
              <w:rPr>
                <w:sz w:val="26"/>
                <w:szCs w:val="26"/>
              </w:rPr>
            </w:pPr>
            <w:r>
              <w:rPr>
                <w:sz w:val="26"/>
                <w:szCs w:val="26"/>
              </w:rPr>
              <w:t>Направление подведомственным налоговым органам обзорных писем о результатах проведенных контрольных мероприятий.</w:t>
            </w:r>
          </w:p>
        </w:tc>
        <w:tc>
          <w:tcPr>
            <w:tcW w:w="3543" w:type="dxa"/>
          </w:tcPr>
          <w:p w:rsidR="00CC149B" w:rsidRPr="00E64308" w:rsidRDefault="00CC149B" w:rsidP="00FE6A30">
            <w:pPr>
              <w:jc w:val="both"/>
              <w:rPr>
                <w:sz w:val="26"/>
                <w:szCs w:val="26"/>
              </w:rPr>
            </w:pPr>
            <w:r w:rsidRPr="00E64308">
              <w:rPr>
                <w:sz w:val="26"/>
                <w:szCs w:val="26"/>
              </w:rPr>
              <w:t xml:space="preserve">Отдел работы </w:t>
            </w:r>
          </w:p>
          <w:p w:rsidR="00CC149B" w:rsidRDefault="00CC149B" w:rsidP="00FE6A30">
            <w:pPr>
              <w:jc w:val="both"/>
              <w:rPr>
                <w:sz w:val="26"/>
                <w:szCs w:val="26"/>
              </w:rPr>
            </w:pPr>
            <w:r w:rsidRPr="00E64308">
              <w:rPr>
                <w:sz w:val="26"/>
                <w:szCs w:val="26"/>
              </w:rPr>
              <w:t>с налогоплательщиками</w:t>
            </w:r>
          </w:p>
          <w:p w:rsidR="00CC149B" w:rsidRDefault="00CC149B" w:rsidP="00FE6A30">
            <w:pPr>
              <w:jc w:val="both"/>
              <w:rPr>
                <w:sz w:val="26"/>
                <w:szCs w:val="26"/>
              </w:rPr>
            </w:pPr>
          </w:p>
          <w:p w:rsidR="00CC149B" w:rsidRDefault="00CC149B" w:rsidP="00FE6A30">
            <w:pPr>
              <w:jc w:val="both"/>
              <w:rPr>
                <w:sz w:val="26"/>
                <w:szCs w:val="26"/>
              </w:rPr>
            </w:pPr>
          </w:p>
          <w:p w:rsidR="00CC149B" w:rsidRDefault="00CC149B" w:rsidP="00FE6A30">
            <w:pPr>
              <w:jc w:val="both"/>
              <w:rPr>
                <w:sz w:val="26"/>
                <w:szCs w:val="26"/>
              </w:rPr>
            </w:pPr>
          </w:p>
          <w:p w:rsidR="00CC149B" w:rsidRDefault="00CC149B" w:rsidP="00FE6A30">
            <w:pPr>
              <w:jc w:val="both"/>
              <w:rPr>
                <w:sz w:val="26"/>
                <w:szCs w:val="26"/>
              </w:rPr>
            </w:pPr>
          </w:p>
          <w:p w:rsidR="00CC149B" w:rsidRPr="00E64308" w:rsidRDefault="00CC149B" w:rsidP="00FE6A30">
            <w:pPr>
              <w:jc w:val="both"/>
              <w:rPr>
                <w:sz w:val="26"/>
                <w:szCs w:val="26"/>
              </w:rPr>
            </w:pPr>
            <w:r>
              <w:rPr>
                <w:sz w:val="26"/>
                <w:szCs w:val="26"/>
              </w:rPr>
              <w:t>Отдел налогообложения имущества и доходов физических лиц</w:t>
            </w:r>
          </w:p>
        </w:tc>
        <w:tc>
          <w:tcPr>
            <w:tcW w:w="2126" w:type="dxa"/>
          </w:tcPr>
          <w:p w:rsidR="00CC149B" w:rsidRPr="00407AFF" w:rsidRDefault="00CC149B" w:rsidP="00E63C8F">
            <w:pPr>
              <w:rPr>
                <w:sz w:val="26"/>
                <w:szCs w:val="26"/>
              </w:rPr>
            </w:pPr>
            <w:r w:rsidRPr="00407AFF">
              <w:rPr>
                <w:sz w:val="26"/>
                <w:szCs w:val="26"/>
              </w:rPr>
              <w:t>Не позднее 01.03.201</w:t>
            </w:r>
            <w:r>
              <w:rPr>
                <w:sz w:val="26"/>
                <w:szCs w:val="26"/>
              </w:rPr>
              <w:t>5</w:t>
            </w:r>
          </w:p>
          <w:p w:rsidR="00CC149B" w:rsidRPr="00407AFF" w:rsidRDefault="00CC149B" w:rsidP="00E63C8F">
            <w:pPr>
              <w:rPr>
                <w:sz w:val="26"/>
                <w:szCs w:val="26"/>
              </w:rPr>
            </w:pPr>
          </w:p>
          <w:p w:rsidR="00CC149B" w:rsidRDefault="00CC149B" w:rsidP="00E63C8F">
            <w:pPr>
              <w:rPr>
                <w:sz w:val="26"/>
                <w:szCs w:val="26"/>
              </w:rPr>
            </w:pPr>
          </w:p>
          <w:p w:rsidR="00CC149B" w:rsidRDefault="00CC149B" w:rsidP="00E63C8F">
            <w:pPr>
              <w:rPr>
                <w:sz w:val="26"/>
                <w:szCs w:val="26"/>
              </w:rPr>
            </w:pPr>
          </w:p>
          <w:p w:rsidR="00CC149B" w:rsidRDefault="00CC149B" w:rsidP="00E63C8F">
            <w:pPr>
              <w:rPr>
                <w:sz w:val="26"/>
                <w:szCs w:val="26"/>
              </w:rPr>
            </w:pPr>
          </w:p>
          <w:p w:rsidR="00CC149B" w:rsidRPr="00407AFF" w:rsidRDefault="00CC149B" w:rsidP="00E63C8F">
            <w:pPr>
              <w:rPr>
                <w:sz w:val="26"/>
                <w:szCs w:val="26"/>
              </w:rPr>
            </w:pPr>
            <w:r w:rsidRPr="00407AFF">
              <w:rPr>
                <w:sz w:val="26"/>
                <w:szCs w:val="26"/>
              </w:rPr>
              <w:t>Не позднее</w:t>
            </w:r>
          </w:p>
          <w:p w:rsidR="00CC149B" w:rsidRPr="00407AFF" w:rsidRDefault="00CC149B" w:rsidP="00057E79">
            <w:pPr>
              <w:rPr>
                <w:sz w:val="26"/>
                <w:szCs w:val="26"/>
              </w:rPr>
            </w:pPr>
            <w:r w:rsidRPr="00407AFF">
              <w:rPr>
                <w:sz w:val="26"/>
                <w:szCs w:val="26"/>
              </w:rPr>
              <w:t>01.05.20</w:t>
            </w:r>
            <w:r>
              <w:rPr>
                <w:sz w:val="26"/>
                <w:szCs w:val="26"/>
              </w:rPr>
              <w:t>15</w:t>
            </w:r>
          </w:p>
        </w:tc>
      </w:tr>
      <w:tr w:rsidR="00CC149B" w:rsidRPr="00E64308" w:rsidTr="00FE6A30">
        <w:trPr>
          <w:trHeight w:val="986"/>
        </w:trPr>
        <w:tc>
          <w:tcPr>
            <w:tcW w:w="567" w:type="dxa"/>
          </w:tcPr>
          <w:p w:rsidR="00CC149B" w:rsidRPr="00BD2238" w:rsidRDefault="00CC149B" w:rsidP="0016096C">
            <w:pPr>
              <w:jc w:val="both"/>
              <w:rPr>
                <w:snapToGrid w:val="0"/>
                <w:color w:val="000000"/>
                <w:sz w:val="26"/>
                <w:szCs w:val="26"/>
              </w:rPr>
            </w:pPr>
            <w:r w:rsidRPr="00BD2238">
              <w:rPr>
                <w:snapToGrid w:val="0"/>
                <w:color w:val="000000"/>
                <w:sz w:val="26"/>
                <w:szCs w:val="26"/>
              </w:rPr>
              <w:t>1.7</w:t>
            </w:r>
          </w:p>
        </w:tc>
        <w:tc>
          <w:tcPr>
            <w:tcW w:w="9498" w:type="dxa"/>
            <w:gridSpan w:val="2"/>
          </w:tcPr>
          <w:p w:rsidR="00CC149B" w:rsidRPr="00BD2238" w:rsidRDefault="00CC149B" w:rsidP="00BD2238">
            <w:pPr>
              <w:tabs>
                <w:tab w:val="left" w:pos="1276"/>
                <w:tab w:val="left" w:pos="9863"/>
              </w:tabs>
              <w:ind w:right="253"/>
              <w:jc w:val="both"/>
              <w:rPr>
                <w:sz w:val="26"/>
                <w:szCs w:val="26"/>
              </w:rPr>
            </w:pPr>
            <w:r w:rsidRPr="00BD2238">
              <w:rPr>
                <w:sz w:val="26"/>
                <w:szCs w:val="26"/>
              </w:rPr>
              <w:t>Обеспечение контроля за</w:t>
            </w:r>
            <w:r>
              <w:rPr>
                <w:sz w:val="26"/>
                <w:szCs w:val="26"/>
              </w:rPr>
              <w:t xml:space="preserve"> </w:t>
            </w:r>
            <w:r w:rsidRPr="00BD2238">
              <w:rPr>
                <w:sz w:val="26"/>
                <w:szCs w:val="26"/>
              </w:rPr>
              <w:t>выполнением подведомственными налоговыми</w:t>
            </w:r>
            <w:r>
              <w:rPr>
                <w:sz w:val="26"/>
                <w:szCs w:val="26"/>
              </w:rPr>
              <w:t xml:space="preserve"> </w:t>
            </w:r>
            <w:r w:rsidRPr="00BD2238">
              <w:rPr>
                <w:sz w:val="26"/>
                <w:szCs w:val="26"/>
              </w:rPr>
              <w:t xml:space="preserve">органами </w:t>
            </w:r>
            <w:r w:rsidRPr="00BD2238">
              <w:rPr>
                <w:sz w:val="27"/>
                <w:szCs w:val="27"/>
              </w:rPr>
              <w:t>рассылки информационных писем</w:t>
            </w:r>
            <w:r>
              <w:rPr>
                <w:sz w:val="27"/>
                <w:szCs w:val="27"/>
              </w:rPr>
              <w:t xml:space="preserve"> </w:t>
            </w:r>
            <w:r w:rsidRPr="00BD2238">
              <w:rPr>
                <w:sz w:val="26"/>
                <w:szCs w:val="26"/>
              </w:rPr>
              <w:t>налогоплательщикам, обязанным представить налоговые декларации по НДФЛ за 2014 год</w:t>
            </w:r>
          </w:p>
        </w:tc>
        <w:tc>
          <w:tcPr>
            <w:tcW w:w="3543" w:type="dxa"/>
          </w:tcPr>
          <w:p w:rsidR="00CC149B" w:rsidRPr="00BD2238" w:rsidRDefault="00CC149B" w:rsidP="00FE6A30">
            <w:pPr>
              <w:jc w:val="both"/>
              <w:rPr>
                <w:sz w:val="26"/>
                <w:szCs w:val="26"/>
              </w:rPr>
            </w:pPr>
            <w:r w:rsidRPr="00BD2238">
              <w:rPr>
                <w:sz w:val="26"/>
                <w:szCs w:val="26"/>
              </w:rPr>
              <w:t xml:space="preserve">Отдел налогообложения </w:t>
            </w:r>
            <w:r w:rsidRPr="00BD2238">
              <w:rPr>
                <w:snapToGrid w:val="0"/>
                <w:color w:val="000000"/>
                <w:sz w:val="26"/>
                <w:szCs w:val="26"/>
              </w:rPr>
              <w:t xml:space="preserve">имущества и доходов </w:t>
            </w:r>
            <w:r w:rsidRPr="00BD2238">
              <w:rPr>
                <w:sz w:val="26"/>
                <w:szCs w:val="26"/>
              </w:rPr>
              <w:t>физических лиц</w:t>
            </w:r>
          </w:p>
        </w:tc>
        <w:tc>
          <w:tcPr>
            <w:tcW w:w="2126" w:type="dxa"/>
          </w:tcPr>
          <w:p w:rsidR="00CC149B" w:rsidRPr="00BD2238" w:rsidRDefault="00CC149B" w:rsidP="00BD2238">
            <w:pPr>
              <w:rPr>
                <w:sz w:val="26"/>
                <w:szCs w:val="26"/>
              </w:rPr>
            </w:pPr>
            <w:r w:rsidRPr="00BD2238">
              <w:rPr>
                <w:sz w:val="26"/>
                <w:szCs w:val="26"/>
              </w:rPr>
              <w:t xml:space="preserve">до </w:t>
            </w:r>
            <w:r>
              <w:rPr>
                <w:sz w:val="26"/>
                <w:szCs w:val="26"/>
              </w:rPr>
              <w:t>01</w:t>
            </w:r>
            <w:r w:rsidRPr="00BD2238">
              <w:rPr>
                <w:sz w:val="26"/>
                <w:szCs w:val="26"/>
              </w:rPr>
              <w:t>.0</w:t>
            </w:r>
            <w:r>
              <w:rPr>
                <w:sz w:val="26"/>
                <w:szCs w:val="26"/>
              </w:rPr>
              <w:t>3</w:t>
            </w:r>
            <w:r w:rsidRPr="00BD2238">
              <w:rPr>
                <w:sz w:val="26"/>
                <w:szCs w:val="26"/>
              </w:rPr>
              <w:t>.2015</w:t>
            </w:r>
            <w:r>
              <w:rPr>
                <w:sz w:val="26"/>
                <w:szCs w:val="26"/>
              </w:rPr>
              <w:t xml:space="preserve"> (1 этап); до 20.03.2015 (2 этап)</w:t>
            </w:r>
          </w:p>
        </w:tc>
      </w:tr>
      <w:tr w:rsidR="00CC149B" w:rsidRPr="00920B99" w:rsidTr="00FE6A30">
        <w:trPr>
          <w:trHeight w:val="268"/>
        </w:trPr>
        <w:tc>
          <w:tcPr>
            <w:tcW w:w="567" w:type="dxa"/>
          </w:tcPr>
          <w:p w:rsidR="00CC149B" w:rsidRPr="00BE578E" w:rsidRDefault="00CC149B" w:rsidP="0016096C">
            <w:pPr>
              <w:jc w:val="both"/>
              <w:rPr>
                <w:snapToGrid w:val="0"/>
                <w:color w:val="000000"/>
                <w:sz w:val="26"/>
                <w:szCs w:val="26"/>
              </w:rPr>
            </w:pPr>
            <w:r w:rsidRPr="00BE578E">
              <w:rPr>
                <w:snapToGrid w:val="0"/>
                <w:color w:val="000000"/>
                <w:sz w:val="26"/>
                <w:szCs w:val="26"/>
              </w:rPr>
              <w:t>1.8</w:t>
            </w:r>
          </w:p>
        </w:tc>
        <w:tc>
          <w:tcPr>
            <w:tcW w:w="9498" w:type="dxa"/>
            <w:gridSpan w:val="2"/>
          </w:tcPr>
          <w:p w:rsidR="00CC149B" w:rsidRPr="00BE578E" w:rsidRDefault="00CC149B" w:rsidP="00FE6A30">
            <w:pPr>
              <w:ind w:right="254"/>
              <w:jc w:val="both"/>
              <w:rPr>
                <w:sz w:val="26"/>
                <w:szCs w:val="26"/>
              </w:rPr>
            </w:pPr>
            <w:r w:rsidRPr="00BE578E">
              <w:rPr>
                <w:sz w:val="26"/>
                <w:szCs w:val="26"/>
              </w:rPr>
              <w:t>Осуществление приема и обработки на региональном уровне в соответствии с Порядком формирования и ведения информационного ресурса «Сведения о физических лицах», утвержденного приказом ФНС России от 20.10.2006 № САЭ-4-04/125дсп@#, сведений, поступающих от подведомственных</w:t>
            </w:r>
            <w:r>
              <w:rPr>
                <w:sz w:val="26"/>
                <w:szCs w:val="26"/>
              </w:rPr>
              <w:t xml:space="preserve"> налоговых</w:t>
            </w:r>
            <w:r w:rsidRPr="00BE578E">
              <w:rPr>
                <w:sz w:val="26"/>
                <w:szCs w:val="26"/>
              </w:rPr>
              <w:t xml:space="preserve"> инспекций:</w:t>
            </w:r>
          </w:p>
          <w:p w:rsidR="00CC149B" w:rsidRPr="00BE578E" w:rsidRDefault="00CC149B" w:rsidP="00FE6A30">
            <w:pPr>
              <w:ind w:right="254" w:firstLine="540"/>
              <w:jc w:val="both"/>
              <w:rPr>
                <w:sz w:val="26"/>
                <w:szCs w:val="26"/>
              </w:rPr>
            </w:pPr>
            <w:r w:rsidRPr="00BE578E">
              <w:rPr>
                <w:sz w:val="26"/>
                <w:szCs w:val="26"/>
              </w:rPr>
              <w:t>- справок о доходах физических лиц по форме 2-НДФЛ;</w:t>
            </w:r>
          </w:p>
          <w:p w:rsidR="00CC149B" w:rsidRPr="00BE578E" w:rsidRDefault="00CC149B" w:rsidP="00FE6A30">
            <w:pPr>
              <w:ind w:right="254" w:firstLine="540"/>
              <w:jc w:val="both"/>
              <w:rPr>
                <w:sz w:val="26"/>
                <w:szCs w:val="26"/>
              </w:rPr>
            </w:pPr>
            <w:r w:rsidRPr="00BE578E">
              <w:rPr>
                <w:sz w:val="26"/>
                <w:szCs w:val="26"/>
              </w:rPr>
              <w:t xml:space="preserve">- налоговых деклараций по </w:t>
            </w:r>
            <w:r>
              <w:rPr>
                <w:sz w:val="26"/>
                <w:szCs w:val="26"/>
              </w:rPr>
              <w:t>форме 3-</w:t>
            </w:r>
            <w:r w:rsidRPr="00BE578E">
              <w:rPr>
                <w:sz w:val="26"/>
                <w:szCs w:val="26"/>
              </w:rPr>
              <w:t>НДФЛ.</w:t>
            </w:r>
          </w:p>
          <w:p w:rsidR="00CC149B" w:rsidRPr="00BE578E" w:rsidRDefault="00CC149B" w:rsidP="00FE6A30">
            <w:pPr>
              <w:ind w:right="254"/>
              <w:jc w:val="both"/>
              <w:rPr>
                <w:sz w:val="26"/>
                <w:szCs w:val="26"/>
              </w:rPr>
            </w:pPr>
            <w:r w:rsidRPr="00BE578E">
              <w:rPr>
                <w:sz w:val="26"/>
                <w:szCs w:val="26"/>
              </w:rPr>
              <w:t>Обеспечение передачи в</w:t>
            </w:r>
            <w:r>
              <w:rPr>
                <w:sz w:val="26"/>
                <w:szCs w:val="26"/>
              </w:rPr>
              <w:t xml:space="preserve"> налоговые</w:t>
            </w:r>
            <w:r w:rsidRPr="00BE578E">
              <w:rPr>
                <w:sz w:val="26"/>
                <w:szCs w:val="26"/>
              </w:rPr>
              <w:t xml:space="preserve"> инспекции квитанций о результатах обработки представленных сведений на региональном и федеральном уровнях. </w:t>
            </w:r>
          </w:p>
          <w:p w:rsidR="00CC149B" w:rsidRPr="00BE578E" w:rsidRDefault="00CC149B" w:rsidP="00AE5E74">
            <w:pPr>
              <w:ind w:right="254"/>
              <w:jc w:val="both"/>
              <w:rPr>
                <w:sz w:val="26"/>
                <w:szCs w:val="26"/>
              </w:rPr>
            </w:pPr>
            <w:r w:rsidRPr="00BE578E">
              <w:rPr>
                <w:sz w:val="26"/>
                <w:szCs w:val="26"/>
              </w:rPr>
              <w:t xml:space="preserve">На основании сведений, представленных подведомственными </w:t>
            </w:r>
            <w:r>
              <w:rPr>
                <w:sz w:val="26"/>
                <w:szCs w:val="26"/>
              </w:rPr>
              <w:t xml:space="preserve">налоговыми </w:t>
            </w:r>
            <w:r w:rsidRPr="00BE578E">
              <w:rPr>
                <w:sz w:val="26"/>
                <w:szCs w:val="26"/>
              </w:rPr>
              <w:t xml:space="preserve">инспекциями, обеспечение формирования регионального информационного ресурса «Сведения о физических лицах», а также передача данных </w:t>
            </w:r>
            <w:r w:rsidRPr="00AE5E74">
              <w:rPr>
                <w:sz w:val="26"/>
                <w:szCs w:val="26"/>
              </w:rPr>
              <w:t>сведений в ФКУ «Налог-Сервис» ФНС России (г. Москва)для последующего их включения в состав федерального</w:t>
            </w:r>
            <w:r w:rsidRPr="00BE578E">
              <w:rPr>
                <w:sz w:val="26"/>
                <w:szCs w:val="26"/>
              </w:rPr>
              <w:t xml:space="preserve"> информационного ресурса «Сведения о физических лицах» </w:t>
            </w:r>
          </w:p>
        </w:tc>
        <w:tc>
          <w:tcPr>
            <w:tcW w:w="3543" w:type="dxa"/>
          </w:tcPr>
          <w:p w:rsidR="00CC149B" w:rsidRPr="00BE578E" w:rsidRDefault="00CC149B" w:rsidP="00FE6A30">
            <w:pPr>
              <w:pStyle w:val="BodyText2"/>
              <w:ind w:right="112"/>
              <w:jc w:val="both"/>
              <w:rPr>
                <w:sz w:val="26"/>
                <w:szCs w:val="26"/>
              </w:rPr>
            </w:pPr>
            <w:r w:rsidRPr="00BE578E">
              <w:rPr>
                <w:sz w:val="26"/>
                <w:szCs w:val="26"/>
              </w:rPr>
              <w:t xml:space="preserve">Отдел </w:t>
            </w:r>
            <w:r w:rsidRPr="00E64308">
              <w:rPr>
                <w:snapToGrid w:val="0"/>
                <w:color w:val="000000"/>
                <w:sz w:val="26"/>
                <w:szCs w:val="26"/>
              </w:rPr>
              <w:t>информа</w:t>
            </w:r>
            <w:r>
              <w:rPr>
                <w:snapToGrid w:val="0"/>
                <w:color w:val="000000"/>
                <w:sz w:val="26"/>
                <w:szCs w:val="26"/>
              </w:rPr>
              <w:t>ционных технологий</w:t>
            </w:r>
          </w:p>
        </w:tc>
        <w:tc>
          <w:tcPr>
            <w:tcW w:w="2126" w:type="dxa"/>
          </w:tcPr>
          <w:p w:rsidR="00CC149B" w:rsidRPr="00BE578E" w:rsidRDefault="00CC149B" w:rsidP="0016096C">
            <w:pPr>
              <w:jc w:val="both"/>
              <w:rPr>
                <w:sz w:val="26"/>
                <w:szCs w:val="26"/>
              </w:rPr>
            </w:pPr>
            <w:r w:rsidRPr="00BE578E">
              <w:rPr>
                <w:sz w:val="26"/>
                <w:szCs w:val="26"/>
              </w:rPr>
              <w:t>Постоянно</w:t>
            </w:r>
          </w:p>
        </w:tc>
      </w:tr>
      <w:tr w:rsidR="00CC149B" w:rsidRPr="00920B99" w:rsidTr="00FE6A30">
        <w:trPr>
          <w:trHeight w:val="268"/>
        </w:trPr>
        <w:tc>
          <w:tcPr>
            <w:tcW w:w="567" w:type="dxa"/>
          </w:tcPr>
          <w:p w:rsidR="00CC149B" w:rsidRPr="00BE578E" w:rsidRDefault="00CC149B" w:rsidP="0016096C">
            <w:pPr>
              <w:jc w:val="both"/>
              <w:rPr>
                <w:snapToGrid w:val="0"/>
                <w:color w:val="000000"/>
                <w:sz w:val="26"/>
                <w:szCs w:val="26"/>
              </w:rPr>
            </w:pPr>
            <w:r w:rsidRPr="00BE578E">
              <w:rPr>
                <w:snapToGrid w:val="0"/>
                <w:color w:val="000000"/>
                <w:sz w:val="26"/>
                <w:szCs w:val="26"/>
              </w:rPr>
              <w:t>1.9</w:t>
            </w:r>
          </w:p>
        </w:tc>
        <w:tc>
          <w:tcPr>
            <w:tcW w:w="9498" w:type="dxa"/>
            <w:gridSpan w:val="2"/>
          </w:tcPr>
          <w:p w:rsidR="00CC149B" w:rsidRPr="00BE578E" w:rsidRDefault="00CC149B" w:rsidP="00FE6A30">
            <w:pPr>
              <w:ind w:right="254"/>
              <w:jc w:val="both"/>
              <w:rPr>
                <w:sz w:val="26"/>
                <w:szCs w:val="26"/>
              </w:rPr>
            </w:pPr>
            <w:r w:rsidRPr="00BE578E">
              <w:rPr>
                <w:sz w:val="26"/>
                <w:szCs w:val="26"/>
              </w:rPr>
              <w:t xml:space="preserve">При получении справок о доходах </w:t>
            </w:r>
            <w:r w:rsidRPr="00AE5E74">
              <w:rPr>
                <w:sz w:val="26"/>
                <w:szCs w:val="26"/>
              </w:rPr>
              <w:t>физических лиц из ФКУ «Налог-Сервис»</w:t>
            </w:r>
            <w:r>
              <w:rPr>
                <w:sz w:val="26"/>
                <w:szCs w:val="26"/>
              </w:rPr>
              <w:t xml:space="preserve"> </w:t>
            </w:r>
            <w:r w:rsidRPr="00AE5E74">
              <w:rPr>
                <w:sz w:val="26"/>
                <w:szCs w:val="26"/>
              </w:rPr>
              <w:t>ФНС России (г. Москва)</w:t>
            </w:r>
            <w:r w:rsidRPr="00BE578E">
              <w:rPr>
                <w:sz w:val="26"/>
                <w:szCs w:val="26"/>
              </w:rPr>
              <w:t>обеспечение их обработки на региональном уровне, включение сведений в состав регионального информационного ресурса «Сведения о физических лицах», а также передачи в подведомственные инспекции в соответствии с Порядком формирования и ведения информационного ресурса «Сведения о физических лицах», утвержденного приказом ФНС России от 20.10.2006 № САЭ-4-04/125дсп@#</w:t>
            </w:r>
          </w:p>
        </w:tc>
        <w:tc>
          <w:tcPr>
            <w:tcW w:w="3543" w:type="dxa"/>
          </w:tcPr>
          <w:p w:rsidR="00CC149B" w:rsidRPr="00BE578E" w:rsidRDefault="00CC149B" w:rsidP="00FE6A30">
            <w:pPr>
              <w:pStyle w:val="BodyText2"/>
              <w:jc w:val="both"/>
              <w:rPr>
                <w:sz w:val="26"/>
                <w:szCs w:val="26"/>
              </w:rPr>
            </w:pPr>
            <w:r w:rsidRPr="00BE578E">
              <w:rPr>
                <w:sz w:val="26"/>
                <w:szCs w:val="26"/>
              </w:rPr>
              <w:t xml:space="preserve">Отдел </w:t>
            </w:r>
            <w:r w:rsidRPr="00E64308">
              <w:rPr>
                <w:snapToGrid w:val="0"/>
                <w:color w:val="000000"/>
                <w:sz w:val="26"/>
                <w:szCs w:val="26"/>
              </w:rPr>
              <w:t>информа</w:t>
            </w:r>
            <w:r>
              <w:rPr>
                <w:snapToGrid w:val="0"/>
                <w:color w:val="000000"/>
                <w:sz w:val="26"/>
                <w:szCs w:val="26"/>
              </w:rPr>
              <w:t>ционных технологий</w:t>
            </w:r>
          </w:p>
        </w:tc>
        <w:tc>
          <w:tcPr>
            <w:tcW w:w="2126" w:type="dxa"/>
          </w:tcPr>
          <w:p w:rsidR="00CC149B" w:rsidRPr="00BE578E" w:rsidRDefault="00CC149B" w:rsidP="0016096C">
            <w:pPr>
              <w:jc w:val="both"/>
              <w:rPr>
                <w:sz w:val="26"/>
                <w:szCs w:val="26"/>
              </w:rPr>
            </w:pPr>
            <w:r w:rsidRPr="00BE578E">
              <w:rPr>
                <w:sz w:val="26"/>
                <w:szCs w:val="26"/>
              </w:rPr>
              <w:t>Постоянно</w:t>
            </w:r>
          </w:p>
        </w:tc>
      </w:tr>
      <w:tr w:rsidR="00CC149B" w:rsidRPr="00E64308" w:rsidTr="00FE6A30">
        <w:trPr>
          <w:trHeight w:val="1219"/>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1.1</w:t>
            </w:r>
            <w:r>
              <w:rPr>
                <w:snapToGrid w:val="0"/>
                <w:color w:val="000000"/>
                <w:sz w:val="26"/>
                <w:szCs w:val="26"/>
              </w:rPr>
              <w:t>0</w:t>
            </w:r>
          </w:p>
        </w:tc>
        <w:tc>
          <w:tcPr>
            <w:tcW w:w="9498" w:type="dxa"/>
            <w:gridSpan w:val="2"/>
          </w:tcPr>
          <w:p w:rsidR="00CC149B" w:rsidRPr="00E64308" w:rsidRDefault="00CC149B" w:rsidP="00BD2238">
            <w:pPr>
              <w:tabs>
                <w:tab w:val="left" w:pos="1276"/>
                <w:tab w:val="left" w:pos="9863"/>
              </w:tabs>
              <w:ind w:right="253"/>
              <w:jc w:val="both"/>
              <w:rPr>
                <w:sz w:val="26"/>
                <w:szCs w:val="26"/>
              </w:rPr>
            </w:pPr>
            <w:r w:rsidRPr="00E64308">
              <w:rPr>
                <w:sz w:val="26"/>
                <w:szCs w:val="26"/>
              </w:rPr>
              <w:t xml:space="preserve">Осуществление мониторинга работы подведомственных </w:t>
            </w:r>
            <w:r>
              <w:rPr>
                <w:sz w:val="26"/>
                <w:szCs w:val="26"/>
              </w:rPr>
              <w:t>налоговых инспекций по</w:t>
            </w:r>
            <w:r w:rsidRPr="00E64308">
              <w:rPr>
                <w:sz w:val="26"/>
                <w:szCs w:val="26"/>
              </w:rPr>
              <w:t xml:space="preserve"> привлечению физических лиц</w:t>
            </w:r>
            <w:r>
              <w:rPr>
                <w:sz w:val="26"/>
                <w:szCs w:val="26"/>
              </w:rPr>
              <w:t xml:space="preserve"> к декларированию</w:t>
            </w:r>
          </w:p>
        </w:tc>
        <w:tc>
          <w:tcPr>
            <w:tcW w:w="3543" w:type="dxa"/>
          </w:tcPr>
          <w:p w:rsidR="00CC149B" w:rsidRPr="00E64308" w:rsidRDefault="00CC149B" w:rsidP="00FE6A30">
            <w:pPr>
              <w:pStyle w:val="BodyText2"/>
              <w:jc w:val="both"/>
              <w:rPr>
                <w:sz w:val="26"/>
                <w:szCs w:val="26"/>
              </w:rPr>
            </w:pPr>
            <w:r w:rsidRPr="00E64308">
              <w:rPr>
                <w:sz w:val="26"/>
                <w:szCs w:val="26"/>
              </w:rPr>
              <w:t xml:space="preserve">Отдел налогообложения </w:t>
            </w:r>
            <w:r>
              <w:rPr>
                <w:snapToGrid w:val="0"/>
                <w:color w:val="000000"/>
                <w:sz w:val="26"/>
                <w:szCs w:val="26"/>
              </w:rPr>
              <w:t xml:space="preserve">имущества и доходов </w:t>
            </w:r>
            <w:r w:rsidRPr="00E64308">
              <w:rPr>
                <w:sz w:val="26"/>
                <w:szCs w:val="26"/>
              </w:rPr>
              <w:t>физических лиц</w:t>
            </w:r>
          </w:p>
        </w:tc>
        <w:tc>
          <w:tcPr>
            <w:tcW w:w="2126" w:type="dxa"/>
          </w:tcPr>
          <w:p w:rsidR="00CC149B" w:rsidRPr="00B125D1" w:rsidRDefault="00CC149B" w:rsidP="0065464B">
            <w:pPr>
              <w:rPr>
                <w:sz w:val="26"/>
                <w:szCs w:val="26"/>
              </w:rPr>
            </w:pPr>
            <w:r w:rsidRPr="00B125D1">
              <w:rPr>
                <w:sz w:val="26"/>
                <w:szCs w:val="26"/>
              </w:rPr>
              <w:t>ежемесячно до 01.07.201</w:t>
            </w:r>
            <w:r>
              <w:rPr>
                <w:sz w:val="26"/>
                <w:szCs w:val="26"/>
              </w:rPr>
              <w:t>5</w:t>
            </w:r>
          </w:p>
          <w:p w:rsidR="00CC149B" w:rsidRPr="00E64308" w:rsidRDefault="00CC149B" w:rsidP="00057E79">
            <w:pPr>
              <w:rPr>
                <w:sz w:val="26"/>
                <w:szCs w:val="26"/>
              </w:rPr>
            </w:pPr>
            <w:r w:rsidRPr="00B125D1">
              <w:rPr>
                <w:sz w:val="26"/>
                <w:szCs w:val="26"/>
              </w:rPr>
              <w:t>ежеквартально с 01.07.201</w:t>
            </w:r>
            <w:r>
              <w:rPr>
                <w:sz w:val="26"/>
                <w:szCs w:val="26"/>
              </w:rPr>
              <w:t>5</w:t>
            </w:r>
          </w:p>
        </w:tc>
      </w:tr>
      <w:tr w:rsidR="00CC149B" w:rsidRPr="00E64308" w:rsidTr="00FE6A30">
        <w:trPr>
          <w:trHeight w:val="726"/>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1.1</w:t>
            </w:r>
            <w:r>
              <w:rPr>
                <w:snapToGrid w:val="0"/>
                <w:color w:val="000000"/>
                <w:sz w:val="26"/>
                <w:szCs w:val="26"/>
              </w:rPr>
              <w:t>1</w:t>
            </w:r>
          </w:p>
        </w:tc>
        <w:tc>
          <w:tcPr>
            <w:tcW w:w="9498" w:type="dxa"/>
            <w:gridSpan w:val="2"/>
          </w:tcPr>
          <w:p w:rsidR="00CC149B" w:rsidRPr="00E64308" w:rsidRDefault="00CC149B" w:rsidP="00FE6A30">
            <w:pPr>
              <w:tabs>
                <w:tab w:val="left" w:pos="1276"/>
                <w:tab w:val="left" w:pos="9863"/>
              </w:tabs>
              <w:ind w:right="253"/>
              <w:jc w:val="both"/>
              <w:rPr>
                <w:sz w:val="26"/>
                <w:szCs w:val="26"/>
              </w:rPr>
            </w:pPr>
            <w:r w:rsidRPr="00E64308">
              <w:rPr>
                <w:sz w:val="26"/>
                <w:szCs w:val="26"/>
              </w:rPr>
              <w:t>Обеспечение контроля за сроками проведения камеральных налоговых проверок налоговых деклараций по НДФЛ</w:t>
            </w:r>
          </w:p>
        </w:tc>
        <w:tc>
          <w:tcPr>
            <w:tcW w:w="3543" w:type="dxa"/>
          </w:tcPr>
          <w:p w:rsidR="00CC149B" w:rsidRPr="00E64308" w:rsidRDefault="00CC149B" w:rsidP="00FE6A30">
            <w:pPr>
              <w:jc w:val="both"/>
              <w:rPr>
                <w:sz w:val="26"/>
                <w:szCs w:val="26"/>
              </w:rPr>
            </w:pPr>
            <w:r w:rsidRPr="00E64308">
              <w:rPr>
                <w:sz w:val="26"/>
                <w:szCs w:val="26"/>
              </w:rPr>
              <w:t xml:space="preserve">Отдел налогообложения </w:t>
            </w:r>
            <w:r>
              <w:rPr>
                <w:snapToGrid w:val="0"/>
                <w:color w:val="000000"/>
                <w:sz w:val="26"/>
                <w:szCs w:val="26"/>
              </w:rPr>
              <w:t xml:space="preserve">имущества и доходов </w:t>
            </w:r>
            <w:r w:rsidRPr="00E64308">
              <w:rPr>
                <w:sz w:val="26"/>
                <w:szCs w:val="26"/>
              </w:rPr>
              <w:t>физических лиц</w:t>
            </w:r>
          </w:p>
          <w:p w:rsidR="00CC149B" w:rsidRPr="00E64308" w:rsidRDefault="00CC149B" w:rsidP="00FE6A30">
            <w:pPr>
              <w:pStyle w:val="ConsPlusNormal"/>
              <w:tabs>
                <w:tab w:val="left" w:pos="7560"/>
              </w:tabs>
              <w:ind w:firstLine="0"/>
              <w:jc w:val="both"/>
              <w:rPr>
                <w:rFonts w:ascii="Times New Roman" w:hAnsi="Times New Roman" w:cs="Times New Roman"/>
                <w:sz w:val="26"/>
                <w:szCs w:val="26"/>
              </w:rPr>
            </w:pPr>
          </w:p>
        </w:tc>
        <w:tc>
          <w:tcPr>
            <w:tcW w:w="2126" w:type="dxa"/>
          </w:tcPr>
          <w:p w:rsidR="00CC149B" w:rsidRPr="00E64308" w:rsidRDefault="00CC149B" w:rsidP="0016096C">
            <w:pPr>
              <w:jc w:val="both"/>
              <w:rPr>
                <w:sz w:val="26"/>
                <w:szCs w:val="26"/>
              </w:rPr>
            </w:pPr>
            <w:r w:rsidRPr="005A3F17">
              <w:rPr>
                <w:sz w:val="26"/>
                <w:szCs w:val="26"/>
              </w:rPr>
              <w:t>ежеквартально</w:t>
            </w:r>
          </w:p>
        </w:tc>
      </w:tr>
      <w:tr w:rsidR="00CC149B" w:rsidRPr="00E64308" w:rsidTr="00FE6A30">
        <w:trPr>
          <w:trHeight w:val="268"/>
        </w:trPr>
        <w:tc>
          <w:tcPr>
            <w:tcW w:w="567" w:type="dxa"/>
          </w:tcPr>
          <w:p w:rsidR="00CC149B" w:rsidRPr="00203AA9" w:rsidRDefault="00CC149B" w:rsidP="0016096C">
            <w:pPr>
              <w:jc w:val="both"/>
              <w:rPr>
                <w:snapToGrid w:val="0"/>
                <w:color w:val="000000"/>
                <w:sz w:val="26"/>
                <w:szCs w:val="26"/>
              </w:rPr>
            </w:pPr>
            <w:r w:rsidRPr="00203AA9">
              <w:rPr>
                <w:snapToGrid w:val="0"/>
                <w:color w:val="000000"/>
                <w:sz w:val="26"/>
                <w:szCs w:val="26"/>
              </w:rPr>
              <w:t>1.1</w:t>
            </w:r>
            <w:r>
              <w:rPr>
                <w:snapToGrid w:val="0"/>
                <w:color w:val="000000"/>
                <w:sz w:val="26"/>
                <w:szCs w:val="26"/>
              </w:rPr>
              <w:t>2</w:t>
            </w:r>
          </w:p>
        </w:tc>
        <w:tc>
          <w:tcPr>
            <w:tcW w:w="9498" w:type="dxa"/>
            <w:gridSpan w:val="2"/>
          </w:tcPr>
          <w:p w:rsidR="00CC149B" w:rsidRPr="00203AA9" w:rsidRDefault="00CC149B" w:rsidP="002947BE">
            <w:pPr>
              <w:ind w:right="254"/>
              <w:jc w:val="both"/>
              <w:rPr>
                <w:sz w:val="26"/>
                <w:szCs w:val="26"/>
              </w:rPr>
            </w:pPr>
            <w:r w:rsidRPr="00203AA9">
              <w:rPr>
                <w:sz w:val="26"/>
                <w:szCs w:val="26"/>
              </w:rPr>
              <w:t xml:space="preserve">Проведение совещания с территориальными налоговыми органами по вопросу организации проведения </w:t>
            </w:r>
            <w:r>
              <w:rPr>
                <w:sz w:val="26"/>
                <w:szCs w:val="26"/>
              </w:rPr>
              <w:t>«Д</w:t>
            </w:r>
            <w:r w:rsidRPr="00203AA9">
              <w:rPr>
                <w:sz w:val="26"/>
                <w:szCs w:val="26"/>
              </w:rPr>
              <w:t>екларационной кампании</w:t>
            </w:r>
            <w:r>
              <w:rPr>
                <w:sz w:val="26"/>
                <w:szCs w:val="26"/>
              </w:rPr>
              <w:t xml:space="preserve"> 2015 года»</w:t>
            </w:r>
          </w:p>
          <w:p w:rsidR="00CC149B" w:rsidRPr="00203AA9" w:rsidRDefault="00CC149B" w:rsidP="00FE6A30">
            <w:pPr>
              <w:jc w:val="both"/>
              <w:rPr>
                <w:sz w:val="26"/>
                <w:szCs w:val="26"/>
              </w:rPr>
            </w:pPr>
          </w:p>
        </w:tc>
        <w:tc>
          <w:tcPr>
            <w:tcW w:w="3543" w:type="dxa"/>
          </w:tcPr>
          <w:p w:rsidR="00CC149B" w:rsidRPr="00203AA9" w:rsidRDefault="00CC149B" w:rsidP="00FE6A30">
            <w:pPr>
              <w:jc w:val="both"/>
              <w:rPr>
                <w:sz w:val="26"/>
                <w:szCs w:val="26"/>
              </w:rPr>
            </w:pPr>
            <w:r w:rsidRPr="00203AA9">
              <w:rPr>
                <w:sz w:val="26"/>
                <w:szCs w:val="26"/>
              </w:rPr>
              <w:t xml:space="preserve">Отдел налогообложения </w:t>
            </w:r>
            <w:r>
              <w:rPr>
                <w:snapToGrid w:val="0"/>
                <w:color w:val="000000"/>
                <w:sz w:val="26"/>
                <w:szCs w:val="26"/>
              </w:rPr>
              <w:t>имущества и доходов</w:t>
            </w:r>
          </w:p>
          <w:p w:rsidR="00CC149B" w:rsidRPr="00203AA9" w:rsidRDefault="00CC149B" w:rsidP="00FE6A30">
            <w:pPr>
              <w:jc w:val="both"/>
              <w:rPr>
                <w:sz w:val="26"/>
                <w:szCs w:val="26"/>
              </w:rPr>
            </w:pPr>
            <w:r w:rsidRPr="00203AA9">
              <w:rPr>
                <w:sz w:val="26"/>
                <w:szCs w:val="26"/>
              </w:rPr>
              <w:t>физических лиц</w:t>
            </w:r>
            <w:r>
              <w:rPr>
                <w:sz w:val="26"/>
                <w:szCs w:val="26"/>
              </w:rPr>
              <w:t>,</w:t>
            </w:r>
          </w:p>
          <w:p w:rsidR="00CC149B" w:rsidRPr="00203AA9" w:rsidRDefault="00CC149B" w:rsidP="00FE6A30">
            <w:pPr>
              <w:jc w:val="both"/>
              <w:rPr>
                <w:sz w:val="26"/>
                <w:szCs w:val="26"/>
              </w:rPr>
            </w:pPr>
            <w:r w:rsidRPr="00203AA9">
              <w:rPr>
                <w:sz w:val="26"/>
                <w:szCs w:val="26"/>
              </w:rPr>
              <w:t xml:space="preserve">Отдел работы </w:t>
            </w:r>
          </w:p>
          <w:p w:rsidR="00CC149B" w:rsidRPr="00203AA9" w:rsidRDefault="00CC149B" w:rsidP="00FE6A30">
            <w:pPr>
              <w:jc w:val="both"/>
              <w:rPr>
                <w:sz w:val="26"/>
                <w:szCs w:val="26"/>
              </w:rPr>
            </w:pPr>
            <w:r w:rsidRPr="00203AA9">
              <w:rPr>
                <w:sz w:val="26"/>
                <w:szCs w:val="26"/>
              </w:rPr>
              <w:t>с налогоплательщиками</w:t>
            </w:r>
          </w:p>
        </w:tc>
        <w:tc>
          <w:tcPr>
            <w:tcW w:w="2126" w:type="dxa"/>
          </w:tcPr>
          <w:p w:rsidR="00CC149B" w:rsidRPr="00203AA9" w:rsidRDefault="00CC149B" w:rsidP="00CF529F">
            <w:pPr>
              <w:rPr>
                <w:sz w:val="26"/>
                <w:szCs w:val="26"/>
              </w:rPr>
            </w:pPr>
            <w:r>
              <w:rPr>
                <w:sz w:val="26"/>
                <w:szCs w:val="26"/>
              </w:rPr>
              <w:t xml:space="preserve">Не позднее </w:t>
            </w:r>
            <w:r w:rsidRPr="008F0631">
              <w:rPr>
                <w:sz w:val="26"/>
                <w:szCs w:val="26"/>
              </w:rPr>
              <w:t>0</w:t>
            </w:r>
            <w:r>
              <w:rPr>
                <w:sz w:val="26"/>
                <w:szCs w:val="26"/>
              </w:rPr>
              <w:t>1</w:t>
            </w:r>
            <w:r w:rsidRPr="008F0631">
              <w:rPr>
                <w:sz w:val="26"/>
                <w:szCs w:val="26"/>
              </w:rPr>
              <w:t>.02.201</w:t>
            </w:r>
            <w:r>
              <w:rPr>
                <w:sz w:val="26"/>
                <w:szCs w:val="26"/>
              </w:rPr>
              <w:t>5</w:t>
            </w:r>
          </w:p>
          <w:p w:rsidR="00CC149B" w:rsidRPr="00203AA9" w:rsidRDefault="00CC149B" w:rsidP="00CF529F">
            <w:pPr>
              <w:rPr>
                <w:snapToGrid w:val="0"/>
                <w:color w:val="000000"/>
                <w:sz w:val="26"/>
                <w:szCs w:val="26"/>
              </w:rPr>
            </w:pPr>
          </w:p>
          <w:p w:rsidR="00CC149B" w:rsidRPr="00203AA9" w:rsidRDefault="00CC149B" w:rsidP="00CF529F">
            <w:pPr>
              <w:rPr>
                <w:sz w:val="26"/>
                <w:szCs w:val="26"/>
              </w:rPr>
            </w:pPr>
          </w:p>
        </w:tc>
      </w:tr>
      <w:tr w:rsidR="00CC149B" w:rsidRPr="00E64308" w:rsidTr="00FE6A30">
        <w:trPr>
          <w:trHeight w:val="268"/>
        </w:trPr>
        <w:tc>
          <w:tcPr>
            <w:tcW w:w="567" w:type="dxa"/>
          </w:tcPr>
          <w:p w:rsidR="00CC149B" w:rsidRPr="00203AA9" w:rsidRDefault="00CC149B" w:rsidP="0016096C">
            <w:pPr>
              <w:jc w:val="both"/>
              <w:rPr>
                <w:snapToGrid w:val="0"/>
                <w:color w:val="000000"/>
                <w:sz w:val="26"/>
                <w:szCs w:val="26"/>
              </w:rPr>
            </w:pPr>
            <w:r>
              <w:rPr>
                <w:snapToGrid w:val="0"/>
                <w:color w:val="000000"/>
                <w:sz w:val="26"/>
                <w:szCs w:val="26"/>
              </w:rPr>
              <w:t>1.13</w:t>
            </w:r>
          </w:p>
        </w:tc>
        <w:tc>
          <w:tcPr>
            <w:tcW w:w="9498" w:type="dxa"/>
            <w:gridSpan w:val="2"/>
          </w:tcPr>
          <w:p w:rsidR="00CC149B" w:rsidRDefault="00CC149B" w:rsidP="00416681">
            <w:pPr>
              <w:ind w:right="254"/>
              <w:jc w:val="both"/>
              <w:rPr>
                <w:sz w:val="26"/>
                <w:szCs w:val="26"/>
              </w:rPr>
            </w:pPr>
            <w:r>
              <w:rPr>
                <w:sz w:val="26"/>
                <w:szCs w:val="26"/>
              </w:rPr>
              <w:t>Направление запроса в Управление Росреестра по Рязанской области в целях получения информации:</w:t>
            </w:r>
          </w:p>
          <w:p w:rsidR="00CC149B" w:rsidRDefault="00CC149B" w:rsidP="00416681">
            <w:pPr>
              <w:ind w:right="254"/>
              <w:jc w:val="both"/>
              <w:rPr>
                <w:sz w:val="26"/>
                <w:szCs w:val="26"/>
              </w:rPr>
            </w:pPr>
            <w:r>
              <w:rPr>
                <w:sz w:val="26"/>
                <w:szCs w:val="26"/>
              </w:rPr>
              <w:t>- о физических лицах, передавших в 2014 году право требования на объекты капитального строительства (включая жилые и нежилые помещения) по договорам уступки права требования;</w:t>
            </w:r>
          </w:p>
          <w:p w:rsidR="00CC149B" w:rsidRDefault="00CC149B" w:rsidP="00416681">
            <w:pPr>
              <w:ind w:right="254"/>
              <w:jc w:val="both"/>
              <w:rPr>
                <w:sz w:val="26"/>
                <w:szCs w:val="26"/>
              </w:rPr>
            </w:pPr>
            <w:r>
              <w:rPr>
                <w:sz w:val="26"/>
                <w:szCs w:val="26"/>
              </w:rPr>
              <w:t xml:space="preserve">- о размере арендной платы по договорам аренды земельных участков (площадью более </w:t>
            </w:r>
            <w:smartTag w:uri="urn:schemas-microsoft-com:office:smarttags" w:element="metricconverter">
              <w:smartTagPr>
                <w:attr w:name="ProductID" w:val="1 га"/>
              </w:smartTagPr>
              <w:r>
                <w:rPr>
                  <w:sz w:val="26"/>
                  <w:szCs w:val="26"/>
                </w:rPr>
                <w:t>1 га</w:t>
              </w:r>
            </w:smartTag>
            <w:r>
              <w:rPr>
                <w:sz w:val="26"/>
                <w:szCs w:val="26"/>
              </w:rPr>
              <w:t>), зарегистрированным в Едином государственном реестре прав на недвижимое имущество и сделок с ним, арендодателем по которым выступают физические лица;</w:t>
            </w:r>
          </w:p>
          <w:p w:rsidR="00CC149B" w:rsidRDefault="00CC149B" w:rsidP="00416681">
            <w:pPr>
              <w:ind w:right="254"/>
              <w:jc w:val="both"/>
              <w:rPr>
                <w:sz w:val="26"/>
                <w:szCs w:val="26"/>
              </w:rPr>
            </w:pPr>
            <w:r>
              <w:rPr>
                <w:sz w:val="26"/>
                <w:szCs w:val="26"/>
              </w:rPr>
              <w:t>- о цене сделки в размере от 1 млн. руб. при отчуждении недвижимого имущества физическим лицом с периодом владения таким имуществом менее 3 лет (по сделкам, совершенным в 2014 году).</w:t>
            </w:r>
          </w:p>
          <w:p w:rsidR="00CC149B" w:rsidRPr="00203AA9" w:rsidRDefault="00CC149B" w:rsidP="00402EF4">
            <w:pPr>
              <w:autoSpaceDE w:val="0"/>
              <w:autoSpaceDN w:val="0"/>
              <w:adjustRightInd w:val="0"/>
              <w:ind w:right="254"/>
              <w:jc w:val="both"/>
              <w:rPr>
                <w:sz w:val="26"/>
                <w:szCs w:val="26"/>
              </w:rPr>
            </w:pPr>
            <w:r>
              <w:rPr>
                <w:sz w:val="26"/>
                <w:szCs w:val="26"/>
              </w:rPr>
              <w:t>Направление полученных из Управления Росреестра по Рязанской области списков в Межрайонные ИФНС России по Рязанской области</w:t>
            </w:r>
          </w:p>
        </w:tc>
        <w:tc>
          <w:tcPr>
            <w:tcW w:w="3543" w:type="dxa"/>
          </w:tcPr>
          <w:p w:rsidR="00CC149B" w:rsidRPr="00203AA9" w:rsidRDefault="00CC149B" w:rsidP="00D458E5">
            <w:pPr>
              <w:jc w:val="both"/>
              <w:rPr>
                <w:sz w:val="26"/>
                <w:szCs w:val="26"/>
              </w:rPr>
            </w:pPr>
            <w:r w:rsidRPr="00203AA9">
              <w:rPr>
                <w:sz w:val="26"/>
                <w:szCs w:val="26"/>
              </w:rPr>
              <w:t xml:space="preserve">Отдел налогообложения </w:t>
            </w:r>
            <w:r>
              <w:rPr>
                <w:snapToGrid w:val="0"/>
                <w:color w:val="000000"/>
                <w:sz w:val="26"/>
                <w:szCs w:val="26"/>
              </w:rPr>
              <w:t>имущества и доходов</w:t>
            </w:r>
          </w:p>
          <w:p w:rsidR="00CC149B" w:rsidRPr="00203AA9" w:rsidRDefault="00CC149B" w:rsidP="00D458E5">
            <w:pPr>
              <w:jc w:val="both"/>
              <w:rPr>
                <w:sz w:val="26"/>
                <w:szCs w:val="26"/>
              </w:rPr>
            </w:pPr>
            <w:r w:rsidRPr="00203AA9">
              <w:rPr>
                <w:sz w:val="26"/>
                <w:szCs w:val="26"/>
              </w:rPr>
              <w:t>физических лиц</w:t>
            </w:r>
          </w:p>
          <w:p w:rsidR="00CC149B" w:rsidRPr="00203AA9" w:rsidRDefault="00CC149B" w:rsidP="00FE6A30">
            <w:pPr>
              <w:jc w:val="both"/>
              <w:rPr>
                <w:sz w:val="26"/>
                <w:szCs w:val="26"/>
              </w:rPr>
            </w:pPr>
          </w:p>
        </w:tc>
        <w:tc>
          <w:tcPr>
            <w:tcW w:w="2126" w:type="dxa"/>
          </w:tcPr>
          <w:p w:rsidR="00CC149B" w:rsidRPr="00203AA9" w:rsidRDefault="00CC149B" w:rsidP="00D458E5">
            <w:pPr>
              <w:rPr>
                <w:sz w:val="26"/>
                <w:szCs w:val="26"/>
              </w:rPr>
            </w:pPr>
            <w:r>
              <w:rPr>
                <w:sz w:val="26"/>
                <w:szCs w:val="26"/>
              </w:rPr>
              <w:t>Не позднее 20</w:t>
            </w:r>
            <w:r w:rsidRPr="008F0631">
              <w:rPr>
                <w:sz w:val="26"/>
                <w:szCs w:val="26"/>
              </w:rPr>
              <w:t>.0</w:t>
            </w:r>
            <w:r>
              <w:rPr>
                <w:sz w:val="26"/>
                <w:szCs w:val="26"/>
              </w:rPr>
              <w:t>1</w:t>
            </w:r>
            <w:r w:rsidRPr="008F0631">
              <w:rPr>
                <w:sz w:val="26"/>
                <w:szCs w:val="26"/>
              </w:rPr>
              <w:t>.201</w:t>
            </w:r>
            <w:r>
              <w:rPr>
                <w:sz w:val="26"/>
                <w:szCs w:val="26"/>
              </w:rPr>
              <w:t>5</w:t>
            </w:r>
          </w:p>
          <w:p w:rsidR="00CC149B" w:rsidRDefault="00CC149B" w:rsidP="00CF529F">
            <w:pPr>
              <w:rPr>
                <w:sz w:val="26"/>
                <w:szCs w:val="26"/>
              </w:rPr>
            </w:pPr>
          </w:p>
          <w:p w:rsidR="00CC149B" w:rsidRDefault="00CC149B" w:rsidP="00CF529F">
            <w:pPr>
              <w:rPr>
                <w:sz w:val="26"/>
                <w:szCs w:val="26"/>
              </w:rPr>
            </w:pPr>
          </w:p>
          <w:p w:rsidR="00CC149B" w:rsidRDefault="00CC149B" w:rsidP="00CF529F">
            <w:pPr>
              <w:rPr>
                <w:sz w:val="26"/>
                <w:szCs w:val="26"/>
              </w:rPr>
            </w:pPr>
          </w:p>
          <w:p w:rsidR="00CC149B" w:rsidRDefault="00CC149B" w:rsidP="00CF529F">
            <w:pPr>
              <w:rPr>
                <w:sz w:val="26"/>
                <w:szCs w:val="26"/>
              </w:rPr>
            </w:pPr>
          </w:p>
          <w:p w:rsidR="00CC149B" w:rsidRDefault="00CC149B" w:rsidP="00CF529F">
            <w:pPr>
              <w:rPr>
                <w:sz w:val="26"/>
                <w:szCs w:val="26"/>
              </w:rPr>
            </w:pPr>
          </w:p>
          <w:p w:rsidR="00CC149B" w:rsidRDefault="00CC149B" w:rsidP="00CF529F">
            <w:pPr>
              <w:rPr>
                <w:sz w:val="26"/>
                <w:szCs w:val="26"/>
              </w:rPr>
            </w:pPr>
          </w:p>
          <w:p w:rsidR="00CC149B" w:rsidRDefault="00CC149B" w:rsidP="00CF529F">
            <w:pPr>
              <w:rPr>
                <w:sz w:val="26"/>
                <w:szCs w:val="26"/>
              </w:rPr>
            </w:pPr>
          </w:p>
          <w:p w:rsidR="00CC149B" w:rsidRDefault="00CC149B" w:rsidP="00CF529F">
            <w:pPr>
              <w:rPr>
                <w:sz w:val="26"/>
                <w:szCs w:val="26"/>
              </w:rPr>
            </w:pPr>
          </w:p>
          <w:p w:rsidR="00CC149B" w:rsidRDefault="00CC149B" w:rsidP="00CF529F">
            <w:pPr>
              <w:rPr>
                <w:sz w:val="26"/>
                <w:szCs w:val="26"/>
              </w:rPr>
            </w:pPr>
          </w:p>
          <w:p w:rsidR="00CC149B" w:rsidRDefault="00CC149B" w:rsidP="00CF529F">
            <w:pPr>
              <w:rPr>
                <w:sz w:val="26"/>
                <w:szCs w:val="26"/>
              </w:rPr>
            </w:pPr>
          </w:p>
          <w:p w:rsidR="00CC149B" w:rsidRDefault="00CC149B" w:rsidP="00D458E5">
            <w:pPr>
              <w:rPr>
                <w:sz w:val="26"/>
                <w:szCs w:val="26"/>
              </w:rPr>
            </w:pPr>
            <w:r>
              <w:rPr>
                <w:sz w:val="26"/>
                <w:szCs w:val="26"/>
              </w:rPr>
              <w:t xml:space="preserve">В течение 5 дней после получения информации  из Управления </w:t>
            </w:r>
            <w:bookmarkStart w:id="0" w:name="_GoBack"/>
            <w:bookmarkEnd w:id="0"/>
            <w:r>
              <w:rPr>
                <w:sz w:val="26"/>
                <w:szCs w:val="26"/>
              </w:rPr>
              <w:t xml:space="preserve">Росреестра по Рязанской области </w:t>
            </w:r>
          </w:p>
        </w:tc>
      </w:tr>
      <w:tr w:rsidR="00CC149B" w:rsidRPr="00E64308" w:rsidTr="00FE6A30">
        <w:trPr>
          <w:trHeight w:val="268"/>
        </w:trPr>
        <w:tc>
          <w:tcPr>
            <w:tcW w:w="567" w:type="dxa"/>
          </w:tcPr>
          <w:p w:rsidR="00CC149B" w:rsidRPr="00203AA9" w:rsidRDefault="00CC149B" w:rsidP="0016096C">
            <w:pPr>
              <w:jc w:val="both"/>
              <w:rPr>
                <w:snapToGrid w:val="0"/>
                <w:color w:val="000000"/>
                <w:sz w:val="26"/>
                <w:szCs w:val="26"/>
              </w:rPr>
            </w:pPr>
            <w:r>
              <w:rPr>
                <w:snapToGrid w:val="0"/>
                <w:color w:val="000000"/>
                <w:sz w:val="26"/>
                <w:szCs w:val="26"/>
              </w:rPr>
              <w:t>1.14</w:t>
            </w:r>
          </w:p>
        </w:tc>
        <w:tc>
          <w:tcPr>
            <w:tcW w:w="9498" w:type="dxa"/>
            <w:gridSpan w:val="2"/>
          </w:tcPr>
          <w:p w:rsidR="00CC149B" w:rsidRDefault="00CC149B" w:rsidP="00402EF4">
            <w:pPr>
              <w:pStyle w:val="Header"/>
              <w:tabs>
                <w:tab w:val="clear" w:pos="9355"/>
                <w:tab w:val="right" w:pos="9184"/>
              </w:tabs>
              <w:ind w:right="254" w:hanging="30"/>
              <w:jc w:val="both"/>
              <w:rPr>
                <w:sz w:val="26"/>
                <w:szCs w:val="26"/>
              </w:rPr>
            </w:pPr>
            <w:r>
              <w:rPr>
                <w:sz w:val="26"/>
                <w:szCs w:val="26"/>
              </w:rPr>
              <w:t xml:space="preserve">Направление запроса в УФСИН, УФСКН, УМВД, УФСБ России по Рязанской области, ГУ МЧС России по Рязанской области, Рязанский областной суд, Управление </w:t>
            </w:r>
            <w:r w:rsidRPr="00D458E5">
              <w:rPr>
                <w:sz w:val="26"/>
                <w:szCs w:val="26"/>
              </w:rPr>
              <w:t xml:space="preserve">финансового обеспечения </w:t>
            </w:r>
            <w:r>
              <w:rPr>
                <w:sz w:val="26"/>
                <w:szCs w:val="26"/>
              </w:rPr>
              <w:t>Минобороны России</w:t>
            </w:r>
            <w:r w:rsidRPr="00D458E5">
              <w:rPr>
                <w:sz w:val="26"/>
                <w:szCs w:val="26"/>
              </w:rPr>
              <w:t xml:space="preserve"> по Тамбовской, Липецкой и Рязанской областям</w:t>
            </w:r>
            <w:r>
              <w:rPr>
                <w:sz w:val="26"/>
                <w:szCs w:val="26"/>
              </w:rPr>
              <w:t>, Следственное</w:t>
            </w:r>
            <w:r w:rsidRPr="00402EF4">
              <w:rPr>
                <w:sz w:val="26"/>
                <w:szCs w:val="26"/>
              </w:rPr>
              <w:t xml:space="preserve"> управлени</w:t>
            </w:r>
            <w:r>
              <w:rPr>
                <w:sz w:val="26"/>
                <w:szCs w:val="26"/>
              </w:rPr>
              <w:t>е</w:t>
            </w:r>
            <w:r w:rsidRPr="00402EF4">
              <w:rPr>
                <w:sz w:val="26"/>
                <w:szCs w:val="26"/>
              </w:rPr>
              <w:t xml:space="preserve"> Следственного комитета России по Рязанской области</w:t>
            </w:r>
            <w:r>
              <w:rPr>
                <w:sz w:val="26"/>
                <w:szCs w:val="26"/>
              </w:rPr>
              <w:t xml:space="preserve">, Прокуратуру Рязанской области, Арбитражный суд Рязанской области, </w:t>
            </w:r>
            <w:r w:rsidRPr="00402EF4">
              <w:rPr>
                <w:sz w:val="26"/>
                <w:szCs w:val="26"/>
              </w:rPr>
              <w:t>Центр</w:t>
            </w:r>
            <w:r>
              <w:rPr>
                <w:sz w:val="26"/>
                <w:szCs w:val="26"/>
              </w:rPr>
              <w:t xml:space="preserve"> </w:t>
            </w:r>
            <w:r w:rsidRPr="00402EF4">
              <w:rPr>
                <w:sz w:val="26"/>
                <w:szCs w:val="26"/>
              </w:rPr>
              <w:t>специальной связи и информации ФСО России в Рязанской области</w:t>
            </w:r>
            <w:r>
              <w:rPr>
                <w:sz w:val="26"/>
                <w:szCs w:val="26"/>
              </w:rPr>
              <w:t xml:space="preserve"> в целях получения информации </w:t>
            </w:r>
            <w:r w:rsidRPr="00402EF4">
              <w:rPr>
                <w:sz w:val="26"/>
                <w:szCs w:val="26"/>
              </w:rPr>
              <w:t>о</w:t>
            </w:r>
            <w:r>
              <w:rPr>
                <w:sz w:val="26"/>
                <w:szCs w:val="26"/>
              </w:rPr>
              <w:t xml:space="preserve"> физических лицах, сдающих </w:t>
            </w:r>
            <w:r w:rsidRPr="00402EF4">
              <w:rPr>
                <w:sz w:val="26"/>
                <w:szCs w:val="26"/>
              </w:rPr>
              <w:t xml:space="preserve">в наем жилых помещений работникам </w:t>
            </w:r>
            <w:r>
              <w:rPr>
                <w:sz w:val="26"/>
                <w:szCs w:val="26"/>
              </w:rPr>
              <w:t>указанных</w:t>
            </w:r>
          </w:p>
          <w:p w:rsidR="00CC149B" w:rsidRDefault="00CC149B" w:rsidP="00402EF4">
            <w:pPr>
              <w:pStyle w:val="Header"/>
              <w:tabs>
                <w:tab w:val="clear" w:pos="9355"/>
                <w:tab w:val="right" w:pos="9184"/>
              </w:tabs>
              <w:ind w:right="254" w:hanging="30"/>
              <w:jc w:val="both"/>
              <w:rPr>
                <w:sz w:val="26"/>
                <w:szCs w:val="26"/>
              </w:rPr>
            </w:pPr>
            <w:r w:rsidRPr="00402EF4">
              <w:rPr>
                <w:sz w:val="26"/>
                <w:szCs w:val="26"/>
              </w:rPr>
              <w:t xml:space="preserve">органов </w:t>
            </w:r>
          </w:p>
          <w:p w:rsidR="00CC149B" w:rsidRPr="00203AA9" w:rsidRDefault="00CC149B" w:rsidP="00402EF4">
            <w:pPr>
              <w:pStyle w:val="Header"/>
              <w:tabs>
                <w:tab w:val="clear" w:pos="9355"/>
                <w:tab w:val="right" w:pos="9184"/>
              </w:tabs>
              <w:ind w:right="254" w:hanging="30"/>
              <w:jc w:val="both"/>
              <w:rPr>
                <w:sz w:val="26"/>
                <w:szCs w:val="26"/>
              </w:rPr>
            </w:pPr>
            <w:r>
              <w:rPr>
                <w:sz w:val="26"/>
                <w:szCs w:val="26"/>
              </w:rPr>
              <w:t xml:space="preserve"> Направление полученной информации в Межрайонные ИФНС России по Рязанской области</w:t>
            </w:r>
          </w:p>
        </w:tc>
        <w:tc>
          <w:tcPr>
            <w:tcW w:w="3543" w:type="dxa"/>
          </w:tcPr>
          <w:p w:rsidR="00CC149B" w:rsidRPr="00203AA9" w:rsidRDefault="00CC149B" w:rsidP="00402EF4">
            <w:pPr>
              <w:jc w:val="both"/>
              <w:rPr>
                <w:sz w:val="26"/>
                <w:szCs w:val="26"/>
              </w:rPr>
            </w:pPr>
            <w:r w:rsidRPr="00203AA9">
              <w:rPr>
                <w:sz w:val="26"/>
                <w:szCs w:val="26"/>
              </w:rPr>
              <w:t xml:space="preserve">Отдел налогообложения </w:t>
            </w:r>
            <w:r>
              <w:rPr>
                <w:snapToGrid w:val="0"/>
                <w:color w:val="000000"/>
                <w:sz w:val="26"/>
                <w:szCs w:val="26"/>
              </w:rPr>
              <w:t>имущества и доходов</w:t>
            </w:r>
          </w:p>
          <w:p w:rsidR="00CC149B" w:rsidRPr="00203AA9" w:rsidRDefault="00CC149B" w:rsidP="00402EF4">
            <w:pPr>
              <w:jc w:val="both"/>
              <w:rPr>
                <w:sz w:val="26"/>
                <w:szCs w:val="26"/>
              </w:rPr>
            </w:pPr>
            <w:r w:rsidRPr="00203AA9">
              <w:rPr>
                <w:sz w:val="26"/>
                <w:szCs w:val="26"/>
              </w:rPr>
              <w:t>физических лиц</w:t>
            </w:r>
          </w:p>
          <w:p w:rsidR="00CC149B" w:rsidRPr="00203AA9" w:rsidRDefault="00CC149B" w:rsidP="00FE6A30">
            <w:pPr>
              <w:jc w:val="both"/>
              <w:rPr>
                <w:sz w:val="26"/>
                <w:szCs w:val="26"/>
              </w:rPr>
            </w:pPr>
          </w:p>
        </w:tc>
        <w:tc>
          <w:tcPr>
            <w:tcW w:w="2126" w:type="dxa"/>
          </w:tcPr>
          <w:p w:rsidR="00CC149B" w:rsidRDefault="00CC149B" w:rsidP="00CF529F">
            <w:pPr>
              <w:rPr>
                <w:sz w:val="26"/>
                <w:szCs w:val="26"/>
              </w:rPr>
            </w:pPr>
            <w:r>
              <w:rPr>
                <w:sz w:val="26"/>
                <w:szCs w:val="26"/>
              </w:rPr>
              <w:t xml:space="preserve">До 15.01.2015 </w:t>
            </w:r>
          </w:p>
          <w:p w:rsidR="00CC149B" w:rsidRDefault="00CC149B" w:rsidP="00CF529F">
            <w:pPr>
              <w:rPr>
                <w:sz w:val="26"/>
                <w:szCs w:val="26"/>
              </w:rPr>
            </w:pPr>
          </w:p>
          <w:p w:rsidR="00CC149B" w:rsidRDefault="00CC149B" w:rsidP="00CF529F">
            <w:pPr>
              <w:rPr>
                <w:sz w:val="26"/>
                <w:szCs w:val="26"/>
              </w:rPr>
            </w:pPr>
          </w:p>
          <w:p w:rsidR="00CC149B" w:rsidRDefault="00CC149B" w:rsidP="00CF529F">
            <w:pPr>
              <w:rPr>
                <w:sz w:val="26"/>
                <w:szCs w:val="26"/>
              </w:rPr>
            </w:pPr>
          </w:p>
          <w:p w:rsidR="00CC149B" w:rsidRDefault="00CC149B" w:rsidP="00CF529F">
            <w:pPr>
              <w:rPr>
                <w:sz w:val="26"/>
                <w:szCs w:val="26"/>
              </w:rPr>
            </w:pPr>
          </w:p>
          <w:p w:rsidR="00CC149B" w:rsidRDefault="00CC149B" w:rsidP="00CF529F">
            <w:pPr>
              <w:rPr>
                <w:sz w:val="26"/>
                <w:szCs w:val="26"/>
              </w:rPr>
            </w:pPr>
          </w:p>
          <w:p w:rsidR="00CC149B" w:rsidRDefault="00CC149B" w:rsidP="00CF529F">
            <w:pPr>
              <w:rPr>
                <w:sz w:val="26"/>
                <w:szCs w:val="26"/>
              </w:rPr>
            </w:pPr>
          </w:p>
          <w:p w:rsidR="00CC149B" w:rsidRDefault="00CC149B" w:rsidP="00CF529F">
            <w:pPr>
              <w:rPr>
                <w:sz w:val="26"/>
                <w:szCs w:val="26"/>
              </w:rPr>
            </w:pPr>
          </w:p>
          <w:p w:rsidR="00CC149B" w:rsidRDefault="00CC149B" w:rsidP="00402EF4">
            <w:pPr>
              <w:rPr>
                <w:sz w:val="26"/>
                <w:szCs w:val="26"/>
              </w:rPr>
            </w:pPr>
            <w:r>
              <w:rPr>
                <w:sz w:val="26"/>
                <w:szCs w:val="26"/>
              </w:rPr>
              <w:t xml:space="preserve">В течение 5 дней после получения информации  </w:t>
            </w:r>
          </w:p>
        </w:tc>
      </w:tr>
      <w:tr w:rsidR="00CC149B" w:rsidRPr="00E64308" w:rsidTr="00FE37F6">
        <w:trPr>
          <w:trHeight w:val="307"/>
        </w:trPr>
        <w:tc>
          <w:tcPr>
            <w:tcW w:w="567" w:type="dxa"/>
          </w:tcPr>
          <w:p w:rsidR="00CC149B" w:rsidRPr="00E64308" w:rsidRDefault="00CC149B" w:rsidP="0016096C">
            <w:pPr>
              <w:jc w:val="both"/>
              <w:rPr>
                <w:b/>
                <w:bCs/>
                <w:snapToGrid w:val="0"/>
                <w:color w:val="000000"/>
                <w:sz w:val="26"/>
                <w:szCs w:val="26"/>
              </w:rPr>
            </w:pPr>
            <w:r w:rsidRPr="00E64308">
              <w:rPr>
                <w:b/>
                <w:bCs/>
                <w:snapToGrid w:val="0"/>
                <w:color w:val="000000"/>
                <w:sz w:val="26"/>
                <w:szCs w:val="26"/>
              </w:rPr>
              <w:t>2.</w:t>
            </w:r>
          </w:p>
        </w:tc>
        <w:tc>
          <w:tcPr>
            <w:tcW w:w="15167" w:type="dxa"/>
            <w:gridSpan w:val="4"/>
          </w:tcPr>
          <w:p w:rsidR="00CC149B" w:rsidRDefault="00CC149B" w:rsidP="004E6D86">
            <w:pPr>
              <w:jc w:val="center"/>
              <w:rPr>
                <w:b/>
                <w:bCs/>
                <w:sz w:val="26"/>
                <w:szCs w:val="26"/>
              </w:rPr>
            </w:pPr>
            <w:r w:rsidRPr="00E64308">
              <w:rPr>
                <w:b/>
                <w:bCs/>
                <w:sz w:val="26"/>
                <w:szCs w:val="26"/>
              </w:rPr>
              <w:t xml:space="preserve">Организация работы в </w:t>
            </w:r>
            <w:r>
              <w:rPr>
                <w:b/>
                <w:bCs/>
                <w:sz w:val="26"/>
                <w:szCs w:val="26"/>
              </w:rPr>
              <w:t>межрайонных ИФНС России по Рязанской области</w:t>
            </w:r>
          </w:p>
          <w:p w:rsidR="00CC149B" w:rsidRPr="00E64308" w:rsidRDefault="00CC149B" w:rsidP="00FE6A30">
            <w:pPr>
              <w:jc w:val="both"/>
              <w:rPr>
                <w:snapToGrid w:val="0"/>
                <w:color w:val="000000"/>
                <w:sz w:val="26"/>
                <w:szCs w:val="26"/>
              </w:rPr>
            </w:pPr>
          </w:p>
        </w:tc>
      </w:tr>
      <w:tr w:rsidR="00CC149B" w:rsidRPr="00E64308" w:rsidTr="002947BE">
        <w:trPr>
          <w:trHeight w:val="363"/>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2.1</w:t>
            </w:r>
          </w:p>
        </w:tc>
        <w:tc>
          <w:tcPr>
            <w:tcW w:w="9498" w:type="dxa"/>
            <w:gridSpan w:val="2"/>
          </w:tcPr>
          <w:p w:rsidR="00CC149B" w:rsidRDefault="00CC149B" w:rsidP="002947BE">
            <w:pPr>
              <w:tabs>
                <w:tab w:val="left" w:pos="426"/>
                <w:tab w:val="left" w:pos="9863"/>
              </w:tabs>
              <w:ind w:right="254"/>
              <w:jc w:val="both"/>
              <w:rPr>
                <w:sz w:val="26"/>
                <w:szCs w:val="26"/>
              </w:rPr>
            </w:pPr>
            <w:r w:rsidRPr="00E64308">
              <w:rPr>
                <w:sz w:val="26"/>
                <w:szCs w:val="26"/>
              </w:rPr>
              <w:t>Подготовка и размещение в местных СМИ информационных материалов</w:t>
            </w:r>
            <w:r>
              <w:rPr>
                <w:sz w:val="26"/>
                <w:szCs w:val="26"/>
              </w:rPr>
              <w:t xml:space="preserve"> по вопросам, указанным в пп. 1.1 п. 1 настоящего Плана.</w:t>
            </w:r>
          </w:p>
          <w:p w:rsidR="00CC149B" w:rsidRPr="00E64308" w:rsidRDefault="00CC149B" w:rsidP="002947BE">
            <w:pPr>
              <w:tabs>
                <w:tab w:val="left" w:pos="426"/>
                <w:tab w:val="left" w:pos="9863"/>
              </w:tabs>
              <w:ind w:right="254"/>
              <w:jc w:val="both"/>
              <w:rPr>
                <w:sz w:val="26"/>
                <w:szCs w:val="26"/>
              </w:rPr>
            </w:pPr>
            <w:r>
              <w:rPr>
                <w:sz w:val="26"/>
                <w:szCs w:val="26"/>
              </w:rPr>
              <w:t>О</w:t>
            </w:r>
            <w:r w:rsidRPr="00C6259B">
              <w:rPr>
                <w:sz w:val="26"/>
                <w:szCs w:val="26"/>
              </w:rPr>
              <w:t>беспеч</w:t>
            </w:r>
            <w:r>
              <w:rPr>
                <w:sz w:val="26"/>
                <w:szCs w:val="26"/>
              </w:rPr>
              <w:t xml:space="preserve">ение по возможности </w:t>
            </w:r>
            <w:r w:rsidRPr="00C6259B">
              <w:rPr>
                <w:sz w:val="26"/>
                <w:szCs w:val="26"/>
              </w:rPr>
              <w:t>реклам</w:t>
            </w:r>
            <w:r>
              <w:rPr>
                <w:sz w:val="26"/>
                <w:szCs w:val="26"/>
              </w:rPr>
              <w:t>ы</w:t>
            </w:r>
            <w:r w:rsidRPr="00C6259B">
              <w:rPr>
                <w:sz w:val="26"/>
                <w:szCs w:val="26"/>
              </w:rPr>
              <w:t xml:space="preserve"> на общественном транспорте, размещение информации </w:t>
            </w:r>
            <w:r>
              <w:rPr>
                <w:sz w:val="26"/>
                <w:szCs w:val="26"/>
              </w:rPr>
              <w:t>в виде «</w:t>
            </w:r>
            <w:r w:rsidRPr="00C6259B">
              <w:rPr>
                <w:sz w:val="26"/>
                <w:szCs w:val="26"/>
              </w:rPr>
              <w:t>бегущей строк</w:t>
            </w:r>
            <w:r>
              <w:rPr>
                <w:sz w:val="26"/>
                <w:szCs w:val="26"/>
              </w:rPr>
              <w:t>и» на региональном и местном телевидении</w:t>
            </w:r>
            <w:r w:rsidRPr="00C6259B">
              <w:rPr>
                <w:sz w:val="26"/>
                <w:szCs w:val="26"/>
              </w:rPr>
              <w:t xml:space="preserve">, </w:t>
            </w:r>
            <w:r>
              <w:rPr>
                <w:sz w:val="26"/>
                <w:szCs w:val="26"/>
              </w:rPr>
              <w:t xml:space="preserve">на </w:t>
            </w:r>
            <w:r w:rsidRPr="00C6259B">
              <w:rPr>
                <w:sz w:val="26"/>
                <w:szCs w:val="26"/>
              </w:rPr>
              <w:t xml:space="preserve">световых табло, </w:t>
            </w:r>
            <w:r>
              <w:rPr>
                <w:sz w:val="26"/>
                <w:szCs w:val="26"/>
              </w:rPr>
              <w:t xml:space="preserve">на региональном и местных каналах теле- и радиовещания, </w:t>
            </w:r>
            <w:r w:rsidRPr="00C6259B">
              <w:rPr>
                <w:sz w:val="26"/>
                <w:szCs w:val="26"/>
              </w:rPr>
              <w:t xml:space="preserve">баннерных щитах в </w:t>
            </w:r>
            <w:r>
              <w:rPr>
                <w:sz w:val="26"/>
                <w:szCs w:val="26"/>
              </w:rPr>
              <w:t>населенных пунктах и т.п.</w:t>
            </w:r>
          </w:p>
        </w:tc>
        <w:tc>
          <w:tcPr>
            <w:tcW w:w="3543" w:type="dxa"/>
          </w:tcPr>
          <w:p w:rsidR="00CC149B" w:rsidRPr="00203AA9" w:rsidRDefault="00CC149B" w:rsidP="00B9582E">
            <w:pPr>
              <w:jc w:val="both"/>
              <w:rPr>
                <w:sz w:val="26"/>
                <w:szCs w:val="26"/>
              </w:rPr>
            </w:pPr>
            <w:r w:rsidRPr="00203AA9">
              <w:rPr>
                <w:sz w:val="26"/>
                <w:szCs w:val="26"/>
              </w:rPr>
              <w:t xml:space="preserve">Отдел работы </w:t>
            </w:r>
          </w:p>
          <w:p w:rsidR="00CC149B" w:rsidRPr="00E64308" w:rsidRDefault="00CC149B" w:rsidP="00B9582E">
            <w:pPr>
              <w:jc w:val="both"/>
              <w:rPr>
                <w:sz w:val="26"/>
                <w:szCs w:val="26"/>
              </w:rPr>
            </w:pPr>
            <w:r w:rsidRPr="00203AA9">
              <w:rPr>
                <w:sz w:val="26"/>
                <w:szCs w:val="26"/>
              </w:rPr>
              <w:t>с налогоплательщиками</w:t>
            </w:r>
          </w:p>
        </w:tc>
        <w:tc>
          <w:tcPr>
            <w:tcW w:w="2126" w:type="dxa"/>
          </w:tcPr>
          <w:p w:rsidR="00CC149B" w:rsidRPr="00E64308" w:rsidRDefault="00CC149B" w:rsidP="00057E79">
            <w:pPr>
              <w:rPr>
                <w:sz w:val="26"/>
                <w:szCs w:val="26"/>
              </w:rPr>
            </w:pPr>
            <w:r>
              <w:rPr>
                <w:sz w:val="26"/>
                <w:szCs w:val="26"/>
              </w:rPr>
              <w:t>Ежемесячно</w:t>
            </w:r>
          </w:p>
        </w:tc>
      </w:tr>
      <w:tr w:rsidR="00CC149B" w:rsidRPr="00E64308" w:rsidTr="002947BE">
        <w:trPr>
          <w:trHeight w:val="320"/>
        </w:trPr>
        <w:tc>
          <w:tcPr>
            <w:tcW w:w="567" w:type="dxa"/>
          </w:tcPr>
          <w:p w:rsidR="00CC149B" w:rsidRPr="00E64308" w:rsidRDefault="00CC149B" w:rsidP="0016096C">
            <w:pPr>
              <w:jc w:val="both"/>
              <w:rPr>
                <w:snapToGrid w:val="0"/>
                <w:color w:val="000000"/>
                <w:sz w:val="26"/>
                <w:szCs w:val="26"/>
              </w:rPr>
            </w:pPr>
            <w:r>
              <w:rPr>
                <w:snapToGrid w:val="0"/>
                <w:color w:val="000000"/>
                <w:sz w:val="26"/>
                <w:szCs w:val="26"/>
              </w:rPr>
              <w:t>2.2</w:t>
            </w:r>
          </w:p>
        </w:tc>
        <w:tc>
          <w:tcPr>
            <w:tcW w:w="9498" w:type="dxa"/>
            <w:gridSpan w:val="2"/>
          </w:tcPr>
          <w:p w:rsidR="00CC149B" w:rsidRDefault="00CC149B" w:rsidP="00733A3B">
            <w:pPr>
              <w:tabs>
                <w:tab w:val="left" w:pos="426"/>
                <w:tab w:val="left" w:pos="9863"/>
              </w:tabs>
              <w:ind w:right="253"/>
              <w:jc w:val="both"/>
              <w:rPr>
                <w:sz w:val="26"/>
                <w:szCs w:val="26"/>
              </w:rPr>
            </w:pPr>
            <w:r>
              <w:rPr>
                <w:sz w:val="26"/>
                <w:szCs w:val="26"/>
              </w:rPr>
              <w:t>Проведение «Дня открытых дверей для налогоплательщиков - физических лиц»</w:t>
            </w:r>
          </w:p>
          <w:p w:rsidR="00CC149B" w:rsidRPr="0058257F" w:rsidRDefault="00CC149B" w:rsidP="00733A3B">
            <w:pPr>
              <w:tabs>
                <w:tab w:val="left" w:pos="426"/>
                <w:tab w:val="left" w:pos="9863"/>
              </w:tabs>
              <w:ind w:right="253"/>
              <w:jc w:val="both"/>
              <w:rPr>
                <w:sz w:val="26"/>
                <w:szCs w:val="26"/>
              </w:rPr>
            </w:pPr>
          </w:p>
          <w:p w:rsidR="00CC149B" w:rsidRDefault="00CC149B" w:rsidP="00733A3B">
            <w:pPr>
              <w:tabs>
                <w:tab w:val="left" w:pos="426"/>
                <w:tab w:val="left" w:pos="9863"/>
              </w:tabs>
              <w:ind w:right="253"/>
              <w:jc w:val="both"/>
              <w:rPr>
                <w:sz w:val="26"/>
                <w:szCs w:val="26"/>
              </w:rPr>
            </w:pPr>
          </w:p>
          <w:p w:rsidR="00CC149B" w:rsidRDefault="00CC149B" w:rsidP="00733A3B">
            <w:pPr>
              <w:tabs>
                <w:tab w:val="left" w:pos="426"/>
                <w:tab w:val="left" w:pos="9863"/>
              </w:tabs>
              <w:ind w:right="253"/>
              <w:jc w:val="both"/>
              <w:rPr>
                <w:sz w:val="26"/>
                <w:szCs w:val="26"/>
              </w:rPr>
            </w:pPr>
          </w:p>
          <w:p w:rsidR="00CC149B" w:rsidRPr="0058257F" w:rsidRDefault="00CC149B" w:rsidP="00733A3B">
            <w:pPr>
              <w:tabs>
                <w:tab w:val="left" w:pos="426"/>
                <w:tab w:val="left" w:pos="9863"/>
              </w:tabs>
              <w:ind w:right="253"/>
              <w:jc w:val="both"/>
              <w:rPr>
                <w:sz w:val="26"/>
                <w:szCs w:val="26"/>
              </w:rPr>
            </w:pPr>
          </w:p>
          <w:p w:rsidR="00CC149B" w:rsidRPr="00E64308" w:rsidRDefault="00CC149B" w:rsidP="00733A3B">
            <w:pPr>
              <w:tabs>
                <w:tab w:val="left" w:pos="426"/>
                <w:tab w:val="left" w:pos="9863"/>
              </w:tabs>
              <w:ind w:right="253"/>
              <w:jc w:val="both"/>
              <w:rPr>
                <w:sz w:val="26"/>
                <w:szCs w:val="26"/>
              </w:rPr>
            </w:pPr>
          </w:p>
        </w:tc>
        <w:tc>
          <w:tcPr>
            <w:tcW w:w="3543" w:type="dxa"/>
          </w:tcPr>
          <w:p w:rsidR="00CC149B" w:rsidRPr="009D544D" w:rsidRDefault="00CC149B" w:rsidP="00FE6A30">
            <w:pPr>
              <w:jc w:val="both"/>
              <w:rPr>
                <w:sz w:val="26"/>
                <w:szCs w:val="26"/>
              </w:rPr>
            </w:pPr>
            <w:r w:rsidRPr="009D544D">
              <w:rPr>
                <w:sz w:val="26"/>
                <w:szCs w:val="26"/>
              </w:rPr>
              <w:t>Отдел работы с налогоплательщиками</w:t>
            </w:r>
            <w:r>
              <w:rPr>
                <w:sz w:val="26"/>
                <w:szCs w:val="26"/>
              </w:rPr>
              <w:t>,</w:t>
            </w:r>
          </w:p>
          <w:p w:rsidR="00CC149B" w:rsidRPr="009D544D" w:rsidRDefault="00CC149B" w:rsidP="00FE6A30">
            <w:pPr>
              <w:jc w:val="both"/>
              <w:rPr>
                <w:sz w:val="26"/>
                <w:szCs w:val="26"/>
              </w:rPr>
            </w:pPr>
            <w:r w:rsidRPr="009D544D">
              <w:rPr>
                <w:sz w:val="26"/>
                <w:szCs w:val="26"/>
              </w:rPr>
              <w:t>Отдел камеральных проверок</w:t>
            </w:r>
            <w:r>
              <w:rPr>
                <w:sz w:val="26"/>
                <w:szCs w:val="26"/>
              </w:rPr>
              <w:t xml:space="preserve"> № 2, </w:t>
            </w:r>
          </w:p>
          <w:p w:rsidR="00CC149B" w:rsidRPr="009D544D" w:rsidRDefault="00CC149B" w:rsidP="00FE6A30">
            <w:pPr>
              <w:jc w:val="both"/>
              <w:rPr>
                <w:sz w:val="26"/>
                <w:szCs w:val="26"/>
              </w:rPr>
            </w:pPr>
            <w:r w:rsidRPr="009D544D">
              <w:rPr>
                <w:sz w:val="26"/>
                <w:szCs w:val="26"/>
              </w:rPr>
              <w:t>Отдел общего обеспечения</w:t>
            </w:r>
          </w:p>
        </w:tc>
        <w:tc>
          <w:tcPr>
            <w:tcW w:w="2126" w:type="dxa"/>
          </w:tcPr>
          <w:p w:rsidR="00CC149B" w:rsidRDefault="00CC149B" w:rsidP="004C7972">
            <w:pPr>
              <w:rPr>
                <w:sz w:val="26"/>
                <w:szCs w:val="26"/>
              </w:rPr>
            </w:pPr>
            <w:r>
              <w:rPr>
                <w:sz w:val="26"/>
                <w:szCs w:val="26"/>
              </w:rPr>
              <w:t>В срок, установленный ФНС России или приказами УФНС</w:t>
            </w:r>
          </w:p>
          <w:p w:rsidR="00CC149B" w:rsidRDefault="00CC149B" w:rsidP="004C7972">
            <w:pPr>
              <w:rPr>
                <w:sz w:val="26"/>
                <w:szCs w:val="26"/>
              </w:rPr>
            </w:pPr>
          </w:p>
          <w:p w:rsidR="00CC149B" w:rsidRPr="00E64308" w:rsidRDefault="00CC149B" w:rsidP="004C7972">
            <w:pPr>
              <w:rPr>
                <w:sz w:val="26"/>
                <w:szCs w:val="26"/>
              </w:rPr>
            </w:pPr>
          </w:p>
        </w:tc>
      </w:tr>
      <w:tr w:rsidR="00CC149B" w:rsidRPr="00E64308" w:rsidTr="002947BE">
        <w:trPr>
          <w:trHeight w:val="1029"/>
        </w:trPr>
        <w:tc>
          <w:tcPr>
            <w:tcW w:w="567" w:type="dxa"/>
          </w:tcPr>
          <w:p w:rsidR="00CC149B" w:rsidRPr="00CF12C7" w:rsidRDefault="00CC149B" w:rsidP="0016096C">
            <w:pPr>
              <w:jc w:val="both"/>
              <w:rPr>
                <w:snapToGrid w:val="0"/>
                <w:color w:val="000000"/>
                <w:sz w:val="26"/>
                <w:szCs w:val="26"/>
              </w:rPr>
            </w:pPr>
            <w:r w:rsidRPr="00CF12C7">
              <w:rPr>
                <w:snapToGrid w:val="0"/>
                <w:color w:val="000000"/>
                <w:sz w:val="26"/>
                <w:szCs w:val="26"/>
              </w:rPr>
              <w:t>2.</w:t>
            </w:r>
            <w:r>
              <w:rPr>
                <w:snapToGrid w:val="0"/>
                <w:color w:val="000000"/>
                <w:sz w:val="26"/>
                <w:szCs w:val="26"/>
              </w:rPr>
              <w:t>3</w:t>
            </w:r>
          </w:p>
        </w:tc>
        <w:tc>
          <w:tcPr>
            <w:tcW w:w="9498" w:type="dxa"/>
            <w:gridSpan w:val="2"/>
          </w:tcPr>
          <w:p w:rsidR="00CC149B" w:rsidRPr="00CF12C7" w:rsidRDefault="00CC149B" w:rsidP="00057E79">
            <w:pPr>
              <w:tabs>
                <w:tab w:val="left" w:pos="1276"/>
                <w:tab w:val="left" w:pos="9863"/>
              </w:tabs>
              <w:ind w:right="253"/>
              <w:jc w:val="both"/>
              <w:rPr>
                <w:sz w:val="26"/>
                <w:szCs w:val="26"/>
              </w:rPr>
            </w:pPr>
            <w:r w:rsidRPr="00CF12C7">
              <w:rPr>
                <w:sz w:val="26"/>
                <w:szCs w:val="26"/>
              </w:rPr>
              <w:t>Организация работы телефонов «горячей линии» и консультационных пунктов с выделением для этих целей отдельных рабочих мест и специалистов</w:t>
            </w:r>
          </w:p>
        </w:tc>
        <w:tc>
          <w:tcPr>
            <w:tcW w:w="3543" w:type="dxa"/>
          </w:tcPr>
          <w:p w:rsidR="00CC149B" w:rsidRPr="00203AA9" w:rsidRDefault="00CC149B" w:rsidP="00B9582E">
            <w:pPr>
              <w:jc w:val="both"/>
              <w:rPr>
                <w:sz w:val="26"/>
                <w:szCs w:val="26"/>
              </w:rPr>
            </w:pPr>
            <w:r w:rsidRPr="00203AA9">
              <w:rPr>
                <w:sz w:val="26"/>
                <w:szCs w:val="26"/>
              </w:rPr>
              <w:t xml:space="preserve">Отдел работы </w:t>
            </w:r>
          </w:p>
          <w:p w:rsidR="00CC149B" w:rsidRPr="009D544D" w:rsidRDefault="00CC149B" w:rsidP="00B9582E">
            <w:pPr>
              <w:ind w:right="112"/>
              <w:jc w:val="both"/>
              <w:rPr>
                <w:sz w:val="26"/>
                <w:szCs w:val="26"/>
              </w:rPr>
            </w:pPr>
            <w:r w:rsidRPr="00203AA9">
              <w:rPr>
                <w:sz w:val="26"/>
                <w:szCs w:val="26"/>
              </w:rPr>
              <w:t>с налогоплательщиками</w:t>
            </w:r>
          </w:p>
        </w:tc>
        <w:tc>
          <w:tcPr>
            <w:tcW w:w="2126" w:type="dxa"/>
          </w:tcPr>
          <w:p w:rsidR="00CC149B" w:rsidRPr="00E64308" w:rsidRDefault="00CC149B" w:rsidP="00057E79">
            <w:pPr>
              <w:jc w:val="both"/>
              <w:rPr>
                <w:snapToGrid w:val="0"/>
                <w:color w:val="000000"/>
                <w:sz w:val="26"/>
                <w:szCs w:val="26"/>
              </w:rPr>
            </w:pPr>
            <w:r w:rsidRPr="00E64308">
              <w:rPr>
                <w:sz w:val="26"/>
                <w:szCs w:val="26"/>
              </w:rPr>
              <w:t>до 01.0</w:t>
            </w:r>
            <w:r>
              <w:rPr>
                <w:sz w:val="26"/>
                <w:szCs w:val="26"/>
              </w:rPr>
              <w:t>4</w:t>
            </w:r>
            <w:r w:rsidRPr="00E64308">
              <w:rPr>
                <w:sz w:val="26"/>
                <w:szCs w:val="26"/>
              </w:rPr>
              <w:t>.201</w:t>
            </w:r>
            <w:r>
              <w:rPr>
                <w:sz w:val="26"/>
                <w:szCs w:val="26"/>
              </w:rPr>
              <w:t>5</w:t>
            </w:r>
          </w:p>
        </w:tc>
      </w:tr>
      <w:tr w:rsidR="00CC149B" w:rsidRPr="00E64308" w:rsidTr="002947BE">
        <w:trPr>
          <w:trHeight w:val="1053"/>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2.</w:t>
            </w:r>
            <w:r>
              <w:rPr>
                <w:snapToGrid w:val="0"/>
                <w:color w:val="000000"/>
                <w:sz w:val="26"/>
                <w:szCs w:val="26"/>
              </w:rPr>
              <w:t>4</w:t>
            </w:r>
          </w:p>
        </w:tc>
        <w:tc>
          <w:tcPr>
            <w:tcW w:w="9498" w:type="dxa"/>
            <w:gridSpan w:val="2"/>
          </w:tcPr>
          <w:p w:rsidR="00CC149B" w:rsidRPr="00E64308" w:rsidRDefault="00CC149B" w:rsidP="00B9582E">
            <w:pPr>
              <w:pStyle w:val="Heading2"/>
              <w:spacing w:before="0" w:after="0"/>
              <w:ind w:right="254"/>
              <w:jc w:val="both"/>
              <w:rPr>
                <w:rFonts w:ascii="Times New Roman" w:hAnsi="Times New Roman" w:cs="Times New Roman"/>
                <w:b w:val="0"/>
                <w:bCs w:val="0"/>
                <w:i w:val="0"/>
                <w:iCs w:val="0"/>
                <w:sz w:val="26"/>
                <w:szCs w:val="26"/>
              </w:rPr>
            </w:pPr>
            <w:r>
              <w:rPr>
                <w:rFonts w:ascii="Times New Roman" w:hAnsi="Times New Roman" w:cs="Times New Roman"/>
                <w:b w:val="0"/>
                <w:bCs w:val="0"/>
                <w:i w:val="0"/>
                <w:iCs w:val="0"/>
                <w:sz w:val="26"/>
                <w:szCs w:val="26"/>
              </w:rPr>
              <w:t>Направление информационных писем</w:t>
            </w:r>
            <w:r w:rsidRPr="00EB4400">
              <w:rPr>
                <w:rFonts w:ascii="Times New Roman" w:hAnsi="Times New Roman" w:cs="Times New Roman"/>
                <w:b w:val="0"/>
                <w:bCs w:val="0"/>
                <w:i w:val="0"/>
                <w:iCs w:val="0"/>
                <w:sz w:val="26"/>
                <w:szCs w:val="26"/>
              </w:rPr>
              <w:t xml:space="preserve"> налогоплательщик</w:t>
            </w:r>
            <w:r>
              <w:rPr>
                <w:rFonts w:ascii="Times New Roman" w:hAnsi="Times New Roman" w:cs="Times New Roman"/>
                <w:b w:val="0"/>
                <w:bCs w:val="0"/>
                <w:i w:val="0"/>
                <w:iCs w:val="0"/>
                <w:sz w:val="26"/>
                <w:szCs w:val="26"/>
              </w:rPr>
              <w:t>ам</w:t>
            </w:r>
            <w:r w:rsidRPr="00EB4400">
              <w:rPr>
                <w:rFonts w:ascii="Times New Roman" w:hAnsi="Times New Roman" w:cs="Times New Roman"/>
                <w:b w:val="0"/>
                <w:bCs w:val="0"/>
                <w:i w:val="0"/>
                <w:iCs w:val="0"/>
                <w:sz w:val="26"/>
                <w:szCs w:val="26"/>
              </w:rPr>
              <w:t>, опубликовавши</w:t>
            </w:r>
            <w:r>
              <w:rPr>
                <w:rFonts w:ascii="Times New Roman" w:hAnsi="Times New Roman" w:cs="Times New Roman"/>
                <w:b w:val="0"/>
                <w:bCs w:val="0"/>
                <w:i w:val="0"/>
                <w:iCs w:val="0"/>
                <w:sz w:val="26"/>
                <w:szCs w:val="26"/>
              </w:rPr>
              <w:t>м</w:t>
            </w:r>
            <w:r w:rsidRPr="00EB4400">
              <w:rPr>
                <w:rFonts w:ascii="Times New Roman" w:hAnsi="Times New Roman" w:cs="Times New Roman"/>
                <w:b w:val="0"/>
                <w:bCs w:val="0"/>
                <w:i w:val="0"/>
                <w:iCs w:val="0"/>
                <w:sz w:val="26"/>
                <w:szCs w:val="26"/>
              </w:rPr>
              <w:t xml:space="preserve"> в СМИ объявления об оказании платных услуг (ремонт, репетитор</w:t>
            </w:r>
            <w:r>
              <w:rPr>
                <w:rFonts w:ascii="Times New Roman" w:hAnsi="Times New Roman" w:cs="Times New Roman"/>
                <w:b w:val="0"/>
                <w:bCs w:val="0"/>
                <w:i w:val="0"/>
                <w:iCs w:val="0"/>
                <w:sz w:val="26"/>
                <w:szCs w:val="26"/>
              </w:rPr>
              <w:t>ство</w:t>
            </w:r>
            <w:r w:rsidRPr="00EB4400">
              <w:rPr>
                <w:rFonts w:ascii="Times New Roman" w:hAnsi="Times New Roman" w:cs="Times New Roman"/>
                <w:b w:val="0"/>
                <w:bCs w:val="0"/>
                <w:i w:val="0"/>
                <w:iCs w:val="0"/>
                <w:sz w:val="26"/>
                <w:szCs w:val="26"/>
              </w:rPr>
              <w:t>, сдача внаем имущества и др.)</w:t>
            </w:r>
            <w:r>
              <w:rPr>
                <w:rFonts w:ascii="Times New Roman" w:hAnsi="Times New Roman" w:cs="Times New Roman"/>
                <w:b w:val="0"/>
                <w:bCs w:val="0"/>
                <w:i w:val="0"/>
                <w:iCs w:val="0"/>
                <w:sz w:val="26"/>
                <w:szCs w:val="26"/>
              </w:rPr>
              <w:t>,</w:t>
            </w:r>
            <w:r w:rsidRPr="00EB4400">
              <w:rPr>
                <w:rFonts w:ascii="Times New Roman" w:hAnsi="Times New Roman" w:cs="Times New Roman"/>
                <w:b w:val="0"/>
                <w:bCs w:val="0"/>
                <w:i w:val="0"/>
                <w:iCs w:val="0"/>
                <w:sz w:val="26"/>
                <w:szCs w:val="26"/>
              </w:rPr>
              <w:t xml:space="preserve">о необходимости декларирования полученных доходов </w:t>
            </w:r>
          </w:p>
        </w:tc>
        <w:tc>
          <w:tcPr>
            <w:tcW w:w="3543" w:type="dxa"/>
          </w:tcPr>
          <w:p w:rsidR="00CC149B" w:rsidRPr="009D544D" w:rsidRDefault="00CC149B" w:rsidP="00B9582E">
            <w:pPr>
              <w:jc w:val="both"/>
              <w:rPr>
                <w:sz w:val="26"/>
                <w:szCs w:val="26"/>
              </w:rPr>
            </w:pPr>
            <w:r w:rsidRPr="009D544D">
              <w:rPr>
                <w:sz w:val="26"/>
                <w:szCs w:val="26"/>
              </w:rPr>
              <w:t>Отдел камеральных проверок</w:t>
            </w:r>
            <w:r>
              <w:rPr>
                <w:sz w:val="26"/>
                <w:szCs w:val="26"/>
              </w:rPr>
              <w:t xml:space="preserve"> № 2</w:t>
            </w:r>
          </w:p>
          <w:p w:rsidR="00CC149B" w:rsidRPr="009D544D" w:rsidRDefault="00CC149B" w:rsidP="00B9582E">
            <w:pPr>
              <w:ind w:right="112"/>
              <w:jc w:val="both"/>
              <w:rPr>
                <w:sz w:val="26"/>
                <w:szCs w:val="26"/>
              </w:rPr>
            </w:pPr>
          </w:p>
        </w:tc>
        <w:tc>
          <w:tcPr>
            <w:tcW w:w="2126" w:type="dxa"/>
          </w:tcPr>
          <w:p w:rsidR="00CC149B" w:rsidRPr="00E64308" w:rsidRDefault="00CC149B" w:rsidP="00057E79">
            <w:pPr>
              <w:rPr>
                <w:sz w:val="26"/>
                <w:szCs w:val="26"/>
              </w:rPr>
            </w:pPr>
            <w:r w:rsidRPr="00E64308">
              <w:rPr>
                <w:sz w:val="26"/>
                <w:szCs w:val="26"/>
              </w:rPr>
              <w:t>до 01.05.201</w:t>
            </w:r>
            <w:r>
              <w:rPr>
                <w:sz w:val="26"/>
                <w:szCs w:val="26"/>
              </w:rPr>
              <w:t>5</w:t>
            </w:r>
          </w:p>
        </w:tc>
      </w:tr>
      <w:tr w:rsidR="00CC149B" w:rsidRPr="00E64308" w:rsidTr="002947BE">
        <w:trPr>
          <w:trHeight w:val="941"/>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2.</w:t>
            </w:r>
            <w:r>
              <w:rPr>
                <w:snapToGrid w:val="0"/>
                <w:color w:val="000000"/>
                <w:sz w:val="26"/>
                <w:szCs w:val="26"/>
              </w:rPr>
              <w:t>5</w:t>
            </w:r>
          </w:p>
        </w:tc>
        <w:tc>
          <w:tcPr>
            <w:tcW w:w="9498" w:type="dxa"/>
            <w:gridSpan w:val="2"/>
          </w:tcPr>
          <w:p w:rsidR="00CC149B" w:rsidRPr="00E64308" w:rsidRDefault="00CC149B" w:rsidP="00B9582E">
            <w:pPr>
              <w:ind w:right="254"/>
              <w:jc w:val="both"/>
              <w:rPr>
                <w:sz w:val="26"/>
                <w:szCs w:val="26"/>
              </w:rPr>
            </w:pPr>
            <w:r w:rsidRPr="00E64308">
              <w:rPr>
                <w:sz w:val="26"/>
                <w:szCs w:val="26"/>
              </w:rPr>
              <w:t>Установка на</w:t>
            </w:r>
            <w:r>
              <w:rPr>
                <w:sz w:val="26"/>
                <w:szCs w:val="26"/>
              </w:rPr>
              <w:t xml:space="preserve"> «гостевых»</w:t>
            </w:r>
            <w:r w:rsidRPr="00E64308">
              <w:rPr>
                <w:sz w:val="26"/>
                <w:szCs w:val="26"/>
              </w:rPr>
              <w:t xml:space="preserve"> компьютерах, предназначенных для </w:t>
            </w:r>
            <w:r>
              <w:rPr>
                <w:sz w:val="26"/>
                <w:szCs w:val="26"/>
              </w:rPr>
              <w:t>размещения в операционных залах налоговых инспекций</w:t>
            </w:r>
            <w:r w:rsidRPr="00E64308">
              <w:rPr>
                <w:sz w:val="26"/>
                <w:szCs w:val="26"/>
              </w:rPr>
              <w:t>, необходимого программного обеспечения по заполнению деклараций о доходах физических лиц</w:t>
            </w:r>
            <w:r>
              <w:rPr>
                <w:sz w:val="26"/>
                <w:szCs w:val="26"/>
              </w:rPr>
              <w:t xml:space="preserve"> с возможностью последующей печати налоговой декларации</w:t>
            </w:r>
          </w:p>
        </w:tc>
        <w:tc>
          <w:tcPr>
            <w:tcW w:w="3543" w:type="dxa"/>
          </w:tcPr>
          <w:p w:rsidR="00CC149B" w:rsidRPr="009D544D" w:rsidRDefault="00CC149B" w:rsidP="00FE6A30">
            <w:pPr>
              <w:ind w:right="112"/>
              <w:jc w:val="both"/>
              <w:rPr>
                <w:sz w:val="26"/>
                <w:szCs w:val="26"/>
              </w:rPr>
            </w:pPr>
            <w:r w:rsidRPr="009D544D">
              <w:rPr>
                <w:sz w:val="26"/>
                <w:szCs w:val="26"/>
              </w:rPr>
              <w:t>Отдел информатизации</w:t>
            </w:r>
            <w:r>
              <w:rPr>
                <w:sz w:val="26"/>
                <w:szCs w:val="26"/>
              </w:rPr>
              <w:t>,</w:t>
            </w:r>
          </w:p>
          <w:p w:rsidR="00CC149B" w:rsidRPr="009D544D" w:rsidRDefault="00CC149B" w:rsidP="00FE6A30">
            <w:pPr>
              <w:jc w:val="both"/>
              <w:rPr>
                <w:sz w:val="26"/>
                <w:szCs w:val="26"/>
              </w:rPr>
            </w:pPr>
            <w:r w:rsidRPr="009D544D">
              <w:rPr>
                <w:sz w:val="26"/>
                <w:szCs w:val="26"/>
              </w:rPr>
              <w:t>Отдел камеральных проверок</w:t>
            </w:r>
            <w:r>
              <w:rPr>
                <w:sz w:val="26"/>
                <w:szCs w:val="26"/>
              </w:rPr>
              <w:t xml:space="preserve"> № 2</w:t>
            </w:r>
          </w:p>
          <w:p w:rsidR="00CC149B" w:rsidRPr="009D544D" w:rsidRDefault="00CC149B" w:rsidP="00FE6A30">
            <w:pPr>
              <w:ind w:left="111" w:right="112"/>
              <w:jc w:val="both"/>
              <w:rPr>
                <w:sz w:val="26"/>
                <w:szCs w:val="26"/>
              </w:rPr>
            </w:pPr>
          </w:p>
        </w:tc>
        <w:tc>
          <w:tcPr>
            <w:tcW w:w="2126" w:type="dxa"/>
          </w:tcPr>
          <w:p w:rsidR="00CC149B" w:rsidRPr="00E64308" w:rsidRDefault="00CC149B" w:rsidP="002947BE">
            <w:pPr>
              <w:rPr>
                <w:sz w:val="26"/>
                <w:szCs w:val="26"/>
              </w:rPr>
            </w:pPr>
            <w:r>
              <w:rPr>
                <w:sz w:val="26"/>
                <w:szCs w:val="26"/>
              </w:rPr>
              <w:t xml:space="preserve">в течение 5 рабочих дней </w:t>
            </w:r>
            <w:r w:rsidRPr="00E64308">
              <w:rPr>
                <w:sz w:val="26"/>
                <w:szCs w:val="26"/>
              </w:rPr>
              <w:t xml:space="preserve">после </w:t>
            </w:r>
            <w:r>
              <w:rPr>
                <w:sz w:val="26"/>
                <w:szCs w:val="26"/>
              </w:rPr>
              <w:t>получения информации от УФНС согласно пп. 1.2 п. 1 настоящего Плана</w:t>
            </w:r>
          </w:p>
        </w:tc>
      </w:tr>
      <w:tr w:rsidR="00CC149B" w:rsidRPr="00E64308" w:rsidTr="002947BE">
        <w:trPr>
          <w:trHeight w:val="941"/>
        </w:trPr>
        <w:tc>
          <w:tcPr>
            <w:tcW w:w="567" w:type="dxa"/>
          </w:tcPr>
          <w:p w:rsidR="00CC149B" w:rsidRPr="00CF12C7" w:rsidRDefault="00CC149B" w:rsidP="0016096C">
            <w:pPr>
              <w:jc w:val="both"/>
              <w:rPr>
                <w:snapToGrid w:val="0"/>
                <w:color w:val="000000"/>
                <w:sz w:val="26"/>
                <w:szCs w:val="26"/>
              </w:rPr>
            </w:pPr>
            <w:r w:rsidRPr="00CF12C7">
              <w:rPr>
                <w:snapToGrid w:val="0"/>
                <w:color w:val="000000"/>
                <w:sz w:val="26"/>
                <w:szCs w:val="26"/>
              </w:rPr>
              <w:t>2.</w:t>
            </w:r>
            <w:r>
              <w:rPr>
                <w:snapToGrid w:val="0"/>
                <w:color w:val="000000"/>
                <w:sz w:val="26"/>
                <w:szCs w:val="26"/>
              </w:rPr>
              <w:t>6</w:t>
            </w:r>
          </w:p>
        </w:tc>
        <w:tc>
          <w:tcPr>
            <w:tcW w:w="9498" w:type="dxa"/>
            <w:gridSpan w:val="2"/>
          </w:tcPr>
          <w:p w:rsidR="00CC149B" w:rsidRPr="00CF12C7" w:rsidRDefault="00CC149B" w:rsidP="002947BE">
            <w:pPr>
              <w:pStyle w:val="BodyText"/>
              <w:tabs>
                <w:tab w:val="left" w:pos="9184"/>
              </w:tabs>
              <w:rPr>
                <w:sz w:val="26"/>
                <w:szCs w:val="26"/>
              </w:rPr>
            </w:pPr>
            <w:r w:rsidRPr="00CF12C7">
              <w:rPr>
                <w:sz w:val="26"/>
                <w:szCs w:val="26"/>
              </w:rPr>
              <w:t>Организация приёма</w:t>
            </w:r>
            <w:r>
              <w:rPr>
                <w:sz w:val="26"/>
                <w:szCs w:val="26"/>
              </w:rPr>
              <w:t xml:space="preserve"> налоговых </w:t>
            </w:r>
            <w:r w:rsidRPr="00CF12C7">
              <w:rPr>
                <w:sz w:val="26"/>
                <w:szCs w:val="26"/>
              </w:rPr>
              <w:t xml:space="preserve">деклараций в </w:t>
            </w:r>
            <w:r>
              <w:rPr>
                <w:sz w:val="26"/>
                <w:szCs w:val="26"/>
              </w:rPr>
              <w:t xml:space="preserve">крупных организациях (по согласованию), организация </w:t>
            </w:r>
            <w:r w:rsidRPr="00CF12C7">
              <w:rPr>
                <w:sz w:val="26"/>
                <w:szCs w:val="26"/>
              </w:rPr>
              <w:t>консультационных пунктов</w:t>
            </w:r>
            <w:r>
              <w:rPr>
                <w:sz w:val="26"/>
                <w:szCs w:val="26"/>
              </w:rPr>
              <w:t xml:space="preserve">, мобильных офисов </w:t>
            </w:r>
            <w:r w:rsidRPr="00CF12C7">
              <w:rPr>
                <w:sz w:val="26"/>
                <w:szCs w:val="26"/>
              </w:rPr>
              <w:t>в крупных торговых центрах</w:t>
            </w:r>
            <w:r>
              <w:rPr>
                <w:sz w:val="26"/>
                <w:szCs w:val="26"/>
              </w:rPr>
              <w:t>, местах наибольшей проходимости населения</w:t>
            </w:r>
          </w:p>
        </w:tc>
        <w:tc>
          <w:tcPr>
            <w:tcW w:w="3543" w:type="dxa"/>
          </w:tcPr>
          <w:p w:rsidR="00CC149B" w:rsidRDefault="00CC149B" w:rsidP="00FE6A30">
            <w:pPr>
              <w:jc w:val="both"/>
              <w:rPr>
                <w:sz w:val="26"/>
                <w:szCs w:val="26"/>
              </w:rPr>
            </w:pPr>
            <w:r>
              <w:rPr>
                <w:sz w:val="26"/>
                <w:szCs w:val="26"/>
              </w:rPr>
              <w:t>Отдел работы с налогоплательщиками,</w:t>
            </w:r>
          </w:p>
          <w:p w:rsidR="00CC149B" w:rsidRPr="00E64308" w:rsidRDefault="00CC149B" w:rsidP="00FE6A30">
            <w:pPr>
              <w:jc w:val="both"/>
              <w:rPr>
                <w:sz w:val="26"/>
                <w:szCs w:val="26"/>
              </w:rPr>
            </w:pPr>
            <w:r>
              <w:rPr>
                <w:sz w:val="26"/>
                <w:szCs w:val="26"/>
              </w:rPr>
              <w:t>Отдел камеральных проверок № 2</w:t>
            </w:r>
          </w:p>
        </w:tc>
        <w:tc>
          <w:tcPr>
            <w:tcW w:w="2126" w:type="dxa"/>
          </w:tcPr>
          <w:p w:rsidR="00CC149B" w:rsidRPr="00E64308" w:rsidRDefault="00CC149B" w:rsidP="00600C1E">
            <w:pPr>
              <w:rPr>
                <w:sz w:val="26"/>
                <w:szCs w:val="26"/>
              </w:rPr>
            </w:pPr>
            <w:r>
              <w:rPr>
                <w:sz w:val="26"/>
                <w:szCs w:val="26"/>
              </w:rPr>
              <w:t>Д</w:t>
            </w:r>
            <w:r w:rsidRPr="00E64308">
              <w:rPr>
                <w:sz w:val="26"/>
                <w:szCs w:val="26"/>
              </w:rPr>
              <w:t>о 01.05.201</w:t>
            </w:r>
            <w:r>
              <w:rPr>
                <w:sz w:val="26"/>
                <w:szCs w:val="26"/>
              </w:rPr>
              <w:t>5</w:t>
            </w:r>
          </w:p>
        </w:tc>
      </w:tr>
      <w:tr w:rsidR="00CC149B" w:rsidRPr="00E64308" w:rsidTr="002947BE">
        <w:trPr>
          <w:trHeight w:val="1439"/>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2.</w:t>
            </w:r>
            <w:r>
              <w:rPr>
                <w:snapToGrid w:val="0"/>
                <w:color w:val="000000"/>
                <w:sz w:val="26"/>
                <w:szCs w:val="26"/>
              </w:rPr>
              <w:t>7</w:t>
            </w:r>
          </w:p>
        </w:tc>
        <w:tc>
          <w:tcPr>
            <w:tcW w:w="9498" w:type="dxa"/>
            <w:gridSpan w:val="2"/>
          </w:tcPr>
          <w:p w:rsidR="00CC149B" w:rsidRPr="00E64308" w:rsidRDefault="00CC149B" w:rsidP="006C7C9F">
            <w:pPr>
              <w:ind w:right="254"/>
              <w:jc w:val="both"/>
              <w:rPr>
                <w:sz w:val="26"/>
                <w:szCs w:val="26"/>
              </w:rPr>
            </w:pPr>
            <w:r w:rsidRPr="00E64308">
              <w:rPr>
                <w:sz w:val="26"/>
                <w:szCs w:val="26"/>
              </w:rPr>
              <w:t xml:space="preserve">Организация размещения (по согласованию </w:t>
            </w:r>
            <w:r>
              <w:rPr>
                <w:sz w:val="26"/>
                <w:szCs w:val="26"/>
              </w:rPr>
              <w:t>с уполномоченными организациями</w:t>
            </w:r>
            <w:r w:rsidRPr="00E64308">
              <w:rPr>
                <w:sz w:val="26"/>
                <w:szCs w:val="26"/>
              </w:rPr>
              <w:t xml:space="preserve">) на квитанциях на оплату жилищно-коммунальных услуг информации о необходимости декларирования физическими лицами полученных </w:t>
            </w:r>
            <w:r>
              <w:rPr>
                <w:sz w:val="26"/>
                <w:szCs w:val="26"/>
              </w:rPr>
              <w:t xml:space="preserve">ими </w:t>
            </w:r>
            <w:r w:rsidRPr="00E64308">
              <w:rPr>
                <w:sz w:val="26"/>
                <w:szCs w:val="26"/>
              </w:rPr>
              <w:t xml:space="preserve">доходов </w:t>
            </w:r>
            <w:r>
              <w:rPr>
                <w:sz w:val="26"/>
                <w:szCs w:val="26"/>
              </w:rPr>
              <w:t>и мерах ответственности за неисполнение установленной обязанности.</w:t>
            </w:r>
          </w:p>
        </w:tc>
        <w:tc>
          <w:tcPr>
            <w:tcW w:w="3543" w:type="dxa"/>
          </w:tcPr>
          <w:p w:rsidR="00CC149B" w:rsidRDefault="00CC149B" w:rsidP="001B7823">
            <w:pPr>
              <w:jc w:val="both"/>
              <w:rPr>
                <w:sz w:val="26"/>
                <w:szCs w:val="26"/>
              </w:rPr>
            </w:pPr>
            <w:r>
              <w:rPr>
                <w:sz w:val="26"/>
                <w:szCs w:val="26"/>
              </w:rPr>
              <w:t>Отдел работы с налогоплательщиками</w:t>
            </w:r>
          </w:p>
          <w:p w:rsidR="00CC149B" w:rsidRPr="00E64308" w:rsidRDefault="00CC149B" w:rsidP="00FE6A30">
            <w:pPr>
              <w:jc w:val="both"/>
              <w:rPr>
                <w:sz w:val="26"/>
                <w:szCs w:val="26"/>
              </w:rPr>
            </w:pPr>
          </w:p>
        </w:tc>
        <w:tc>
          <w:tcPr>
            <w:tcW w:w="2126" w:type="dxa"/>
          </w:tcPr>
          <w:p w:rsidR="00CC149B" w:rsidRPr="00E64308" w:rsidRDefault="00CC149B" w:rsidP="00E63C8F">
            <w:pPr>
              <w:rPr>
                <w:sz w:val="26"/>
                <w:szCs w:val="26"/>
              </w:rPr>
            </w:pPr>
            <w:r>
              <w:rPr>
                <w:sz w:val="26"/>
                <w:szCs w:val="26"/>
              </w:rPr>
              <w:t>П</w:t>
            </w:r>
            <w:r w:rsidRPr="00E64308">
              <w:rPr>
                <w:sz w:val="26"/>
                <w:szCs w:val="26"/>
              </w:rPr>
              <w:t>остоянно</w:t>
            </w:r>
          </w:p>
        </w:tc>
      </w:tr>
      <w:tr w:rsidR="00CC149B" w:rsidRPr="00E64308" w:rsidTr="002947BE">
        <w:trPr>
          <w:trHeight w:val="462"/>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2.</w:t>
            </w:r>
            <w:r>
              <w:rPr>
                <w:snapToGrid w:val="0"/>
                <w:color w:val="000000"/>
                <w:sz w:val="26"/>
                <w:szCs w:val="26"/>
              </w:rPr>
              <w:t>8</w:t>
            </w:r>
          </w:p>
        </w:tc>
        <w:tc>
          <w:tcPr>
            <w:tcW w:w="9498" w:type="dxa"/>
            <w:gridSpan w:val="2"/>
          </w:tcPr>
          <w:p w:rsidR="00CC149B" w:rsidRPr="00E64308" w:rsidRDefault="00CC149B" w:rsidP="001B7823">
            <w:pPr>
              <w:ind w:right="254"/>
              <w:jc w:val="both"/>
              <w:rPr>
                <w:sz w:val="26"/>
                <w:szCs w:val="26"/>
              </w:rPr>
            </w:pPr>
            <w:r w:rsidRPr="00E64308">
              <w:rPr>
                <w:sz w:val="26"/>
                <w:szCs w:val="26"/>
              </w:rPr>
              <w:t>Организация работы по размещению на стендах РЭП ГИБДД, Росреестра, нотариальных контор, риэлтерских организаци</w:t>
            </w:r>
            <w:r>
              <w:rPr>
                <w:sz w:val="26"/>
                <w:szCs w:val="26"/>
              </w:rPr>
              <w:t xml:space="preserve">й(по согласованию) </w:t>
            </w:r>
            <w:r w:rsidRPr="00E64308">
              <w:rPr>
                <w:sz w:val="26"/>
                <w:szCs w:val="26"/>
              </w:rPr>
              <w:t>информации по вопросам декларирования полученных физическими лицами доходов</w:t>
            </w:r>
            <w:r>
              <w:rPr>
                <w:sz w:val="26"/>
                <w:szCs w:val="26"/>
              </w:rPr>
              <w:t>, которые соответствуют органу размещения такой информации</w:t>
            </w:r>
          </w:p>
        </w:tc>
        <w:tc>
          <w:tcPr>
            <w:tcW w:w="3543" w:type="dxa"/>
          </w:tcPr>
          <w:p w:rsidR="00CC149B" w:rsidRDefault="00CC149B" w:rsidP="001B7823">
            <w:pPr>
              <w:jc w:val="both"/>
              <w:rPr>
                <w:sz w:val="26"/>
                <w:szCs w:val="26"/>
              </w:rPr>
            </w:pPr>
            <w:r>
              <w:rPr>
                <w:sz w:val="26"/>
                <w:szCs w:val="26"/>
              </w:rPr>
              <w:t>Отдел работы с налогоплательщиками</w:t>
            </w:r>
          </w:p>
          <w:p w:rsidR="00CC149B" w:rsidRPr="00E64308" w:rsidRDefault="00CC149B" w:rsidP="00FE6A30">
            <w:pPr>
              <w:ind w:right="112"/>
              <w:jc w:val="both"/>
              <w:rPr>
                <w:sz w:val="26"/>
                <w:szCs w:val="26"/>
              </w:rPr>
            </w:pPr>
          </w:p>
        </w:tc>
        <w:tc>
          <w:tcPr>
            <w:tcW w:w="2126" w:type="dxa"/>
          </w:tcPr>
          <w:p w:rsidR="00CC149B" w:rsidRPr="00E64308" w:rsidRDefault="00CC149B" w:rsidP="004B7DC7">
            <w:pPr>
              <w:rPr>
                <w:sz w:val="26"/>
                <w:szCs w:val="26"/>
              </w:rPr>
            </w:pPr>
            <w:r>
              <w:rPr>
                <w:sz w:val="26"/>
                <w:szCs w:val="26"/>
              </w:rPr>
              <w:t>Ежемесячно</w:t>
            </w:r>
          </w:p>
        </w:tc>
      </w:tr>
      <w:tr w:rsidR="00CC149B" w:rsidRPr="00E64308" w:rsidTr="002947BE">
        <w:trPr>
          <w:trHeight w:val="132"/>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2.</w:t>
            </w:r>
            <w:r>
              <w:rPr>
                <w:snapToGrid w:val="0"/>
                <w:color w:val="000000"/>
                <w:sz w:val="26"/>
                <w:szCs w:val="26"/>
              </w:rPr>
              <w:t>9</w:t>
            </w:r>
          </w:p>
        </w:tc>
        <w:tc>
          <w:tcPr>
            <w:tcW w:w="9498" w:type="dxa"/>
            <w:gridSpan w:val="2"/>
          </w:tcPr>
          <w:p w:rsidR="00CC149B" w:rsidRPr="00E64308" w:rsidRDefault="00CC149B" w:rsidP="002947BE">
            <w:pPr>
              <w:pStyle w:val="ListParagraph"/>
              <w:spacing w:after="0" w:line="240" w:lineRule="auto"/>
              <w:ind w:left="0" w:right="254"/>
              <w:jc w:val="both"/>
              <w:rPr>
                <w:rFonts w:ascii="Times New Roman" w:hAnsi="Times New Roman" w:cs="Times New Roman"/>
                <w:sz w:val="26"/>
                <w:szCs w:val="26"/>
              </w:rPr>
            </w:pPr>
            <w:r w:rsidRPr="00E64308">
              <w:rPr>
                <w:rFonts w:ascii="Times New Roman" w:hAnsi="Times New Roman" w:cs="Times New Roman"/>
                <w:sz w:val="26"/>
                <w:szCs w:val="26"/>
              </w:rPr>
              <w:t xml:space="preserve">Проведение совместных рабочих совещаний с представителями территориальных органов </w:t>
            </w:r>
            <w:r w:rsidRPr="00186A2D">
              <w:rPr>
                <w:rFonts w:ascii="Times New Roman" w:hAnsi="Times New Roman" w:cs="Times New Roman"/>
                <w:sz w:val="26"/>
                <w:szCs w:val="26"/>
              </w:rPr>
              <w:t>ФМС</w:t>
            </w:r>
            <w:r w:rsidRPr="00E64308">
              <w:rPr>
                <w:rFonts w:ascii="Times New Roman" w:hAnsi="Times New Roman" w:cs="Times New Roman"/>
                <w:sz w:val="26"/>
                <w:szCs w:val="26"/>
              </w:rPr>
              <w:t xml:space="preserve"> и УВД (службой участковых уполномоченных), </w:t>
            </w:r>
            <w:r w:rsidRPr="00186A2D">
              <w:rPr>
                <w:rFonts w:ascii="Times New Roman" w:hAnsi="Times New Roman" w:cs="Times New Roman"/>
                <w:sz w:val="26"/>
                <w:szCs w:val="26"/>
              </w:rPr>
              <w:t>с представителями</w:t>
            </w:r>
            <w:r>
              <w:rPr>
                <w:rFonts w:ascii="Times New Roman" w:hAnsi="Times New Roman" w:cs="Times New Roman"/>
                <w:sz w:val="26"/>
                <w:szCs w:val="26"/>
              </w:rPr>
              <w:t xml:space="preserve"> </w:t>
            </w:r>
            <w:r w:rsidRPr="00E64308">
              <w:rPr>
                <w:rFonts w:ascii="Times New Roman" w:hAnsi="Times New Roman" w:cs="Times New Roman"/>
                <w:sz w:val="26"/>
                <w:szCs w:val="26"/>
              </w:rPr>
              <w:t>муниципальных образований, с директорами агентств недвижимости, с представителями жилищно-коммунальных служб в целях выработки форм взаимодействия по привлечению к декларированию физических лиц и получения информации о физических лицах, уклоняющихся от декларирования доходов, полученных от сдачи имущества в аренду, от продажи имущества, а также других доходов, подлежащих налогообложению</w:t>
            </w:r>
          </w:p>
        </w:tc>
        <w:tc>
          <w:tcPr>
            <w:tcW w:w="3543" w:type="dxa"/>
          </w:tcPr>
          <w:p w:rsidR="00CC149B" w:rsidRDefault="00CC149B" w:rsidP="00FE6A30">
            <w:pPr>
              <w:ind w:right="112"/>
              <w:jc w:val="both"/>
              <w:rPr>
                <w:sz w:val="26"/>
                <w:szCs w:val="26"/>
              </w:rPr>
            </w:pPr>
            <w:r>
              <w:rPr>
                <w:sz w:val="26"/>
                <w:szCs w:val="26"/>
              </w:rPr>
              <w:t>Заместитель (и.о. заместителя) начальника межрайонной ИФНС России по Рязанской области,</w:t>
            </w:r>
          </w:p>
          <w:p w:rsidR="00CC149B" w:rsidRPr="00E64308" w:rsidRDefault="00CC149B" w:rsidP="00FE6A30">
            <w:pPr>
              <w:ind w:right="112"/>
              <w:jc w:val="both"/>
              <w:rPr>
                <w:sz w:val="26"/>
                <w:szCs w:val="26"/>
              </w:rPr>
            </w:pPr>
            <w:r>
              <w:rPr>
                <w:sz w:val="26"/>
                <w:szCs w:val="26"/>
              </w:rPr>
              <w:t>Отдел камеральных проверок № 2</w:t>
            </w:r>
          </w:p>
        </w:tc>
        <w:tc>
          <w:tcPr>
            <w:tcW w:w="2126" w:type="dxa"/>
          </w:tcPr>
          <w:p w:rsidR="00CC149B" w:rsidRPr="00E64308" w:rsidRDefault="00CC149B" w:rsidP="004B7DC7">
            <w:pPr>
              <w:rPr>
                <w:sz w:val="26"/>
                <w:szCs w:val="26"/>
              </w:rPr>
            </w:pPr>
            <w:r>
              <w:rPr>
                <w:sz w:val="26"/>
                <w:szCs w:val="26"/>
              </w:rPr>
              <w:t>Д</w:t>
            </w:r>
            <w:r w:rsidRPr="00E64308">
              <w:rPr>
                <w:sz w:val="26"/>
                <w:szCs w:val="26"/>
              </w:rPr>
              <w:t xml:space="preserve">о </w:t>
            </w:r>
            <w:r>
              <w:rPr>
                <w:sz w:val="26"/>
                <w:szCs w:val="26"/>
              </w:rPr>
              <w:t>01.04.2015</w:t>
            </w:r>
          </w:p>
        </w:tc>
      </w:tr>
      <w:tr w:rsidR="00CC149B" w:rsidRPr="00E64308" w:rsidTr="002947BE">
        <w:trPr>
          <w:trHeight w:val="941"/>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2.1</w:t>
            </w:r>
            <w:r>
              <w:rPr>
                <w:snapToGrid w:val="0"/>
                <w:color w:val="000000"/>
                <w:sz w:val="26"/>
                <w:szCs w:val="26"/>
              </w:rPr>
              <w:t>0</w:t>
            </w:r>
          </w:p>
        </w:tc>
        <w:tc>
          <w:tcPr>
            <w:tcW w:w="9498" w:type="dxa"/>
            <w:gridSpan w:val="2"/>
          </w:tcPr>
          <w:p w:rsidR="00CC149B" w:rsidRPr="00E64308" w:rsidRDefault="00CC149B" w:rsidP="002947BE">
            <w:pPr>
              <w:ind w:right="254"/>
              <w:jc w:val="both"/>
              <w:rPr>
                <w:sz w:val="26"/>
                <w:szCs w:val="26"/>
              </w:rPr>
            </w:pPr>
            <w:r w:rsidRPr="00E64308">
              <w:rPr>
                <w:sz w:val="26"/>
                <w:szCs w:val="26"/>
              </w:rPr>
              <w:t>С целью выявления физических лиц, получивших доходы, подлежащи</w:t>
            </w:r>
            <w:r>
              <w:rPr>
                <w:sz w:val="26"/>
                <w:szCs w:val="26"/>
              </w:rPr>
              <w:t>е</w:t>
            </w:r>
            <w:r w:rsidRPr="00E64308">
              <w:rPr>
                <w:sz w:val="26"/>
                <w:szCs w:val="26"/>
              </w:rPr>
              <w:t xml:space="preserve"> декларированию, и дополнительному привлечению данных налогоплательщиков к представлению деклараций, по возможности организовать получение информации:</w:t>
            </w:r>
          </w:p>
          <w:p w:rsidR="00CC149B" w:rsidRPr="009A02AC" w:rsidRDefault="00CC149B" w:rsidP="002947BE">
            <w:pPr>
              <w:numPr>
                <w:ilvl w:val="0"/>
                <w:numId w:val="13"/>
              </w:numPr>
              <w:ind w:right="254"/>
              <w:jc w:val="both"/>
              <w:rPr>
                <w:sz w:val="26"/>
                <w:szCs w:val="26"/>
              </w:rPr>
            </w:pPr>
            <w:r w:rsidRPr="00E64308">
              <w:rPr>
                <w:sz w:val="26"/>
                <w:szCs w:val="26"/>
              </w:rPr>
              <w:t xml:space="preserve"> от органов управления государственной и муниципальной собственностью </w:t>
            </w:r>
            <w:r>
              <w:rPr>
                <w:sz w:val="26"/>
                <w:szCs w:val="26"/>
              </w:rPr>
              <w:t xml:space="preserve">- </w:t>
            </w:r>
            <w:r w:rsidRPr="00E64308">
              <w:rPr>
                <w:sz w:val="26"/>
                <w:szCs w:val="26"/>
              </w:rPr>
              <w:t xml:space="preserve">о сдаче физическими лицами – арендаторами объектов </w:t>
            </w:r>
            <w:r w:rsidRPr="009A02AC">
              <w:rPr>
                <w:sz w:val="26"/>
                <w:szCs w:val="26"/>
              </w:rPr>
              <w:t>недвижимого имущества в субаренду;</w:t>
            </w:r>
          </w:p>
          <w:p w:rsidR="00CC149B" w:rsidRPr="009A02AC" w:rsidRDefault="00CC149B" w:rsidP="002947BE">
            <w:pPr>
              <w:numPr>
                <w:ilvl w:val="0"/>
                <w:numId w:val="13"/>
              </w:numPr>
              <w:ind w:right="254"/>
              <w:jc w:val="both"/>
              <w:rPr>
                <w:sz w:val="26"/>
                <w:szCs w:val="26"/>
              </w:rPr>
            </w:pPr>
            <w:r w:rsidRPr="009A02AC">
              <w:rPr>
                <w:sz w:val="26"/>
                <w:szCs w:val="26"/>
              </w:rPr>
              <w:t xml:space="preserve"> от органов управления жилищно- коммунальным хозяйством - о сдаче жилых и нежилых помещений в наем (аренду);</w:t>
            </w:r>
          </w:p>
          <w:p w:rsidR="00CC149B" w:rsidRPr="001B7823" w:rsidRDefault="00CC149B" w:rsidP="001B7823">
            <w:pPr>
              <w:numPr>
                <w:ilvl w:val="0"/>
                <w:numId w:val="13"/>
              </w:numPr>
              <w:ind w:right="254"/>
              <w:jc w:val="both"/>
              <w:rPr>
                <w:sz w:val="26"/>
                <w:szCs w:val="26"/>
              </w:rPr>
            </w:pPr>
            <w:r w:rsidRPr="009A02AC">
              <w:rPr>
                <w:sz w:val="26"/>
                <w:szCs w:val="26"/>
              </w:rPr>
              <w:t>от администраций рынков - о сдаче имущества в аренду (субаренду)</w:t>
            </w:r>
          </w:p>
        </w:tc>
        <w:tc>
          <w:tcPr>
            <w:tcW w:w="3543" w:type="dxa"/>
          </w:tcPr>
          <w:p w:rsidR="00CC149B" w:rsidRPr="00E64308" w:rsidRDefault="00CC149B" w:rsidP="00FE6A30">
            <w:pPr>
              <w:ind w:right="112"/>
              <w:jc w:val="both"/>
              <w:rPr>
                <w:sz w:val="26"/>
                <w:szCs w:val="26"/>
              </w:rPr>
            </w:pPr>
            <w:r>
              <w:rPr>
                <w:sz w:val="26"/>
                <w:szCs w:val="26"/>
              </w:rPr>
              <w:t>Отдел камеральных проверок № 2</w:t>
            </w:r>
          </w:p>
        </w:tc>
        <w:tc>
          <w:tcPr>
            <w:tcW w:w="2126" w:type="dxa"/>
          </w:tcPr>
          <w:p w:rsidR="00CC149B" w:rsidRPr="00E64308" w:rsidRDefault="00CC149B" w:rsidP="00D3193E">
            <w:pPr>
              <w:jc w:val="both"/>
              <w:rPr>
                <w:sz w:val="26"/>
                <w:szCs w:val="26"/>
              </w:rPr>
            </w:pPr>
            <w:r>
              <w:rPr>
                <w:sz w:val="26"/>
                <w:szCs w:val="26"/>
              </w:rPr>
              <w:t>Д</w:t>
            </w:r>
            <w:r w:rsidRPr="00E64308">
              <w:rPr>
                <w:sz w:val="26"/>
                <w:szCs w:val="26"/>
              </w:rPr>
              <w:t xml:space="preserve">о </w:t>
            </w:r>
            <w:r>
              <w:rPr>
                <w:sz w:val="26"/>
                <w:szCs w:val="26"/>
              </w:rPr>
              <w:t>01.04.2015</w:t>
            </w:r>
          </w:p>
        </w:tc>
      </w:tr>
      <w:tr w:rsidR="00CC149B" w:rsidRPr="00E64308" w:rsidTr="002947BE">
        <w:trPr>
          <w:trHeight w:val="916"/>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2.1</w:t>
            </w:r>
            <w:r>
              <w:rPr>
                <w:snapToGrid w:val="0"/>
                <w:color w:val="000000"/>
                <w:sz w:val="26"/>
                <w:szCs w:val="26"/>
              </w:rPr>
              <w:t>1</w:t>
            </w:r>
          </w:p>
        </w:tc>
        <w:tc>
          <w:tcPr>
            <w:tcW w:w="9498" w:type="dxa"/>
            <w:gridSpan w:val="2"/>
          </w:tcPr>
          <w:p w:rsidR="00CC149B" w:rsidRDefault="00CC149B" w:rsidP="001B7823">
            <w:pPr>
              <w:autoSpaceDE w:val="0"/>
              <w:autoSpaceDN w:val="0"/>
              <w:adjustRightInd w:val="0"/>
              <w:ind w:right="254"/>
              <w:jc w:val="both"/>
              <w:rPr>
                <w:sz w:val="26"/>
                <w:szCs w:val="26"/>
              </w:rPr>
            </w:pPr>
            <w:r w:rsidRPr="001B7823">
              <w:rPr>
                <w:sz w:val="26"/>
                <w:szCs w:val="26"/>
              </w:rPr>
              <w:t>Проводить совместные обследования жилого фонда в целях выявления физических лиц, сдающих на возмездной основе жилые и нежилые помещения, для привлечения к декларированию полученных доходов и уплате налога на доходы физических лиц р рамках реализации Схемы взаимодействия между налоговыми инспекциями, подведомственными УФНС, территориальными органами МВД России на районном уровне, подчиненными  УМВД России по Рязанской области, территориальными подразделениями УФМС России по Рязанской области, местными администрациями муниципальных районов и городских округов Рязанской области в сфере профилактики правонарушений в жилом секторе, осуществления регистрационного учета физических лиц и обеспечения мобилизации налогов на доходы физических лиц, получаемые от сдачи жилых или нежилых помещений в аренду (поднаём).</w:t>
            </w:r>
          </w:p>
          <w:p w:rsidR="00CC149B" w:rsidRPr="001B7823" w:rsidRDefault="00CC149B" w:rsidP="001B7823">
            <w:pPr>
              <w:autoSpaceDE w:val="0"/>
              <w:autoSpaceDN w:val="0"/>
              <w:adjustRightInd w:val="0"/>
              <w:ind w:right="254"/>
              <w:jc w:val="both"/>
              <w:rPr>
                <w:sz w:val="26"/>
                <w:szCs w:val="26"/>
              </w:rPr>
            </w:pPr>
            <w:r>
              <w:rPr>
                <w:sz w:val="26"/>
                <w:szCs w:val="26"/>
              </w:rPr>
              <w:t xml:space="preserve">Провести сверку об имеющейся  информации о </w:t>
            </w:r>
            <w:r w:rsidRPr="001B7823">
              <w:rPr>
                <w:sz w:val="26"/>
                <w:szCs w:val="26"/>
              </w:rPr>
              <w:t>физических лиц</w:t>
            </w:r>
            <w:r>
              <w:rPr>
                <w:sz w:val="26"/>
                <w:szCs w:val="26"/>
              </w:rPr>
              <w:t>ах</w:t>
            </w:r>
            <w:r w:rsidRPr="001B7823">
              <w:rPr>
                <w:sz w:val="26"/>
                <w:szCs w:val="26"/>
              </w:rPr>
              <w:t>, сдающих на возмездной основе жилые и нежилые помещения,</w:t>
            </w:r>
            <w:r>
              <w:rPr>
                <w:sz w:val="26"/>
                <w:szCs w:val="26"/>
              </w:rPr>
              <w:t xml:space="preserve"> в налоговых органах и</w:t>
            </w:r>
            <w:r w:rsidRPr="001B7823">
              <w:rPr>
                <w:sz w:val="26"/>
                <w:szCs w:val="26"/>
              </w:rPr>
              <w:t xml:space="preserve"> терр</w:t>
            </w:r>
            <w:r>
              <w:rPr>
                <w:sz w:val="26"/>
                <w:szCs w:val="26"/>
              </w:rPr>
              <w:t>иториальных</w:t>
            </w:r>
            <w:r w:rsidRPr="001B7823">
              <w:rPr>
                <w:sz w:val="26"/>
                <w:szCs w:val="26"/>
              </w:rPr>
              <w:t xml:space="preserve"> органа</w:t>
            </w:r>
            <w:r>
              <w:rPr>
                <w:sz w:val="26"/>
                <w:szCs w:val="26"/>
              </w:rPr>
              <w:t>х</w:t>
            </w:r>
            <w:r w:rsidRPr="001B7823">
              <w:rPr>
                <w:sz w:val="26"/>
                <w:szCs w:val="26"/>
              </w:rPr>
              <w:t xml:space="preserve"> МВД России</w:t>
            </w:r>
          </w:p>
          <w:p w:rsidR="00CC149B" w:rsidRDefault="00CC149B" w:rsidP="001B7823">
            <w:pPr>
              <w:ind w:right="181"/>
              <w:jc w:val="both"/>
              <w:rPr>
                <w:sz w:val="28"/>
                <w:szCs w:val="28"/>
              </w:rPr>
            </w:pPr>
          </w:p>
          <w:p w:rsidR="00CC149B" w:rsidRPr="00E64308" w:rsidRDefault="00CC149B" w:rsidP="002947BE">
            <w:pPr>
              <w:pStyle w:val="ConsPlusNormal"/>
              <w:ind w:right="254" w:firstLine="0"/>
              <w:jc w:val="both"/>
              <w:rPr>
                <w:rFonts w:ascii="Times New Roman" w:hAnsi="Times New Roman" w:cs="Times New Roman"/>
                <w:sz w:val="26"/>
                <w:szCs w:val="26"/>
              </w:rPr>
            </w:pPr>
          </w:p>
        </w:tc>
        <w:tc>
          <w:tcPr>
            <w:tcW w:w="3543" w:type="dxa"/>
          </w:tcPr>
          <w:p w:rsidR="00CC149B" w:rsidRPr="00E64308" w:rsidRDefault="00CC149B" w:rsidP="00B640BF">
            <w:pPr>
              <w:ind w:right="112"/>
              <w:jc w:val="both"/>
              <w:rPr>
                <w:sz w:val="26"/>
                <w:szCs w:val="26"/>
              </w:rPr>
            </w:pPr>
            <w:r>
              <w:rPr>
                <w:sz w:val="26"/>
                <w:szCs w:val="26"/>
              </w:rPr>
              <w:t>Отдел камеральных проверок № 2</w:t>
            </w:r>
          </w:p>
        </w:tc>
        <w:tc>
          <w:tcPr>
            <w:tcW w:w="2126" w:type="dxa"/>
          </w:tcPr>
          <w:p w:rsidR="00CC149B" w:rsidRPr="00E64308" w:rsidRDefault="00CC149B" w:rsidP="00B640BF">
            <w:pPr>
              <w:jc w:val="both"/>
              <w:rPr>
                <w:sz w:val="26"/>
                <w:szCs w:val="26"/>
              </w:rPr>
            </w:pPr>
            <w:r>
              <w:rPr>
                <w:sz w:val="26"/>
                <w:szCs w:val="26"/>
              </w:rPr>
              <w:t>Д</w:t>
            </w:r>
            <w:r w:rsidRPr="00E64308">
              <w:rPr>
                <w:sz w:val="26"/>
                <w:szCs w:val="26"/>
              </w:rPr>
              <w:t xml:space="preserve">о </w:t>
            </w:r>
            <w:r>
              <w:rPr>
                <w:sz w:val="26"/>
                <w:szCs w:val="26"/>
              </w:rPr>
              <w:t>01.04.2015</w:t>
            </w:r>
          </w:p>
        </w:tc>
      </w:tr>
      <w:tr w:rsidR="00CC149B" w:rsidRPr="00E64308" w:rsidTr="002947BE">
        <w:trPr>
          <w:trHeight w:val="268"/>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2.12</w:t>
            </w:r>
          </w:p>
        </w:tc>
        <w:tc>
          <w:tcPr>
            <w:tcW w:w="9498" w:type="dxa"/>
            <w:gridSpan w:val="2"/>
          </w:tcPr>
          <w:p w:rsidR="00CC149B" w:rsidRPr="00B15C3A" w:rsidRDefault="00CC149B" w:rsidP="002947BE">
            <w:pPr>
              <w:ind w:right="254"/>
              <w:jc w:val="both"/>
              <w:rPr>
                <w:sz w:val="26"/>
                <w:szCs w:val="26"/>
              </w:rPr>
            </w:pPr>
            <w:r w:rsidRPr="00E64308">
              <w:rPr>
                <w:sz w:val="26"/>
                <w:szCs w:val="26"/>
              </w:rPr>
              <w:t xml:space="preserve">Установление приказом по </w:t>
            </w:r>
            <w:r>
              <w:rPr>
                <w:sz w:val="26"/>
                <w:szCs w:val="26"/>
              </w:rPr>
              <w:t xml:space="preserve">налоговой </w:t>
            </w:r>
            <w:r w:rsidRPr="00E64308">
              <w:rPr>
                <w:sz w:val="26"/>
                <w:szCs w:val="26"/>
              </w:rPr>
              <w:t>инспекции особого режима работы по приему налоговой отчетности у физических лиц (в том числе индивидуальных предприни</w:t>
            </w:r>
            <w:r>
              <w:rPr>
                <w:sz w:val="26"/>
                <w:szCs w:val="26"/>
              </w:rPr>
              <w:t>мателей, адвокатов, нотариусов</w:t>
            </w:r>
            <w:r w:rsidRPr="00B15C3A">
              <w:rPr>
                <w:sz w:val="26"/>
                <w:szCs w:val="26"/>
              </w:rPr>
              <w:t xml:space="preserve">): </w:t>
            </w:r>
          </w:p>
          <w:p w:rsidR="00CC149B" w:rsidRPr="00B15C3A" w:rsidRDefault="00CC149B" w:rsidP="002947BE">
            <w:pPr>
              <w:ind w:right="254"/>
              <w:jc w:val="both"/>
              <w:rPr>
                <w:sz w:val="26"/>
                <w:szCs w:val="26"/>
              </w:rPr>
            </w:pPr>
            <w:r w:rsidRPr="00B15C3A">
              <w:rPr>
                <w:sz w:val="26"/>
                <w:szCs w:val="26"/>
              </w:rPr>
              <w:t xml:space="preserve">- в субботу с </w:t>
            </w:r>
            <w:r>
              <w:rPr>
                <w:sz w:val="26"/>
                <w:szCs w:val="26"/>
              </w:rPr>
              <w:t>10</w:t>
            </w:r>
            <w:r w:rsidRPr="00B15C3A">
              <w:rPr>
                <w:sz w:val="26"/>
                <w:szCs w:val="26"/>
              </w:rPr>
              <w:t>:00 до 15:00.</w:t>
            </w:r>
          </w:p>
          <w:p w:rsidR="00CC149B" w:rsidRPr="00E64308" w:rsidRDefault="00CC149B" w:rsidP="002947BE">
            <w:pPr>
              <w:ind w:right="254"/>
              <w:jc w:val="both"/>
              <w:rPr>
                <w:sz w:val="26"/>
                <w:szCs w:val="26"/>
              </w:rPr>
            </w:pPr>
            <w:r w:rsidRPr="00B15C3A">
              <w:rPr>
                <w:sz w:val="26"/>
                <w:szCs w:val="26"/>
              </w:rPr>
              <w:t>В случае возникновения очередей при приеме налоговой отчетности</w:t>
            </w:r>
            <w:r w:rsidRPr="00E64308">
              <w:rPr>
                <w:sz w:val="26"/>
                <w:szCs w:val="26"/>
              </w:rPr>
              <w:t xml:space="preserve"> у физических лиц обеспечить привлечение к данной работе заранее подготовленных специалистов из других отделов инспекции</w:t>
            </w:r>
          </w:p>
        </w:tc>
        <w:tc>
          <w:tcPr>
            <w:tcW w:w="3543" w:type="dxa"/>
          </w:tcPr>
          <w:p w:rsidR="00CC149B" w:rsidRDefault="00CC149B" w:rsidP="001B7823">
            <w:pPr>
              <w:ind w:right="112"/>
              <w:jc w:val="both"/>
              <w:rPr>
                <w:sz w:val="26"/>
                <w:szCs w:val="26"/>
              </w:rPr>
            </w:pPr>
            <w:r>
              <w:rPr>
                <w:sz w:val="26"/>
                <w:szCs w:val="26"/>
              </w:rPr>
              <w:t>Начальник (и.о. начальника) межрайонной ИФНС России по Рязанской области</w:t>
            </w:r>
          </w:p>
          <w:p w:rsidR="00CC149B" w:rsidRPr="00E64308" w:rsidRDefault="00CC149B" w:rsidP="00FE6A30">
            <w:pPr>
              <w:ind w:right="112"/>
              <w:jc w:val="both"/>
              <w:rPr>
                <w:sz w:val="26"/>
                <w:szCs w:val="26"/>
              </w:rPr>
            </w:pPr>
          </w:p>
        </w:tc>
        <w:tc>
          <w:tcPr>
            <w:tcW w:w="2126" w:type="dxa"/>
          </w:tcPr>
          <w:p w:rsidR="00CC149B" w:rsidRPr="00E64308" w:rsidRDefault="00CC149B" w:rsidP="004B7DC7">
            <w:pPr>
              <w:rPr>
                <w:sz w:val="26"/>
                <w:szCs w:val="26"/>
              </w:rPr>
            </w:pPr>
            <w:r>
              <w:rPr>
                <w:sz w:val="26"/>
                <w:szCs w:val="26"/>
              </w:rPr>
              <w:t>с 01.04.2015п</w:t>
            </w:r>
            <w:r w:rsidRPr="00E64308">
              <w:rPr>
                <w:sz w:val="26"/>
                <w:szCs w:val="26"/>
              </w:rPr>
              <w:t xml:space="preserve">о </w:t>
            </w:r>
            <w:r>
              <w:rPr>
                <w:sz w:val="26"/>
                <w:szCs w:val="26"/>
              </w:rPr>
              <w:t>30.04.</w:t>
            </w:r>
            <w:r w:rsidRPr="00E64308">
              <w:rPr>
                <w:sz w:val="26"/>
                <w:szCs w:val="26"/>
              </w:rPr>
              <w:t>201</w:t>
            </w:r>
            <w:r>
              <w:rPr>
                <w:sz w:val="26"/>
                <w:szCs w:val="26"/>
              </w:rPr>
              <w:t>5</w:t>
            </w:r>
          </w:p>
        </w:tc>
      </w:tr>
      <w:tr w:rsidR="00CC149B" w:rsidRPr="00E64308" w:rsidTr="002947BE">
        <w:trPr>
          <w:trHeight w:val="363"/>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2.13</w:t>
            </w:r>
          </w:p>
        </w:tc>
        <w:tc>
          <w:tcPr>
            <w:tcW w:w="9498" w:type="dxa"/>
            <w:gridSpan w:val="2"/>
          </w:tcPr>
          <w:p w:rsidR="00CC149B" w:rsidRPr="00B15C3A" w:rsidRDefault="00CC149B" w:rsidP="002947BE">
            <w:pPr>
              <w:pStyle w:val="ListParagraph"/>
              <w:spacing w:line="240" w:lineRule="auto"/>
              <w:ind w:left="0" w:right="254"/>
              <w:jc w:val="both"/>
              <w:rPr>
                <w:rFonts w:ascii="Times New Roman" w:hAnsi="Times New Roman" w:cs="Times New Roman"/>
                <w:sz w:val="26"/>
                <w:szCs w:val="26"/>
              </w:rPr>
            </w:pPr>
            <w:r w:rsidRPr="00B15C3A">
              <w:rPr>
                <w:rFonts w:ascii="Times New Roman" w:hAnsi="Times New Roman" w:cs="Times New Roman"/>
                <w:sz w:val="26"/>
                <w:szCs w:val="26"/>
              </w:rPr>
              <w:t>В целях оказания содействия в привлечении к декларированию физических лиц направ</w:t>
            </w:r>
            <w:r>
              <w:rPr>
                <w:rFonts w:ascii="Times New Roman" w:hAnsi="Times New Roman" w:cs="Times New Roman"/>
                <w:sz w:val="26"/>
                <w:szCs w:val="26"/>
              </w:rPr>
              <w:t>и</w:t>
            </w:r>
            <w:r w:rsidRPr="00B15C3A">
              <w:rPr>
                <w:rFonts w:ascii="Times New Roman" w:hAnsi="Times New Roman" w:cs="Times New Roman"/>
                <w:sz w:val="26"/>
                <w:szCs w:val="26"/>
              </w:rPr>
              <w:t>ть налоговым агентам, находящимся на территории соответствующего муниципального образования, списки физических лиц, не представивших налоговые декларации о доходах, при условии наличия достоверной информации о фактах нарушения налогового законодательства, не являющейся в силу ст.102 Налогового кодекса Российской Федерации налоговой тайной</w:t>
            </w:r>
          </w:p>
        </w:tc>
        <w:tc>
          <w:tcPr>
            <w:tcW w:w="3543" w:type="dxa"/>
          </w:tcPr>
          <w:p w:rsidR="00CC149B" w:rsidRPr="00B15C3A" w:rsidRDefault="00CC149B" w:rsidP="00FE6A30">
            <w:pPr>
              <w:ind w:right="112"/>
              <w:jc w:val="both"/>
              <w:rPr>
                <w:sz w:val="26"/>
                <w:szCs w:val="26"/>
              </w:rPr>
            </w:pPr>
            <w:r>
              <w:rPr>
                <w:sz w:val="26"/>
                <w:szCs w:val="26"/>
              </w:rPr>
              <w:t>Отдел камеральных проверок № 2</w:t>
            </w:r>
          </w:p>
        </w:tc>
        <w:tc>
          <w:tcPr>
            <w:tcW w:w="2126" w:type="dxa"/>
          </w:tcPr>
          <w:p w:rsidR="00CC149B" w:rsidRPr="00B15C3A" w:rsidRDefault="00CC149B" w:rsidP="004B7DC7">
            <w:pPr>
              <w:jc w:val="both"/>
              <w:rPr>
                <w:sz w:val="26"/>
                <w:szCs w:val="26"/>
              </w:rPr>
            </w:pPr>
            <w:r>
              <w:rPr>
                <w:sz w:val="26"/>
                <w:szCs w:val="26"/>
              </w:rPr>
              <w:t>с 01.05.2015 до 01.07.2015</w:t>
            </w:r>
          </w:p>
        </w:tc>
      </w:tr>
      <w:tr w:rsidR="00CC149B" w:rsidRPr="00E64308" w:rsidTr="002947BE">
        <w:trPr>
          <w:trHeight w:val="132"/>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2.14</w:t>
            </w:r>
          </w:p>
        </w:tc>
        <w:tc>
          <w:tcPr>
            <w:tcW w:w="9498" w:type="dxa"/>
            <w:gridSpan w:val="2"/>
          </w:tcPr>
          <w:p w:rsidR="00CC149B" w:rsidRDefault="00CC149B" w:rsidP="0016096C">
            <w:pPr>
              <w:tabs>
                <w:tab w:val="left" w:pos="1276"/>
                <w:tab w:val="left" w:pos="9863"/>
              </w:tabs>
              <w:ind w:right="253"/>
              <w:jc w:val="both"/>
              <w:rPr>
                <w:sz w:val="26"/>
                <w:szCs w:val="26"/>
              </w:rPr>
            </w:pPr>
            <w:r w:rsidRPr="00E64308">
              <w:rPr>
                <w:sz w:val="26"/>
                <w:szCs w:val="26"/>
              </w:rPr>
              <w:t xml:space="preserve">Обеспечить </w:t>
            </w:r>
            <w:r>
              <w:rPr>
                <w:sz w:val="26"/>
                <w:szCs w:val="26"/>
              </w:rPr>
              <w:t xml:space="preserve">уведомление </w:t>
            </w:r>
            <w:r w:rsidRPr="00E64308">
              <w:rPr>
                <w:sz w:val="26"/>
                <w:szCs w:val="26"/>
              </w:rPr>
              <w:t xml:space="preserve">физических лиц – потенциальных декларантов </w:t>
            </w:r>
            <w:r>
              <w:rPr>
                <w:sz w:val="26"/>
                <w:szCs w:val="26"/>
              </w:rPr>
              <w:t>об обязанности представления декларации в связи с получением дохода</w:t>
            </w:r>
            <w:r w:rsidRPr="00E64308">
              <w:rPr>
                <w:sz w:val="26"/>
                <w:szCs w:val="26"/>
              </w:rPr>
              <w:t>:</w:t>
            </w:r>
          </w:p>
          <w:p w:rsidR="00CC149B" w:rsidRPr="00E64308" w:rsidRDefault="00CC149B" w:rsidP="0016096C">
            <w:pPr>
              <w:tabs>
                <w:tab w:val="left" w:pos="1276"/>
                <w:tab w:val="left" w:pos="9863"/>
              </w:tabs>
              <w:ind w:right="253"/>
              <w:jc w:val="both"/>
              <w:rPr>
                <w:sz w:val="26"/>
                <w:szCs w:val="26"/>
              </w:rPr>
            </w:pPr>
            <w:r>
              <w:rPr>
                <w:sz w:val="26"/>
                <w:szCs w:val="26"/>
              </w:rPr>
              <w:t>1 этап:</w:t>
            </w:r>
          </w:p>
          <w:p w:rsidR="00CC149B" w:rsidRPr="00E64308" w:rsidRDefault="00CC149B" w:rsidP="0016096C">
            <w:pPr>
              <w:tabs>
                <w:tab w:val="left" w:pos="1276"/>
                <w:tab w:val="left" w:pos="9863"/>
              </w:tabs>
              <w:ind w:right="253"/>
              <w:jc w:val="both"/>
              <w:rPr>
                <w:sz w:val="26"/>
                <w:szCs w:val="26"/>
              </w:rPr>
            </w:pPr>
            <w:r w:rsidRPr="00E64308">
              <w:rPr>
                <w:sz w:val="26"/>
                <w:szCs w:val="26"/>
              </w:rPr>
              <w:t>-от продажи недвижимого имущества и транспортных средств;</w:t>
            </w:r>
          </w:p>
          <w:p w:rsidR="00CC149B" w:rsidRPr="00E64308" w:rsidRDefault="00CC149B" w:rsidP="0016096C">
            <w:pPr>
              <w:tabs>
                <w:tab w:val="left" w:pos="1276"/>
                <w:tab w:val="left" w:pos="9863"/>
              </w:tabs>
              <w:ind w:right="253"/>
              <w:jc w:val="both"/>
              <w:rPr>
                <w:sz w:val="26"/>
                <w:szCs w:val="26"/>
              </w:rPr>
            </w:pPr>
            <w:r w:rsidRPr="00E64308">
              <w:rPr>
                <w:sz w:val="26"/>
                <w:szCs w:val="26"/>
              </w:rPr>
              <w:t>-от сдачи имущества в аренду (</w:t>
            </w:r>
            <w:r>
              <w:rPr>
                <w:sz w:val="26"/>
                <w:szCs w:val="26"/>
              </w:rPr>
              <w:t xml:space="preserve">субаренду, </w:t>
            </w:r>
            <w:r w:rsidRPr="00E64308">
              <w:rPr>
                <w:sz w:val="26"/>
                <w:szCs w:val="26"/>
              </w:rPr>
              <w:t xml:space="preserve">наем); </w:t>
            </w:r>
          </w:p>
          <w:p w:rsidR="00CC149B" w:rsidRPr="00E64308" w:rsidRDefault="00CC149B" w:rsidP="0016096C">
            <w:pPr>
              <w:tabs>
                <w:tab w:val="left" w:pos="1276"/>
                <w:tab w:val="left" w:pos="9863"/>
              </w:tabs>
              <w:ind w:right="253"/>
              <w:jc w:val="both"/>
              <w:rPr>
                <w:sz w:val="26"/>
                <w:szCs w:val="26"/>
              </w:rPr>
            </w:pPr>
            <w:r w:rsidRPr="00E64308">
              <w:rPr>
                <w:sz w:val="26"/>
                <w:szCs w:val="26"/>
              </w:rPr>
              <w:t xml:space="preserve">- </w:t>
            </w:r>
            <w:r>
              <w:rPr>
                <w:sz w:val="26"/>
                <w:szCs w:val="26"/>
              </w:rPr>
              <w:t>в</w:t>
            </w:r>
            <w:r w:rsidRPr="00E64308">
              <w:rPr>
                <w:sz w:val="26"/>
                <w:szCs w:val="26"/>
              </w:rPr>
              <w:t xml:space="preserve"> порядке дарения;</w:t>
            </w:r>
          </w:p>
          <w:p w:rsidR="00CC149B" w:rsidRDefault="00CC149B" w:rsidP="0016096C">
            <w:pPr>
              <w:tabs>
                <w:tab w:val="left" w:pos="1276"/>
                <w:tab w:val="left" w:pos="9863"/>
              </w:tabs>
              <w:ind w:right="253"/>
              <w:jc w:val="both"/>
              <w:rPr>
                <w:sz w:val="26"/>
                <w:szCs w:val="26"/>
              </w:rPr>
            </w:pPr>
            <w:r w:rsidRPr="00E64308">
              <w:rPr>
                <w:sz w:val="26"/>
                <w:szCs w:val="26"/>
              </w:rPr>
              <w:t>-от реализации имущественных прав;</w:t>
            </w:r>
          </w:p>
          <w:p w:rsidR="00CC149B" w:rsidRDefault="00CC149B" w:rsidP="0016096C">
            <w:pPr>
              <w:tabs>
                <w:tab w:val="left" w:pos="1276"/>
                <w:tab w:val="left" w:pos="9863"/>
              </w:tabs>
              <w:ind w:right="253"/>
              <w:jc w:val="both"/>
              <w:rPr>
                <w:sz w:val="26"/>
                <w:szCs w:val="26"/>
              </w:rPr>
            </w:pPr>
            <w:r>
              <w:rPr>
                <w:sz w:val="26"/>
                <w:szCs w:val="26"/>
              </w:rPr>
              <w:t>- от реализации доли в уставном капитале организаций;</w:t>
            </w:r>
          </w:p>
          <w:p w:rsidR="00CC149B" w:rsidRDefault="00CC149B" w:rsidP="0016096C">
            <w:pPr>
              <w:tabs>
                <w:tab w:val="left" w:pos="1276"/>
                <w:tab w:val="left" w:pos="9863"/>
              </w:tabs>
              <w:ind w:right="253"/>
              <w:jc w:val="both"/>
              <w:rPr>
                <w:sz w:val="26"/>
                <w:szCs w:val="26"/>
              </w:rPr>
            </w:pPr>
            <w:r>
              <w:rPr>
                <w:sz w:val="26"/>
                <w:szCs w:val="26"/>
              </w:rPr>
              <w:t>- от возмещения судебных расходов;</w:t>
            </w:r>
          </w:p>
          <w:p w:rsidR="00CC149B" w:rsidRPr="005948CB" w:rsidRDefault="00CC149B" w:rsidP="00082B1C">
            <w:pPr>
              <w:tabs>
                <w:tab w:val="left" w:pos="1276"/>
                <w:tab w:val="left" w:pos="9863"/>
              </w:tabs>
              <w:ind w:right="253"/>
              <w:jc w:val="both"/>
              <w:rPr>
                <w:sz w:val="26"/>
                <w:szCs w:val="26"/>
              </w:rPr>
            </w:pPr>
            <w:r w:rsidRPr="00E64308">
              <w:rPr>
                <w:sz w:val="26"/>
                <w:szCs w:val="26"/>
              </w:rPr>
              <w:t>-</w:t>
            </w:r>
            <w:r>
              <w:rPr>
                <w:sz w:val="26"/>
                <w:szCs w:val="26"/>
              </w:rPr>
              <w:t xml:space="preserve"> иных </w:t>
            </w:r>
            <w:r w:rsidRPr="005948CB">
              <w:rPr>
                <w:sz w:val="26"/>
                <w:szCs w:val="26"/>
              </w:rPr>
              <w:t>доходов, подлежащих налогообложению в порядке, установленном ст. 228 Налогово</w:t>
            </w:r>
            <w:r>
              <w:rPr>
                <w:sz w:val="26"/>
                <w:szCs w:val="26"/>
              </w:rPr>
              <w:t>го кодекса Российской Федерации;</w:t>
            </w:r>
          </w:p>
          <w:p w:rsidR="00CC149B" w:rsidRDefault="00CC149B" w:rsidP="0016096C">
            <w:pPr>
              <w:tabs>
                <w:tab w:val="left" w:pos="1276"/>
                <w:tab w:val="left" w:pos="9863"/>
              </w:tabs>
              <w:ind w:right="253"/>
              <w:jc w:val="both"/>
              <w:rPr>
                <w:sz w:val="26"/>
                <w:szCs w:val="26"/>
              </w:rPr>
            </w:pPr>
            <w:r>
              <w:rPr>
                <w:sz w:val="26"/>
                <w:szCs w:val="26"/>
              </w:rPr>
              <w:t>2 этап:</w:t>
            </w:r>
          </w:p>
          <w:p w:rsidR="00CC149B" w:rsidRDefault="00CC149B" w:rsidP="005948CB">
            <w:pPr>
              <w:ind w:right="254"/>
              <w:jc w:val="both"/>
              <w:rPr>
                <w:sz w:val="26"/>
                <w:szCs w:val="26"/>
              </w:rPr>
            </w:pPr>
            <w:r>
              <w:rPr>
                <w:sz w:val="26"/>
                <w:szCs w:val="26"/>
              </w:rPr>
              <w:t>- от передачи  права требования на объекты капитального строительства (включая жилые и нежилые помещения) по договорам уступки права требования;</w:t>
            </w:r>
          </w:p>
          <w:p w:rsidR="00CC149B" w:rsidRDefault="00CC149B" w:rsidP="005948CB">
            <w:pPr>
              <w:ind w:right="254"/>
              <w:jc w:val="both"/>
              <w:rPr>
                <w:sz w:val="26"/>
                <w:szCs w:val="26"/>
              </w:rPr>
            </w:pPr>
            <w:r>
              <w:rPr>
                <w:sz w:val="26"/>
                <w:szCs w:val="26"/>
              </w:rPr>
              <w:t>- от сдачи земельных участков по договорам аренды земельных участков (площадью более 1 га), зарегистрированным в Едином государственном реестре прав на недвижимое имущество и сделок с ним, арендодателем по которым выступают физические лица;</w:t>
            </w:r>
          </w:p>
          <w:p w:rsidR="00CC149B" w:rsidRPr="005948CB" w:rsidRDefault="00CC149B" w:rsidP="0016096C">
            <w:pPr>
              <w:tabs>
                <w:tab w:val="left" w:pos="1276"/>
                <w:tab w:val="left" w:pos="9863"/>
              </w:tabs>
              <w:ind w:right="253"/>
              <w:jc w:val="both"/>
              <w:rPr>
                <w:sz w:val="26"/>
                <w:szCs w:val="26"/>
              </w:rPr>
            </w:pPr>
            <w:r w:rsidRPr="00E64308">
              <w:rPr>
                <w:sz w:val="26"/>
                <w:szCs w:val="26"/>
              </w:rPr>
              <w:t>-</w:t>
            </w:r>
            <w:r>
              <w:rPr>
                <w:sz w:val="26"/>
                <w:szCs w:val="26"/>
              </w:rPr>
              <w:t xml:space="preserve">иных </w:t>
            </w:r>
            <w:r w:rsidRPr="005948CB">
              <w:rPr>
                <w:sz w:val="26"/>
                <w:szCs w:val="26"/>
              </w:rPr>
              <w:t>доходов, подлежащих налогообложению в порядке, установленном ст. 228 Налогового кодекса Российской Федерации.</w:t>
            </w:r>
          </w:p>
          <w:p w:rsidR="00CC149B" w:rsidRPr="005948CB" w:rsidRDefault="00CC149B" w:rsidP="0016096C">
            <w:pPr>
              <w:tabs>
                <w:tab w:val="left" w:pos="1276"/>
                <w:tab w:val="left" w:pos="9863"/>
              </w:tabs>
              <w:ind w:right="253"/>
              <w:jc w:val="both"/>
              <w:rPr>
                <w:sz w:val="26"/>
                <w:szCs w:val="26"/>
              </w:rPr>
            </w:pPr>
            <w:r w:rsidRPr="005948CB">
              <w:rPr>
                <w:sz w:val="26"/>
                <w:szCs w:val="26"/>
              </w:rPr>
              <w:t>Направить всем потенциальным декларантам (за исключением физических лиц с суммой облагаемого дохода менее 10000 руб. и индивидуальных предпринимателей) информационные письма об обязанности представить налоговую декларацию.</w:t>
            </w:r>
          </w:p>
          <w:p w:rsidR="00CC149B" w:rsidRPr="00E64308" w:rsidRDefault="00CC149B" w:rsidP="00BF7468">
            <w:pPr>
              <w:tabs>
                <w:tab w:val="left" w:pos="1276"/>
                <w:tab w:val="left" w:pos="9863"/>
              </w:tabs>
              <w:ind w:right="253"/>
              <w:jc w:val="both"/>
              <w:rPr>
                <w:sz w:val="26"/>
                <w:szCs w:val="26"/>
              </w:rPr>
            </w:pPr>
            <w:r w:rsidRPr="005948CB">
              <w:rPr>
                <w:sz w:val="26"/>
                <w:szCs w:val="26"/>
              </w:rPr>
              <w:t>Обеспечить направление соответствующих сведений в налоговый орган по месту жительства физических лиц, получивших вышеуказанные доходы и не проживающих на территории, подведомственной инспекции</w:t>
            </w:r>
          </w:p>
        </w:tc>
        <w:tc>
          <w:tcPr>
            <w:tcW w:w="3543" w:type="dxa"/>
          </w:tcPr>
          <w:p w:rsidR="00CC149B" w:rsidRPr="00E64308" w:rsidRDefault="00CC149B" w:rsidP="00FE6A30">
            <w:pPr>
              <w:jc w:val="both"/>
              <w:rPr>
                <w:sz w:val="26"/>
                <w:szCs w:val="26"/>
              </w:rPr>
            </w:pPr>
            <w:r>
              <w:rPr>
                <w:sz w:val="26"/>
                <w:szCs w:val="26"/>
              </w:rPr>
              <w:t>Отдел камеральных проверок № 2</w:t>
            </w:r>
          </w:p>
        </w:tc>
        <w:tc>
          <w:tcPr>
            <w:tcW w:w="2126" w:type="dxa"/>
          </w:tcPr>
          <w:p w:rsidR="00CC149B" w:rsidRDefault="00CC149B" w:rsidP="004B7DC7">
            <w:pPr>
              <w:rPr>
                <w:sz w:val="26"/>
                <w:szCs w:val="26"/>
              </w:rPr>
            </w:pPr>
            <w:r>
              <w:rPr>
                <w:sz w:val="26"/>
                <w:szCs w:val="26"/>
              </w:rPr>
              <w:t>1 этап – 01.03.2015;</w:t>
            </w:r>
          </w:p>
          <w:p w:rsidR="00CC149B" w:rsidRDefault="00CC149B" w:rsidP="004B7DC7">
            <w:pPr>
              <w:rPr>
                <w:sz w:val="26"/>
                <w:szCs w:val="26"/>
              </w:rPr>
            </w:pPr>
          </w:p>
          <w:p w:rsidR="00CC149B" w:rsidRDefault="00CC149B" w:rsidP="004B7DC7">
            <w:pPr>
              <w:rPr>
                <w:sz w:val="26"/>
                <w:szCs w:val="26"/>
              </w:rPr>
            </w:pPr>
          </w:p>
          <w:p w:rsidR="00CC149B" w:rsidRDefault="00CC149B" w:rsidP="004B7DC7">
            <w:pPr>
              <w:rPr>
                <w:sz w:val="26"/>
                <w:szCs w:val="26"/>
              </w:rPr>
            </w:pPr>
          </w:p>
          <w:p w:rsidR="00CC149B" w:rsidRDefault="00CC149B" w:rsidP="004B7DC7">
            <w:pPr>
              <w:rPr>
                <w:sz w:val="26"/>
                <w:szCs w:val="26"/>
              </w:rPr>
            </w:pPr>
          </w:p>
          <w:p w:rsidR="00CC149B" w:rsidRDefault="00CC149B" w:rsidP="004B7DC7">
            <w:pPr>
              <w:rPr>
                <w:sz w:val="26"/>
                <w:szCs w:val="26"/>
              </w:rPr>
            </w:pPr>
          </w:p>
          <w:p w:rsidR="00CC149B" w:rsidRDefault="00CC149B" w:rsidP="004B7DC7">
            <w:pPr>
              <w:rPr>
                <w:sz w:val="26"/>
                <w:szCs w:val="26"/>
              </w:rPr>
            </w:pPr>
          </w:p>
          <w:p w:rsidR="00CC149B" w:rsidRDefault="00CC149B" w:rsidP="004B7DC7">
            <w:pPr>
              <w:rPr>
                <w:sz w:val="26"/>
                <w:szCs w:val="26"/>
              </w:rPr>
            </w:pPr>
          </w:p>
          <w:p w:rsidR="00CC149B" w:rsidRDefault="00CC149B" w:rsidP="004B7DC7">
            <w:pPr>
              <w:rPr>
                <w:sz w:val="26"/>
                <w:szCs w:val="26"/>
              </w:rPr>
            </w:pPr>
          </w:p>
          <w:p w:rsidR="00CC149B" w:rsidRDefault="00CC149B" w:rsidP="004B7DC7">
            <w:pPr>
              <w:rPr>
                <w:sz w:val="26"/>
                <w:szCs w:val="26"/>
              </w:rPr>
            </w:pPr>
          </w:p>
          <w:p w:rsidR="00CC149B" w:rsidRDefault="00CC149B" w:rsidP="004B7DC7">
            <w:pPr>
              <w:rPr>
                <w:sz w:val="26"/>
                <w:szCs w:val="26"/>
              </w:rPr>
            </w:pPr>
            <w:r>
              <w:rPr>
                <w:sz w:val="26"/>
                <w:szCs w:val="26"/>
              </w:rPr>
              <w:t xml:space="preserve">2 этап – </w:t>
            </w:r>
          </w:p>
          <w:p w:rsidR="00CC149B" w:rsidRPr="00E64308" w:rsidRDefault="00CC149B" w:rsidP="004B7DC7">
            <w:pPr>
              <w:rPr>
                <w:sz w:val="26"/>
                <w:szCs w:val="26"/>
              </w:rPr>
            </w:pPr>
            <w:r>
              <w:rPr>
                <w:sz w:val="26"/>
                <w:szCs w:val="26"/>
              </w:rPr>
              <w:t>20.03.2015</w:t>
            </w:r>
          </w:p>
        </w:tc>
      </w:tr>
      <w:tr w:rsidR="00CC149B" w:rsidRPr="00E64308" w:rsidTr="002947BE">
        <w:trPr>
          <w:trHeight w:val="268"/>
        </w:trPr>
        <w:tc>
          <w:tcPr>
            <w:tcW w:w="567" w:type="dxa"/>
          </w:tcPr>
          <w:p w:rsidR="00CC149B" w:rsidRPr="00F547B6" w:rsidRDefault="00CC149B" w:rsidP="0016096C">
            <w:pPr>
              <w:jc w:val="both"/>
              <w:rPr>
                <w:snapToGrid w:val="0"/>
                <w:color w:val="000000"/>
                <w:sz w:val="26"/>
                <w:szCs w:val="26"/>
              </w:rPr>
            </w:pPr>
            <w:r w:rsidRPr="00F547B6">
              <w:rPr>
                <w:snapToGrid w:val="0"/>
                <w:color w:val="000000"/>
                <w:sz w:val="26"/>
                <w:szCs w:val="26"/>
              </w:rPr>
              <w:t>2.15</w:t>
            </w:r>
          </w:p>
        </w:tc>
        <w:tc>
          <w:tcPr>
            <w:tcW w:w="9498" w:type="dxa"/>
            <w:gridSpan w:val="2"/>
          </w:tcPr>
          <w:p w:rsidR="00CC149B" w:rsidRPr="00F547B6" w:rsidRDefault="00CC149B" w:rsidP="0016096C">
            <w:pPr>
              <w:tabs>
                <w:tab w:val="left" w:pos="1276"/>
                <w:tab w:val="left" w:pos="9863"/>
              </w:tabs>
              <w:ind w:right="253"/>
              <w:jc w:val="both"/>
              <w:rPr>
                <w:sz w:val="26"/>
                <w:szCs w:val="26"/>
              </w:rPr>
            </w:pPr>
            <w:r w:rsidRPr="00F547B6">
              <w:rPr>
                <w:sz w:val="26"/>
                <w:szCs w:val="26"/>
              </w:rPr>
              <w:t>Обеспечение своевременной загрузки и идентификации справок о доходах, прошедших форматно-логический контроль, в базы данных</w:t>
            </w:r>
            <w:r>
              <w:rPr>
                <w:sz w:val="26"/>
                <w:szCs w:val="26"/>
              </w:rPr>
              <w:t xml:space="preserve"> налоговых</w:t>
            </w:r>
            <w:r w:rsidRPr="00F547B6">
              <w:rPr>
                <w:sz w:val="26"/>
                <w:szCs w:val="26"/>
              </w:rPr>
              <w:t xml:space="preserve"> инспекций </w:t>
            </w:r>
          </w:p>
        </w:tc>
        <w:tc>
          <w:tcPr>
            <w:tcW w:w="3543" w:type="dxa"/>
          </w:tcPr>
          <w:p w:rsidR="00CC149B" w:rsidRDefault="00CC149B" w:rsidP="00082B1C">
            <w:pPr>
              <w:jc w:val="both"/>
              <w:rPr>
                <w:sz w:val="26"/>
                <w:szCs w:val="26"/>
              </w:rPr>
            </w:pPr>
            <w:r w:rsidRPr="00082B1C">
              <w:rPr>
                <w:sz w:val="26"/>
                <w:szCs w:val="26"/>
              </w:rPr>
              <w:t>Отдел работы с налогоплательщиками</w:t>
            </w:r>
          </w:p>
          <w:p w:rsidR="00CC149B" w:rsidRPr="00F547B6" w:rsidRDefault="00CC149B" w:rsidP="00FE6A30">
            <w:pPr>
              <w:ind w:right="112"/>
              <w:jc w:val="both"/>
              <w:rPr>
                <w:sz w:val="26"/>
                <w:szCs w:val="26"/>
              </w:rPr>
            </w:pPr>
          </w:p>
        </w:tc>
        <w:tc>
          <w:tcPr>
            <w:tcW w:w="2126" w:type="dxa"/>
          </w:tcPr>
          <w:p w:rsidR="00CC149B" w:rsidRPr="00F547B6" w:rsidRDefault="00CC149B" w:rsidP="00E63C8F">
            <w:pPr>
              <w:rPr>
                <w:sz w:val="26"/>
                <w:szCs w:val="26"/>
              </w:rPr>
            </w:pPr>
            <w:r w:rsidRPr="00F547B6">
              <w:rPr>
                <w:sz w:val="26"/>
                <w:szCs w:val="26"/>
              </w:rPr>
              <w:t>постоянно по мере поступления справок</w:t>
            </w:r>
          </w:p>
        </w:tc>
      </w:tr>
      <w:tr w:rsidR="00CC149B" w:rsidRPr="00F547B6" w:rsidTr="002947BE">
        <w:trPr>
          <w:trHeight w:val="268"/>
        </w:trPr>
        <w:tc>
          <w:tcPr>
            <w:tcW w:w="567" w:type="dxa"/>
          </w:tcPr>
          <w:p w:rsidR="00CC149B" w:rsidRPr="00F547B6" w:rsidRDefault="00CC149B" w:rsidP="0016096C">
            <w:pPr>
              <w:jc w:val="both"/>
              <w:rPr>
                <w:snapToGrid w:val="0"/>
                <w:color w:val="000000"/>
                <w:sz w:val="26"/>
                <w:szCs w:val="26"/>
              </w:rPr>
            </w:pPr>
            <w:r w:rsidRPr="00F547B6">
              <w:rPr>
                <w:snapToGrid w:val="0"/>
                <w:color w:val="000000"/>
                <w:sz w:val="26"/>
                <w:szCs w:val="26"/>
              </w:rPr>
              <w:t>2.16</w:t>
            </w:r>
          </w:p>
        </w:tc>
        <w:tc>
          <w:tcPr>
            <w:tcW w:w="9498" w:type="dxa"/>
            <w:gridSpan w:val="2"/>
          </w:tcPr>
          <w:p w:rsidR="00CC149B" w:rsidRPr="00F547B6" w:rsidRDefault="00CC149B" w:rsidP="002947BE">
            <w:pPr>
              <w:autoSpaceDE w:val="0"/>
              <w:autoSpaceDN w:val="0"/>
              <w:adjustRightInd w:val="0"/>
              <w:ind w:right="254"/>
              <w:jc w:val="both"/>
              <w:rPr>
                <w:sz w:val="26"/>
                <w:szCs w:val="26"/>
              </w:rPr>
            </w:pPr>
            <w:r w:rsidRPr="00F547B6">
              <w:rPr>
                <w:sz w:val="26"/>
                <w:szCs w:val="26"/>
              </w:rPr>
              <w:t xml:space="preserve">Обеспечение соблюдения сроков передачи в электронном виде в </w:t>
            </w:r>
            <w:r>
              <w:rPr>
                <w:sz w:val="26"/>
                <w:szCs w:val="26"/>
              </w:rPr>
              <w:t>УФНС</w:t>
            </w:r>
            <w:r w:rsidRPr="00F547B6">
              <w:rPr>
                <w:sz w:val="26"/>
                <w:szCs w:val="26"/>
              </w:rPr>
              <w:t xml:space="preserve"> в соответствии с Порядком формирования и ведения информационного ресурса «Сведения о физических лицах», утвержденным приказом ФНС России от 20.10.2006 № САЭ-4-04/125дсп@#, следующих сведений:</w:t>
            </w:r>
          </w:p>
          <w:p w:rsidR="00CC149B" w:rsidRPr="00F547B6" w:rsidRDefault="00CC149B" w:rsidP="002947BE">
            <w:pPr>
              <w:autoSpaceDE w:val="0"/>
              <w:autoSpaceDN w:val="0"/>
              <w:adjustRightInd w:val="0"/>
              <w:ind w:right="254" w:firstLine="709"/>
              <w:jc w:val="both"/>
              <w:rPr>
                <w:sz w:val="26"/>
                <w:szCs w:val="26"/>
              </w:rPr>
            </w:pPr>
            <w:r w:rsidRPr="00F547B6">
              <w:rPr>
                <w:sz w:val="26"/>
                <w:szCs w:val="26"/>
              </w:rPr>
              <w:t>- справок о доходах физических лиц по форме 2-НДФЛ;</w:t>
            </w:r>
          </w:p>
          <w:p w:rsidR="00CC149B" w:rsidRPr="00F547B6" w:rsidRDefault="00CC149B" w:rsidP="002947BE">
            <w:pPr>
              <w:autoSpaceDE w:val="0"/>
              <w:autoSpaceDN w:val="0"/>
              <w:adjustRightInd w:val="0"/>
              <w:ind w:right="254" w:firstLine="709"/>
              <w:jc w:val="both"/>
              <w:rPr>
                <w:sz w:val="26"/>
                <w:szCs w:val="26"/>
              </w:rPr>
            </w:pPr>
            <w:r w:rsidRPr="00F547B6">
              <w:rPr>
                <w:sz w:val="26"/>
                <w:szCs w:val="26"/>
              </w:rPr>
              <w:t>- деклараций по налогу на доходы физических лиц.</w:t>
            </w:r>
          </w:p>
          <w:p w:rsidR="00CC149B" w:rsidRPr="00F547B6" w:rsidRDefault="00CC149B" w:rsidP="002947BE">
            <w:pPr>
              <w:autoSpaceDE w:val="0"/>
              <w:autoSpaceDN w:val="0"/>
              <w:adjustRightInd w:val="0"/>
              <w:ind w:right="254"/>
              <w:jc w:val="both"/>
              <w:rPr>
                <w:sz w:val="26"/>
                <w:szCs w:val="26"/>
              </w:rPr>
            </w:pPr>
            <w:r w:rsidRPr="00F547B6">
              <w:rPr>
                <w:sz w:val="26"/>
                <w:szCs w:val="26"/>
              </w:rPr>
              <w:t xml:space="preserve">Обеспечить </w:t>
            </w:r>
            <w:r>
              <w:rPr>
                <w:sz w:val="26"/>
                <w:szCs w:val="26"/>
              </w:rPr>
              <w:t xml:space="preserve">в установленные Порядком сроки </w:t>
            </w:r>
            <w:r w:rsidRPr="00F547B6">
              <w:rPr>
                <w:sz w:val="26"/>
                <w:szCs w:val="26"/>
              </w:rPr>
              <w:t>прием в базы данных инспекций квитанций о результатах обработки сведений на региональном и федеральном уровнях, в случае получения</w:t>
            </w:r>
            <w:r>
              <w:rPr>
                <w:sz w:val="26"/>
                <w:szCs w:val="26"/>
              </w:rPr>
              <w:t xml:space="preserve"> неудовлетворительной квитанции –</w:t>
            </w:r>
            <w:r w:rsidRPr="00F547B6">
              <w:rPr>
                <w:sz w:val="26"/>
                <w:szCs w:val="26"/>
              </w:rPr>
              <w:t xml:space="preserve"> незамедлительн</w:t>
            </w:r>
            <w:r>
              <w:rPr>
                <w:sz w:val="26"/>
                <w:szCs w:val="26"/>
              </w:rPr>
              <w:t>ое исправление</w:t>
            </w:r>
            <w:r w:rsidRPr="00F547B6">
              <w:rPr>
                <w:sz w:val="26"/>
                <w:szCs w:val="26"/>
              </w:rPr>
              <w:t xml:space="preserve"> выявленных ошибок форматно-логического контроля</w:t>
            </w:r>
          </w:p>
        </w:tc>
        <w:tc>
          <w:tcPr>
            <w:tcW w:w="3543" w:type="dxa"/>
          </w:tcPr>
          <w:p w:rsidR="00CC149B" w:rsidRDefault="00CC149B" w:rsidP="002F2ED4">
            <w:pPr>
              <w:jc w:val="both"/>
              <w:rPr>
                <w:sz w:val="26"/>
                <w:szCs w:val="26"/>
              </w:rPr>
            </w:pPr>
            <w:r w:rsidRPr="00082B1C">
              <w:rPr>
                <w:sz w:val="26"/>
                <w:szCs w:val="26"/>
              </w:rPr>
              <w:t>Отдел работы с налогоплательщиками</w:t>
            </w:r>
          </w:p>
          <w:p w:rsidR="00CC149B" w:rsidRPr="00F547B6" w:rsidRDefault="00CC149B" w:rsidP="00FE6A30">
            <w:pPr>
              <w:ind w:right="112"/>
              <w:jc w:val="both"/>
              <w:rPr>
                <w:sz w:val="26"/>
                <w:szCs w:val="26"/>
              </w:rPr>
            </w:pPr>
          </w:p>
        </w:tc>
        <w:tc>
          <w:tcPr>
            <w:tcW w:w="2126" w:type="dxa"/>
          </w:tcPr>
          <w:p w:rsidR="00CC149B" w:rsidRPr="00F547B6" w:rsidRDefault="00CC149B" w:rsidP="00E63C8F">
            <w:pPr>
              <w:rPr>
                <w:sz w:val="26"/>
                <w:szCs w:val="26"/>
              </w:rPr>
            </w:pPr>
            <w:r w:rsidRPr="00F547B6">
              <w:rPr>
                <w:sz w:val="26"/>
                <w:szCs w:val="26"/>
              </w:rPr>
              <w:t xml:space="preserve">постоянно в соответствии с установленным </w:t>
            </w:r>
            <w:r>
              <w:rPr>
                <w:sz w:val="26"/>
                <w:szCs w:val="26"/>
              </w:rPr>
              <w:t>П</w:t>
            </w:r>
            <w:r w:rsidRPr="00F547B6">
              <w:rPr>
                <w:sz w:val="26"/>
                <w:szCs w:val="26"/>
              </w:rPr>
              <w:t xml:space="preserve">орядком </w:t>
            </w:r>
          </w:p>
        </w:tc>
      </w:tr>
      <w:tr w:rsidR="00CC149B" w:rsidRPr="00F547B6" w:rsidTr="002947BE">
        <w:trPr>
          <w:trHeight w:val="1975"/>
        </w:trPr>
        <w:tc>
          <w:tcPr>
            <w:tcW w:w="567" w:type="dxa"/>
          </w:tcPr>
          <w:p w:rsidR="00CC149B" w:rsidRPr="00F547B6" w:rsidRDefault="00CC149B" w:rsidP="0016096C">
            <w:pPr>
              <w:jc w:val="both"/>
              <w:rPr>
                <w:snapToGrid w:val="0"/>
                <w:color w:val="000000"/>
                <w:sz w:val="26"/>
                <w:szCs w:val="26"/>
              </w:rPr>
            </w:pPr>
            <w:r w:rsidRPr="00F547B6">
              <w:rPr>
                <w:snapToGrid w:val="0"/>
                <w:color w:val="000000"/>
                <w:sz w:val="26"/>
                <w:szCs w:val="26"/>
              </w:rPr>
              <w:t>2.17</w:t>
            </w:r>
          </w:p>
        </w:tc>
        <w:tc>
          <w:tcPr>
            <w:tcW w:w="9498" w:type="dxa"/>
            <w:gridSpan w:val="2"/>
          </w:tcPr>
          <w:p w:rsidR="00CC149B" w:rsidRPr="00F547B6" w:rsidRDefault="00CC149B" w:rsidP="002C484D">
            <w:pPr>
              <w:autoSpaceDE w:val="0"/>
              <w:autoSpaceDN w:val="0"/>
              <w:adjustRightInd w:val="0"/>
              <w:ind w:right="254"/>
              <w:jc w:val="both"/>
              <w:rPr>
                <w:sz w:val="26"/>
                <w:szCs w:val="26"/>
              </w:rPr>
            </w:pPr>
            <w:r w:rsidRPr="00F547B6">
              <w:rPr>
                <w:sz w:val="26"/>
                <w:szCs w:val="26"/>
              </w:rPr>
              <w:t>Обеспечение получения справок о доходах физических лиц, переданных с федерального уровня, от У</w:t>
            </w:r>
            <w:r>
              <w:rPr>
                <w:sz w:val="26"/>
                <w:szCs w:val="26"/>
              </w:rPr>
              <w:t>ФНС</w:t>
            </w:r>
            <w:r w:rsidRPr="00F547B6">
              <w:rPr>
                <w:sz w:val="26"/>
                <w:szCs w:val="26"/>
              </w:rPr>
              <w:t>, включение их в состав местного  информационного ресурса «Сведения о физических лицах» и направление в адрес Управления протоколов идентификации полученных сведений с типом информации «свои», в соответствии с Порядком формирования и ведения информационного ресурса «Сведения о физических лицах», утвержденным приказом ФНС России от 20.10.2006 № САЭ-4-04/125дсп@#</w:t>
            </w:r>
          </w:p>
        </w:tc>
        <w:tc>
          <w:tcPr>
            <w:tcW w:w="3543" w:type="dxa"/>
          </w:tcPr>
          <w:p w:rsidR="00CC149B" w:rsidRDefault="00CC149B" w:rsidP="002F2ED4">
            <w:pPr>
              <w:jc w:val="both"/>
              <w:rPr>
                <w:sz w:val="26"/>
                <w:szCs w:val="26"/>
              </w:rPr>
            </w:pPr>
            <w:r w:rsidRPr="00082B1C">
              <w:rPr>
                <w:sz w:val="26"/>
                <w:szCs w:val="26"/>
              </w:rPr>
              <w:t>Отдел работы с налогоплательщиками</w:t>
            </w:r>
          </w:p>
          <w:p w:rsidR="00CC149B" w:rsidRPr="00F547B6" w:rsidRDefault="00CC149B" w:rsidP="00BB5124">
            <w:pPr>
              <w:ind w:right="112"/>
              <w:rPr>
                <w:sz w:val="26"/>
                <w:szCs w:val="26"/>
              </w:rPr>
            </w:pPr>
          </w:p>
        </w:tc>
        <w:tc>
          <w:tcPr>
            <w:tcW w:w="2126" w:type="dxa"/>
          </w:tcPr>
          <w:p w:rsidR="00CC149B" w:rsidRPr="00F547B6" w:rsidRDefault="00CC149B" w:rsidP="00E63C8F">
            <w:pPr>
              <w:rPr>
                <w:sz w:val="26"/>
                <w:szCs w:val="26"/>
              </w:rPr>
            </w:pPr>
            <w:r w:rsidRPr="00F547B6">
              <w:rPr>
                <w:sz w:val="26"/>
                <w:szCs w:val="26"/>
              </w:rPr>
              <w:t>постоянно</w:t>
            </w:r>
          </w:p>
        </w:tc>
      </w:tr>
      <w:tr w:rsidR="00CC149B" w:rsidRPr="00E64308" w:rsidTr="002C484D">
        <w:trPr>
          <w:trHeight w:val="268"/>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2.</w:t>
            </w:r>
            <w:r>
              <w:rPr>
                <w:snapToGrid w:val="0"/>
                <w:color w:val="000000"/>
                <w:sz w:val="26"/>
                <w:szCs w:val="26"/>
              </w:rPr>
              <w:t>18</w:t>
            </w:r>
          </w:p>
        </w:tc>
        <w:tc>
          <w:tcPr>
            <w:tcW w:w="9498" w:type="dxa"/>
            <w:gridSpan w:val="2"/>
          </w:tcPr>
          <w:p w:rsidR="00CC149B" w:rsidRPr="00E64308" w:rsidRDefault="00CC149B" w:rsidP="002947BE">
            <w:pPr>
              <w:autoSpaceDE w:val="0"/>
              <w:autoSpaceDN w:val="0"/>
              <w:adjustRightInd w:val="0"/>
              <w:ind w:right="254"/>
              <w:jc w:val="both"/>
              <w:rPr>
                <w:sz w:val="26"/>
                <w:szCs w:val="26"/>
              </w:rPr>
            </w:pPr>
            <w:r w:rsidRPr="00FD6125">
              <w:rPr>
                <w:sz w:val="26"/>
                <w:szCs w:val="26"/>
              </w:rPr>
              <w:t xml:space="preserve">Доведение до налоговых агентов информационных писем о необходимости уведомления ими </w:t>
            </w:r>
            <w:r>
              <w:rPr>
                <w:sz w:val="26"/>
                <w:szCs w:val="26"/>
              </w:rPr>
              <w:t xml:space="preserve">физических лиц, получивших доходы, с которых не удержан НДФЛ, и в отношении которых представлены </w:t>
            </w:r>
            <w:r w:rsidRPr="00E64308">
              <w:rPr>
                <w:sz w:val="26"/>
                <w:szCs w:val="26"/>
              </w:rPr>
              <w:t>справк</w:t>
            </w:r>
            <w:r>
              <w:rPr>
                <w:sz w:val="26"/>
                <w:szCs w:val="26"/>
              </w:rPr>
              <w:t xml:space="preserve">и </w:t>
            </w:r>
            <w:r w:rsidRPr="00E64308">
              <w:rPr>
                <w:sz w:val="26"/>
                <w:szCs w:val="26"/>
              </w:rPr>
              <w:t>по форме 2-НДФЛ за 201</w:t>
            </w:r>
            <w:r>
              <w:rPr>
                <w:sz w:val="26"/>
                <w:szCs w:val="26"/>
              </w:rPr>
              <w:t>4</w:t>
            </w:r>
            <w:r w:rsidRPr="00E64308">
              <w:rPr>
                <w:sz w:val="26"/>
                <w:szCs w:val="26"/>
              </w:rPr>
              <w:t xml:space="preserve"> год</w:t>
            </w:r>
            <w:r>
              <w:rPr>
                <w:sz w:val="26"/>
                <w:szCs w:val="26"/>
              </w:rPr>
              <w:t xml:space="preserve"> с признаком 2</w:t>
            </w:r>
          </w:p>
        </w:tc>
        <w:tc>
          <w:tcPr>
            <w:tcW w:w="3543" w:type="dxa"/>
          </w:tcPr>
          <w:p w:rsidR="00CC149B" w:rsidRPr="002C484D" w:rsidRDefault="00CC149B" w:rsidP="00BB5124">
            <w:pPr>
              <w:ind w:right="254"/>
              <w:rPr>
                <w:sz w:val="26"/>
                <w:szCs w:val="26"/>
              </w:rPr>
            </w:pPr>
            <w:r w:rsidRPr="002C484D">
              <w:rPr>
                <w:sz w:val="26"/>
                <w:szCs w:val="26"/>
              </w:rPr>
              <w:t>Отдел камеральных проверок</w:t>
            </w:r>
            <w:r>
              <w:rPr>
                <w:sz w:val="26"/>
                <w:szCs w:val="26"/>
              </w:rPr>
              <w:t>№ 2</w:t>
            </w:r>
          </w:p>
        </w:tc>
        <w:tc>
          <w:tcPr>
            <w:tcW w:w="2126" w:type="dxa"/>
          </w:tcPr>
          <w:p w:rsidR="00CC149B" w:rsidRPr="002C484D" w:rsidRDefault="00CC149B" w:rsidP="004B7DC7">
            <w:pPr>
              <w:rPr>
                <w:sz w:val="26"/>
                <w:szCs w:val="26"/>
              </w:rPr>
            </w:pPr>
            <w:r w:rsidRPr="002C484D">
              <w:rPr>
                <w:sz w:val="26"/>
                <w:szCs w:val="26"/>
              </w:rPr>
              <w:t>до 01.03.2015</w:t>
            </w:r>
          </w:p>
        </w:tc>
      </w:tr>
      <w:tr w:rsidR="00CC149B" w:rsidRPr="00E64308" w:rsidTr="002947BE">
        <w:trPr>
          <w:trHeight w:val="1778"/>
        </w:trPr>
        <w:tc>
          <w:tcPr>
            <w:tcW w:w="567" w:type="dxa"/>
          </w:tcPr>
          <w:p w:rsidR="00CC149B" w:rsidRPr="00E64308" w:rsidRDefault="00CC149B" w:rsidP="0016096C">
            <w:pPr>
              <w:jc w:val="both"/>
              <w:rPr>
                <w:snapToGrid w:val="0"/>
                <w:color w:val="000000"/>
                <w:sz w:val="26"/>
                <w:szCs w:val="26"/>
              </w:rPr>
            </w:pPr>
            <w:r w:rsidRPr="00E64308">
              <w:rPr>
                <w:snapToGrid w:val="0"/>
                <w:color w:val="000000"/>
                <w:sz w:val="26"/>
                <w:szCs w:val="26"/>
              </w:rPr>
              <w:t>2.</w:t>
            </w:r>
            <w:r>
              <w:rPr>
                <w:snapToGrid w:val="0"/>
                <w:color w:val="000000"/>
                <w:sz w:val="26"/>
                <w:szCs w:val="26"/>
              </w:rPr>
              <w:t>19</w:t>
            </w:r>
          </w:p>
        </w:tc>
        <w:tc>
          <w:tcPr>
            <w:tcW w:w="9498" w:type="dxa"/>
            <w:gridSpan w:val="2"/>
          </w:tcPr>
          <w:p w:rsidR="00CC149B" w:rsidRPr="00E64308" w:rsidRDefault="00CC149B" w:rsidP="002947BE">
            <w:pPr>
              <w:ind w:right="254"/>
              <w:jc w:val="both"/>
              <w:rPr>
                <w:sz w:val="26"/>
                <w:szCs w:val="26"/>
              </w:rPr>
            </w:pPr>
            <w:r w:rsidRPr="00E64308">
              <w:rPr>
                <w:sz w:val="26"/>
                <w:szCs w:val="26"/>
              </w:rPr>
              <w:t xml:space="preserve">Организация работы и </w:t>
            </w:r>
            <w:r w:rsidRPr="009D544D">
              <w:rPr>
                <w:sz w:val="26"/>
                <w:szCs w:val="26"/>
              </w:rPr>
              <w:t xml:space="preserve">обеспечение контроля за соблюдением сроков, установленных положениями </w:t>
            </w:r>
            <w:r>
              <w:rPr>
                <w:sz w:val="26"/>
                <w:szCs w:val="26"/>
              </w:rPr>
              <w:t>Налогового кодекса Российской Федерации</w:t>
            </w:r>
            <w:r w:rsidRPr="009D544D">
              <w:rPr>
                <w:sz w:val="26"/>
                <w:szCs w:val="26"/>
              </w:rPr>
              <w:t>, в отношении</w:t>
            </w:r>
            <w:r w:rsidRPr="00E64308">
              <w:rPr>
                <w:sz w:val="26"/>
                <w:szCs w:val="26"/>
              </w:rPr>
              <w:t>:</w:t>
            </w:r>
          </w:p>
          <w:p w:rsidR="00CC149B" w:rsidRPr="00E64308" w:rsidRDefault="00CC149B" w:rsidP="002947BE">
            <w:pPr>
              <w:ind w:right="254"/>
              <w:jc w:val="both"/>
              <w:rPr>
                <w:sz w:val="26"/>
                <w:szCs w:val="26"/>
              </w:rPr>
            </w:pPr>
            <w:r w:rsidRPr="00E64308">
              <w:rPr>
                <w:sz w:val="26"/>
                <w:szCs w:val="26"/>
              </w:rPr>
              <w:t>а) проведени</w:t>
            </w:r>
            <w:r>
              <w:rPr>
                <w:sz w:val="26"/>
                <w:szCs w:val="26"/>
              </w:rPr>
              <w:t xml:space="preserve">я </w:t>
            </w:r>
            <w:r w:rsidRPr="00E64308">
              <w:rPr>
                <w:sz w:val="26"/>
                <w:szCs w:val="26"/>
              </w:rPr>
              <w:t>камеральных налоговых проверок деклараций</w:t>
            </w:r>
            <w:r>
              <w:rPr>
                <w:sz w:val="26"/>
                <w:szCs w:val="26"/>
              </w:rPr>
              <w:t xml:space="preserve"> по НДФЛ</w:t>
            </w:r>
            <w:r w:rsidRPr="00E64308">
              <w:rPr>
                <w:sz w:val="26"/>
                <w:szCs w:val="26"/>
              </w:rPr>
              <w:t>;</w:t>
            </w:r>
          </w:p>
          <w:p w:rsidR="00CC149B" w:rsidRPr="00E64308" w:rsidRDefault="00CC149B" w:rsidP="002947BE">
            <w:pPr>
              <w:ind w:right="254"/>
              <w:jc w:val="both"/>
              <w:rPr>
                <w:sz w:val="26"/>
                <w:szCs w:val="26"/>
              </w:rPr>
            </w:pPr>
            <w:r w:rsidRPr="00E64308">
              <w:rPr>
                <w:sz w:val="26"/>
                <w:szCs w:val="26"/>
              </w:rPr>
              <w:t>б</w:t>
            </w:r>
            <w:r>
              <w:rPr>
                <w:sz w:val="26"/>
                <w:szCs w:val="26"/>
              </w:rPr>
              <w:t>)</w:t>
            </w:r>
            <w:r w:rsidRPr="00E64308">
              <w:rPr>
                <w:sz w:val="26"/>
                <w:szCs w:val="26"/>
              </w:rPr>
              <w:t>выдач</w:t>
            </w:r>
            <w:r>
              <w:rPr>
                <w:sz w:val="26"/>
                <w:szCs w:val="26"/>
              </w:rPr>
              <w:t>и</w:t>
            </w:r>
            <w:r w:rsidRPr="00E64308">
              <w:rPr>
                <w:sz w:val="26"/>
                <w:szCs w:val="26"/>
              </w:rPr>
              <w:t xml:space="preserve"> налогоплательщикам уведомлений на право получения имущественного налогового вычета у работодателя по </w:t>
            </w:r>
            <w:r>
              <w:rPr>
                <w:sz w:val="26"/>
                <w:szCs w:val="26"/>
              </w:rPr>
              <w:t>утвержденной</w:t>
            </w:r>
            <w:r w:rsidRPr="00E64308">
              <w:rPr>
                <w:sz w:val="26"/>
                <w:szCs w:val="26"/>
              </w:rPr>
              <w:t xml:space="preserve"> форме;</w:t>
            </w:r>
          </w:p>
          <w:p w:rsidR="00CC149B" w:rsidRPr="00D77635" w:rsidRDefault="00CC149B" w:rsidP="002947BE">
            <w:pPr>
              <w:tabs>
                <w:tab w:val="left" w:pos="3751"/>
              </w:tabs>
              <w:ind w:right="254"/>
              <w:rPr>
                <w:sz w:val="26"/>
                <w:szCs w:val="26"/>
              </w:rPr>
            </w:pPr>
            <w:r w:rsidRPr="00E64308">
              <w:rPr>
                <w:sz w:val="26"/>
                <w:szCs w:val="26"/>
              </w:rPr>
              <w:t>в</w:t>
            </w:r>
            <w:r>
              <w:rPr>
                <w:sz w:val="26"/>
                <w:szCs w:val="26"/>
              </w:rPr>
              <w:t>)</w:t>
            </w:r>
            <w:r w:rsidRPr="00E64308">
              <w:rPr>
                <w:sz w:val="26"/>
                <w:szCs w:val="26"/>
              </w:rPr>
              <w:t xml:space="preserve">возврата </w:t>
            </w:r>
            <w:r>
              <w:rPr>
                <w:sz w:val="26"/>
                <w:szCs w:val="26"/>
              </w:rPr>
              <w:t>НДФЛ</w:t>
            </w:r>
          </w:p>
        </w:tc>
        <w:tc>
          <w:tcPr>
            <w:tcW w:w="3543" w:type="dxa"/>
          </w:tcPr>
          <w:p w:rsidR="00CC149B" w:rsidRPr="00E64308" w:rsidRDefault="00CC149B" w:rsidP="00211BDD">
            <w:pPr>
              <w:ind w:right="-30"/>
              <w:rPr>
                <w:sz w:val="26"/>
                <w:szCs w:val="26"/>
              </w:rPr>
            </w:pPr>
            <w:r w:rsidRPr="002C484D">
              <w:rPr>
                <w:sz w:val="26"/>
                <w:szCs w:val="26"/>
              </w:rPr>
              <w:t xml:space="preserve">Отдел камеральных проверок </w:t>
            </w:r>
            <w:r>
              <w:rPr>
                <w:sz w:val="26"/>
                <w:szCs w:val="26"/>
              </w:rPr>
              <w:t>№ 2</w:t>
            </w:r>
          </w:p>
        </w:tc>
        <w:tc>
          <w:tcPr>
            <w:tcW w:w="2126" w:type="dxa"/>
          </w:tcPr>
          <w:p w:rsidR="00CC149B" w:rsidRPr="00E64308" w:rsidRDefault="00CC149B" w:rsidP="00E63C8F">
            <w:pPr>
              <w:rPr>
                <w:sz w:val="26"/>
                <w:szCs w:val="26"/>
              </w:rPr>
            </w:pPr>
            <w:r>
              <w:rPr>
                <w:sz w:val="26"/>
                <w:szCs w:val="26"/>
              </w:rPr>
              <w:t>постоянно</w:t>
            </w:r>
          </w:p>
        </w:tc>
      </w:tr>
      <w:tr w:rsidR="00CC149B" w:rsidRPr="00E64308" w:rsidTr="002947BE">
        <w:trPr>
          <w:trHeight w:val="268"/>
        </w:trPr>
        <w:tc>
          <w:tcPr>
            <w:tcW w:w="567" w:type="dxa"/>
          </w:tcPr>
          <w:p w:rsidR="00CC149B" w:rsidRPr="00E64308" w:rsidRDefault="00CC149B" w:rsidP="00D4307D">
            <w:pPr>
              <w:ind w:right="-74"/>
              <w:jc w:val="both"/>
              <w:rPr>
                <w:snapToGrid w:val="0"/>
                <w:color w:val="000000"/>
                <w:sz w:val="26"/>
                <w:szCs w:val="26"/>
              </w:rPr>
            </w:pPr>
            <w:r w:rsidRPr="00E64308">
              <w:rPr>
                <w:snapToGrid w:val="0"/>
                <w:color w:val="000000"/>
                <w:sz w:val="26"/>
                <w:szCs w:val="26"/>
              </w:rPr>
              <w:t>2.2</w:t>
            </w:r>
            <w:r>
              <w:rPr>
                <w:snapToGrid w:val="0"/>
                <w:color w:val="000000"/>
                <w:sz w:val="26"/>
                <w:szCs w:val="26"/>
              </w:rPr>
              <w:t>0</w:t>
            </w:r>
          </w:p>
        </w:tc>
        <w:tc>
          <w:tcPr>
            <w:tcW w:w="9498" w:type="dxa"/>
            <w:gridSpan w:val="2"/>
          </w:tcPr>
          <w:p w:rsidR="00CC149B" w:rsidRPr="00E64308" w:rsidRDefault="00CC149B" w:rsidP="002C484D">
            <w:pPr>
              <w:tabs>
                <w:tab w:val="left" w:pos="1276"/>
                <w:tab w:val="left" w:pos="9863"/>
              </w:tabs>
              <w:ind w:right="254"/>
              <w:jc w:val="both"/>
              <w:rPr>
                <w:sz w:val="26"/>
                <w:szCs w:val="26"/>
              </w:rPr>
            </w:pPr>
            <w:r w:rsidRPr="00217FEC">
              <w:rPr>
                <w:sz w:val="26"/>
                <w:szCs w:val="26"/>
              </w:rPr>
              <w:t xml:space="preserve">Обеспечение передачи </w:t>
            </w:r>
            <w:r>
              <w:rPr>
                <w:sz w:val="26"/>
                <w:szCs w:val="26"/>
              </w:rPr>
              <w:t xml:space="preserve">сведений или </w:t>
            </w:r>
            <w:r w:rsidRPr="00217FEC">
              <w:rPr>
                <w:sz w:val="26"/>
                <w:szCs w:val="26"/>
              </w:rPr>
              <w:t xml:space="preserve">копий документов (договоров купли-продажи, договоров уступки права, актов приема-передачи, платежных документов и т.п.), представленных налогоплательщиками в целях получения имущественного налогового вычета, предусмотренного пп. 2 п. 2 ст. 220 </w:t>
            </w:r>
            <w:r>
              <w:rPr>
                <w:sz w:val="26"/>
                <w:szCs w:val="26"/>
              </w:rPr>
              <w:t>Налогового кодекса Российской Федерации</w:t>
            </w:r>
            <w:r w:rsidRPr="00217FEC">
              <w:rPr>
                <w:sz w:val="26"/>
                <w:szCs w:val="26"/>
              </w:rPr>
              <w:t>, в налоговые органы по месту жительства физических лиц – продавцов недвижимого имущества</w:t>
            </w:r>
            <w:r>
              <w:rPr>
                <w:sz w:val="26"/>
                <w:szCs w:val="26"/>
              </w:rPr>
              <w:t>(в случае наличия достаточных оснований полагать о возможных налоговых доначислениях продавцу имущества)</w:t>
            </w:r>
          </w:p>
        </w:tc>
        <w:tc>
          <w:tcPr>
            <w:tcW w:w="3543" w:type="dxa"/>
          </w:tcPr>
          <w:p w:rsidR="00CC149B" w:rsidRPr="00E64308" w:rsidRDefault="00CC149B" w:rsidP="00BB5124">
            <w:pPr>
              <w:ind w:right="-74"/>
              <w:rPr>
                <w:sz w:val="26"/>
                <w:szCs w:val="26"/>
              </w:rPr>
            </w:pPr>
            <w:r w:rsidRPr="002C484D">
              <w:rPr>
                <w:sz w:val="26"/>
                <w:szCs w:val="26"/>
              </w:rPr>
              <w:t xml:space="preserve">Отдел камеральных проверок </w:t>
            </w:r>
            <w:r>
              <w:rPr>
                <w:sz w:val="26"/>
                <w:szCs w:val="26"/>
              </w:rPr>
              <w:t>№ 2</w:t>
            </w:r>
          </w:p>
        </w:tc>
        <w:tc>
          <w:tcPr>
            <w:tcW w:w="2126" w:type="dxa"/>
          </w:tcPr>
          <w:p w:rsidR="00CC149B" w:rsidRPr="00E64308" w:rsidRDefault="00CC149B" w:rsidP="00E63C8F">
            <w:pPr>
              <w:ind w:right="-74"/>
              <w:rPr>
                <w:sz w:val="26"/>
                <w:szCs w:val="26"/>
              </w:rPr>
            </w:pPr>
            <w:r w:rsidRPr="00E64308">
              <w:rPr>
                <w:sz w:val="26"/>
                <w:szCs w:val="26"/>
              </w:rPr>
              <w:t>постоянно</w:t>
            </w:r>
          </w:p>
        </w:tc>
      </w:tr>
      <w:tr w:rsidR="00CC149B" w:rsidRPr="00E64308" w:rsidTr="002947BE">
        <w:trPr>
          <w:trHeight w:val="268"/>
        </w:trPr>
        <w:tc>
          <w:tcPr>
            <w:tcW w:w="567" w:type="dxa"/>
          </w:tcPr>
          <w:p w:rsidR="00CC149B" w:rsidRPr="00E64308" w:rsidRDefault="00CC149B" w:rsidP="00D4307D">
            <w:pPr>
              <w:ind w:right="-74"/>
              <w:jc w:val="both"/>
              <w:rPr>
                <w:snapToGrid w:val="0"/>
                <w:color w:val="000000"/>
                <w:sz w:val="26"/>
                <w:szCs w:val="26"/>
              </w:rPr>
            </w:pPr>
            <w:r w:rsidRPr="00E64308">
              <w:rPr>
                <w:snapToGrid w:val="0"/>
                <w:color w:val="000000"/>
                <w:sz w:val="26"/>
                <w:szCs w:val="26"/>
              </w:rPr>
              <w:t>2.2</w:t>
            </w:r>
            <w:r>
              <w:rPr>
                <w:snapToGrid w:val="0"/>
                <w:color w:val="000000"/>
                <w:sz w:val="26"/>
                <w:szCs w:val="26"/>
              </w:rPr>
              <w:t>1</w:t>
            </w:r>
          </w:p>
        </w:tc>
        <w:tc>
          <w:tcPr>
            <w:tcW w:w="9498" w:type="dxa"/>
            <w:gridSpan w:val="2"/>
          </w:tcPr>
          <w:p w:rsidR="00CC149B" w:rsidRPr="00E64308" w:rsidRDefault="00CC149B" w:rsidP="002947BE">
            <w:pPr>
              <w:tabs>
                <w:tab w:val="left" w:pos="1276"/>
                <w:tab w:val="left" w:pos="9863"/>
              </w:tabs>
              <w:ind w:right="254"/>
              <w:jc w:val="both"/>
              <w:rPr>
                <w:sz w:val="26"/>
                <w:szCs w:val="26"/>
              </w:rPr>
            </w:pPr>
            <w:r w:rsidRPr="00E64308">
              <w:rPr>
                <w:sz w:val="26"/>
                <w:szCs w:val="26"/>
              </w:rPr>
              <w:t xml:space="preserve">Представление отчетности о ходе </w:t>
            </w:r>
            <w:r>
              <w:rPr>
                <w:sz w:val="26"/>
                <w:szCs w:val="26"/>
              </w:rPr>
              <w:t xml:space="preserve">проведения </w:t>
            </w:r>
            <w:r w:rsidRPr="00E64308">
              <w:rPr>
                <w:sz w:val="26"/>
                <w:szCs w:val="26"/>
              </w:rPr>
              <w:t xml:space="preserve">декларационной кампании и результатах работы по ее проведению  в </w:t>
            </w:r>
            <w:r>
              <w:rPr>
                <w:sz w:val="26"/>
                <w:szCs w:val="26"/>
              </w:rPr>
              <w:t>Управление</w:t>
            </w:r>
          </w:p>
        </w:tc>
        <w:tc>
          <w:tcPr>
            <w:tcW w:w="3543" w:type="dxa"/>
          </w:tcPr>
          <w:p w:rsidR="00CC149B" w:rsidRDefault="00CC149B" w:rsidP="002C484D">
            <w:pPr>
              <w:ind w:right="112"/>
              <w:jc w:val="both"/>
              <w:rPr>
                <w:sz w:val="26"/>
                <w:szCs w:val="26"/>
              </w:rPr>
            </w:pPr>
            <w:r>
              <w:rPr>
                <w:sz w:val="26"/>
                <w:szCs w:val="26"/>
              </w:rPr>
              <w:t>Заместитель (и.о. заместителя) начальника межрайонной ИФНС России по Рязанской области,</w:t>
            </w:r>
          </w:p>
          <w:p w:rsidR="00CC149B" w:rsidRPr="00E64308" w:rsidRDefault="00CC149B" w:rsidP="002C484D">
            <w:pPr>
              <w:ind w:left="-30" w:right="-74"/>
              <w:rPr>
                <w:sz w:val="26"/>
                <w:szCs w:val="26"/>
              </w:rPr>
            </w:pPr>
            <w:r>
              <w:rPr>
                <w:sz w:val="26"/>
                <w:szCs w:val="26"/>
              </w:rPr>
              <w:t>Отдел камеральных проверок № 2</w:t>
            </w:r>
          </w:p>
        </w:tc>
        <w:tc>
          <w:tcPr>
            <w:tcW w:w="2126" w:type="dxa"/>
          </w:tcPr>
          <w:p w:rsidR="00CC149B" w:rsidRPr="00E64308" w:rsidRDefault="00CC149B" w:rsidP="003740E6">
            <w:pPr>
              <w:ind w:right="-74"/>
              <w:rPr>
                <w:sz w:val="26"/>
                <w:szCs w:val="26"/>
              </w:rPr>
            </w:pPr>
            <w:r w:rsidRPr="00E64308">
              <w:rPr>
                <w:sz w:val="26"/>
                <w:szCs w:val="26"/>
              </w:rPr>
              <w:t>в сроки,</w:t>
            </w:r>
            <w:r>
              <w:rPr>
                <w:sz w:val="26"/>
                <w:szCs w:val="26"/>
              </w:rPr>
              <w:t xml:space="preserve"> установленные УФНС</w:t>
            </w:r>
          </w:p>
        </w:tc>
      </w:tr>
    </w:tbl>
    <w:p w:rsidR="00CC149B" w:rsidRPr="00E64308" w:rsidRDefault="00CC149B" w:rsidP="00D4307D">
      <w:pPr>
        <w:ind w:right="-74"/>
        <w:rPr>
          <w:sz w:val="26"/>
          <w:szCs w:val="26"/>
        </w:rPr>
      </w:pPr>
    </w:p>
    <w:sectPr w:rsidR="00CC149B" w:rsidRPr="00E64308" w:rsidSect="00FE6A30">
      <w:headerReference w:type="default" r:id="rId7"/>
      <w:pgSz w:w="16840" w:h="11907" w:orient="landscape" w:code="9"/>
      <w:pgMar w:top="993" w:right="538" w:bottom="346"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49B" w:rsidRDefault="00CC149B">
      <w:r>
        <w:separator/>
      </w:r>
    </w:p>
  </w:endnote>
  <w:endnote w:type="continuationSeparator" w:id="0">
    <w:p w:rsidR="00CC149B" w:rsidRDefault="00CC1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49B" w:rsidRDefault="00CC149B">
      <w:r>
        <w:separator/>
      </w:r>
    </w:p>
  </w:footnote>
  <w:footnote w:type="continuationSeparator" w:id="0">
    <w:p w:rsidR="00CC149B" w:rsidRDefault="00CC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9B" w:rsidRDefault="00CC149B" w:rsidP="002F136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CC149B" w:rsidRDefault="00CC14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21EED"/>
    <w:multiLevelType w:val="hybridMultilevel"/>
    <w:tmpl w:val="7688B1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BA84BF3"/>
    <w:multiLevelType w:val="hybridMultilevel"/>
    <w:tmpl w:val="D9A4FAC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
    <w:nsid w:val="0CA00417"/>
    <w:multiLevelType w:val="hybridMultilevel"/>
    <w:tmpl w:val="CECC25A6"/>
    <w:lvl w:ilvl="0" w:tplc="E2E61B12">
      <w:start w:val="4"/>
      <w:numFmt w:val="decimal"/>
      <w:lvlText w:val="-"/>
      <w:lvlJc w:val="left"/>
      <w:pPr>
        <w:tabs>
          <w:tab w:val="num" w:pos="720"/>
        </w:tabs>
        <w:ind w:left="720" w:hanging="360"/>
      </w:pPr>
      <w:rPr>
        <w:rFonts w:cs="Times New Roman" w:hint="default"/>
        <w:b/>
        <w:bCs/>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BFB7EF0"/>
    <w:multiLevelType w:val="hybridMultilevel"/>
    <w:tmpl w:val="13866136"/>
    <w:lvl w:ilvl="0" w:tplc="0419000F">
      <w:start w:val="1"/>
      <w:numFmt w:val="decimal"/>
      <w:lvlText w:val="%1."/>
      <w:lvlJc w:val="left"/>
      <w:pPr>
        <w:tabs>
          <w:tab w:val="num" w:pos="1350"/>
        </w:tabs>
        <w:ind w:left="1350" w:hanging="360"/>
      </w:pPr>
      <w:rPr>
        <w:rFonts w:cs="Times New Roman"/>
      </w:rPr>
    </w:lvl>
    <w:lvl w:ilvl="1" w:tplc="04190019">
      <w:start w:val="1"/>
      <w:numFmt w:val="lowerLetter"/>
      <w:lvlText w:val="%2."/>
      <w:lvlJc w:val="left"/>
      <w:pPr>
        <w:tabs>
          <w:tab w:val="num" w:pos="2070"/>
        </w:tabs>
        <w:ind w:left="2070" w:hanging="360"/>
      </w:pPr>
      <w:rPr>
        <w:rFonts w:cs="Times New Roman"/>
      </w:rPr>
    </w:lvl>
    <w:lvl w:ilvl="2" w:tplc="0419001B">
      <w:start w:val="1"/>
      <w:numFmt w:val="lowerRoman"/>
      <w:lvlText w:val="%3."/>
      <w:lvlJc w:val="right"/>
      <w:pPr>
        <w:tabs>
          <w:tab w:val="num" w:pos="2790"/>
        </w:tabs>
        <w:ind w:left="2790" w:hanging="180"/>
      </w:pPr>
      <w:rPr>
        <w:rFonts w:cs="Times New Roman"/>
      </w:rPr>
    </w:lvl>
    <w:lvl w:ilvl="3" w:tplc="0419000F">
      <w:start w:val="1"/>
      <w:numFmt w:val="decimal"/>
      <w:lvlText w:val="%4."/>
      <w:lvlJc w:val="left"/>
      <w:pPr>
        <w:tabs>
          <w:tab w:val="num" w:pos="3510"/>
        </w:tabs>
        <w:ind w:left="3510" w:hanging="360"/>
      </w:pPr>
      <w:rPr>
        <w:rFonts w:cs="Times New Roman"/>
      </w:rPr>
    </w:lvl>
    <w:lvl w:ilvl="4" w:tplc="04190019">
      <w:start w:val="1"/>
      <w:numFmt w:val="lowerLetter"/>
      <w:lvlText w:val="%5."/>
      <w:lvlJc w:val="left"/>
      <w:pPr>
        <w:tabs>
          <w:tab w:val="num" w:pos="4230"/>
        </w:tabs>
        <w:ind w:left="4230" w:hanging="360"/>
      </w:pPr>
      <w:rPr>
        <w:rFonts w:cs="Times New Roman"/>
      </w:rPr>
    </w:lvl>
    <w:lvl w:ilvl="5" w:tplc="0419001B">
      <w:start w:val="1"/>
      <w:numFmt w:val="lowerRoman"/>
      <w:lvlText w:val="%6."/>
      <w:lvlJc w:val="right"/>
      <w:pPr>
        <w:tabs>
          <w:tab w:val="num" w:pos="4950"/>
        </w:tabs>
        <w:ind w:left="4950" w:hanging="180"/>
      </w:pPr>
      <w:rPr>
        <w:rFonts w:cs="Times New Roman"/>
      </w:rPr>
    </w:lvl>
    <w:lvl w:ilvl="6" w:tplc="0419000F">
      <w:start w:val="1"/>
      <w:numFmt w:val="decimal"/>
      <w:lvlText w:val="%7."/>
      <w:lvlJc w:val="left"/>
      <w:pPr>
        <w:tabs>
          <w:tab w:val="num" w:pos="5670"/>
        </w:tabs>
        <w:ind w:left="5670" w:hanging="360"/>
      </w:pPr>
      <w:rPr>
        <w:rFonts w:cs="Times New Roman"/>
      </w:rPr>
    </w:lvl>
    <w:lvl w:ilvl="7" w:tplc="04190019">
      <w:start w:val="1"/>
      <w:numFmt w:val="lowerLetter"/>
      <w:lvlText w:val="%8."/>
      <w:lvlJc w:val="left"/>
      <w:pPr>
        <w:tabs>
          <w:tab w:val="num" w:pos="6390"/>
        </w:tabs>
        <w:ind w:left="6390" w:hanging="360"/>
      </w:pPr>
      <w:rPr>
        <w:rFonts w:cs="Times New Roman"/>
      </w:rPr>
    </w:lvl>
    <w:lvl w:ilvl="8" w:tplc="0419001B">
      <w:start w:val="1"/>
      <w:numFmt w:val="lowerRoman"/>
      <w:lvlText w:val="%9."/>
      <w:lvlJc w:val="right"/>
      <w:pPr>
        <w:tabs>
          <w:tab w:val="num" w:pos="7110"/>
        </w:tabs>
        <w:ind w:left="7110" w:hanging="180"/>
      </w:pPr>
      <w:rPr>
        <w:rFonts w:cs="Times New Roman"/>
      </w:rPr>
    </w:lvl>
  </w:abstractNum>
  <w:abstractNum w:abstractNumId="4">
    <w:nsid w:val="30F147D2"/>
    <w:multiLevelType w:val="multilevel"/>
    <w:tmpl w:val="2362EB2A"/>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37A14B41"/>
    <w:multiLevelType w:val="singleLevel"/>
    <w:tmpl w:val="9E08324E"/>
    <w:lvl w:ilvl="0">
      <w:start w:val="3"/>
      <w:numFmt w:val="bullet"/>
      <w:lvlText w:val="-"/>
      <w:lvlJc w:val="left"/>
      <w:pPr>
        <w:tabs>
          <w:tab w:val="num" w:pos="360"/>
        </w:tabs>
        <w:ind w:left="360" w:hanging="360"/>
      </w:pPr>
      <w:rPr>
        <w:rFonts w:hint="default"/>
      </w:rPr>
    </w:lvl>
  </w:abstractNum>
  <w:abstractNum w:abstractNumId="6">
    <w:nsid w:val="3F7A6372"/>
    <w:multiLevelType w:val="hybridMultilevel"/>
    <w:tmpl w:val="9C1C8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9D7750"/>
    <w:multiLevelType w:val="hybridMultilevel"/>
    <w:tmpl w:val="32847ACA"/>
    <w:lvl w:ilvl="0" w:tplc="3FAAAC0E">
      <w:start w:val="4"/>
      <w:numFmt w:val="decimal"/>
      <w:lvlText w:val="-"/>
      <w:lvlJc w:val="left"/>
      <w:pPr>
        <w:tabs>
          <w:tab w:val="num" w:pos="720"/>
        </w:tabs>
        <w:ind w:left="720" w:hanging="360"/>
      </w:pPr>
      <w:rPr>
        <w:rFonts w:cs="Times New Roman" w:hint="default"/>
        <w:b/>
        <w:bCs/>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51FC718D"/>
    <w:multiLevelType w:val="hybridMultilevel"/>
    <w:tmpl w:val="759A21A0"/>
    <w:lvl w:ilvl="0" w:tplc="71FA278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5F2A1553"/>
    <w:multiLevelType w:val="hybridMultilevel"/>
    <w:tmpl w:val="27FC6218"/>
    <w:lvl w:ilvl="0" w:tplc="8FD8CE9E">
      <w:start w:val="4"/>
      <w:numFmt w:val="decimal"/>
      <w:lvlText w:val="-"/>
      <w:lvlJc w:val="left"/>
      <w:pPr>
        <w:tabs>
          <w:tab w:val="num" w:pos="720"/>
        </w:tabs>
        <w:ind w:left="720" w:hanging="360"/>
      </w:pPr>
      <w:rPr>
        <w:rFonts w:cs="Times New Roman" w:hint="default"/>
        <w:b/>
        <w:bCs/>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629F370E"/>
    <w:multiLevelType w:val="hybridMultilevel"/>
    <w:tmpl w:val="56F09C14"/>
    <w:lvl w:ilvl="0" w:tplc="344211C6">
      <w:start w:val="4"/>
      <w:numFmt w:val="decimal"/>
      <w:lvlText w:val="-"/>
      <w:lvlJc w:val="left"/>
      <w:pPr>
        <w:tabs>
          <w:tab w:val="num" w:pos="720"/>
        </w:tabs>
        <w:ind w:left="720" w:hanging="360"/>
      </w:pPr>
      <w:rPr>
        <w:rFonts w:cs="Times New Roman" w:hint="default"/>
        <w:b/>
        <w:bCs/>
        <w:color w:val="00000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63B1462D"/>
    <w:multiLevelType w:val="hybridMultilevel"/>
    <w:tmpl w:val="721C2310"/>
    <w:lvl w:ilvl="0" w:tplc="33D4DAB2">
      <w:start w:val="4"/>
      <w:numFmt w:val="decimal"/>
      <w:lvlText w:val="-"/>
      <w:lvlJc w:val="left"/>
      <w:pPr>
        <w:tabs>
          <w:tab w:val="num" w:pos="720"/>
        </w:tabs>
        <w:ind w:left="720" w:hanging="360"/>
      </w:pPr>
      <w:rPr>
        <w:rFonts w:cs="Times New Roman" w:hint="default"/>
        <w:b/>
        <w:bCs/>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67306643"/>
    <w:multiLevelType w:val="hybridMultilevel"/>
    <w:tmpl w:val="BEAC54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75643C37"/>
    <w:multiLevelType w:val="hybridMultilevel"/>
    <w:tmpl w:val="8672310A"/>
    <w:lvl w:ilvl="0" w:tplc="04190001">
      <w:start w:val="1"/>
      <w:numFmt w:val="bullet"/>
      <w:lvlText w:val=""/>
      <w:lvlJc w:val="left"/>
      <w:pPr>
        <w:tabs>
          <w:tab w:val="num" w:pos="780"/>
        </w:tabs>
        <w:ind w:left="780" w:hanging="360"/>
      </w:pPr>
      <w:rPr>
        <w:rFonts w:ascii="Symbol" w:hAnsi="Symbol" w:hint="default"/>
      </w:rPr>
    </w:lvl>
    <w:lvl w:ilvl="1" w:tplc="04190019">
      <w:start w:val="1"/>
      <w:numFmt w:val="lowerLetter"/>
      <w:lvlText w:val="%2."/>
      <w:lvlJc w:val="left"/>
      <w:pPr>
        <w:tabs>
          <w:tab w:val="num" w:pos="2070"/>
        </w:tabs>
        <w:ind w:left="2070" w:hanging="360"/>
      </w:pPr>
      <w:rPr>
        <w:rFonts w:cs="Times New Roman"/>
      </w:rPr>
    </w:lvl>
    <w:lvl w:ilvl="2" w:tplc="0419001B">
      <w:start w:val="1"/>
      <w:numFmt w:val="lowerRoman"/>
      <w:lvlText w:val="%3."/>
      <w:lvlJc w:val="right"/>
      <w:pPr>
        <w:tabs>
          <w:tab w:val="num" w:pos="2790"/>
        </w:tabs>
        <w:ind w:left="2790" w:hanging="180"/>
      </w:pPr>
      <w:rPr>
        <w:rFonts w:cs="Times New Roman"/>
      </w:rPr>
    </w:lvl>
    <w:lvl w:ilvl="3" w:tplc="0419000F">
      <w:start w:val="1"/>
      <w:numFmt w:val="decimal"/>
      <w:lvlText w:val="%4."/>
      <w:lvlJc w:val="left"/>
      <w:pPr>
        <w:tabs>
          <w:tab w:val="num" w:pos="3510"/>
        </w:tabs>
        <w:ind w:left="3510" w:hanging="360"/>
      </w:pPr>
      <w:rPr>
        <w:rFonts w:cs="Times New Roman"/>
      </w:rPr>
    </w:lvl>
    <w:lvl w:ilvl="4" w:tplc="04190019">
      <w:start w:val="1"/>
      <w:numFmt w:val="lowerLetter"/>
      <w:lvlText w:val="%5."/>
      <w:lvlJc w:val="left"/>
      <w:pPr>
        <w:tabs>
          <w:tab w:val="num" w:pos="4230"/>
        </w:tabs>
        <w:ind w:left="4230" w:hanging="360"/>
      </w:pPr>
      <w:rPr>
        <w:rFonts w:cs="Times New Roman"/>
      </w:rPr>
    </w:lvl>
    <w:lvl w:ilvl="5" w:tplc="0419001B">
      <w:start w:val="1"/>
      <w:numFmt w:val="lowerRoman"/>
      <w:lvlText w:val="%6."/>
      <w:lvlJc w:val="right"/>
      <w:pPr>
        <w:tabs>
          <w:tab w:val="num" w:pos="4950"/>
        </w:tabs>
        <w:ind w:left="4950" w:hanging="180"/>
      </w:pPr>
      <w:rPr>
        <w:rFonts w:cs="Times New Roman"/>
      </w:rPr>
    </w:lvl>
    <w:lvl w:ilvl="6" w:tplc="0419000F">
      <w:start w:val="1"/>
      <w:numFmt w:val="decimal"/>
      <w:lvlText w:val="%7."/>
      <w:lvlJc w:val="left"/>
      <w:pPr>
        <w:tabs>
          <w:tab w:val="num" w:pos="5670"/>
        </w:tabs>
        <w:ind w:left="5670" w:hanging="360"/>
      </w:pPr>
      <w:rPr>
        <w:rFonts w:cs="Times New Roman"/>
      </w:rPr>
    </w:lvl>
    <w:lvl w:ilvl="7" w:tplc="04190019">
      <w:start w:val="1"/>
      <w:numFmt w:val="lowerLetter"/>
      <w:lvlText w:val="%8."/>
      <w:lvlJc w:val="left"/>
      <w:pPr>
        <w:tabs>
          <w:tab w:val="num" w:pos="6390"/>
        </w:tabs>
        <w:ind w:left="6390" w:hanging="360"/>
      </w:pPr>
      <w:rPr>
        <w:rFonts w:cs="Times New Roman"/>
      </w:rPr>
    </w:lvl>
    <w:lvl w:ilvl="8" w:tplc="0419001B">
      <w:start w:val="1"/>
      <w:numFmt w:val="lowerRoman"/>
      <w:lvlText w:val="%9."/>
      <w:lvlJc w:val="right"/>
      <w:pPr>
        <w:tabs>
          <w:tab w:val="num" w:pos="7110"/>
        </w:tabs>
        <w:ind w:left="7110" w:hanging="180"/>
      </w:pPr>
      <w:rPr>
        <w:rFonts w:cs="Times New Roman"/>
      </w:rPr>
    </w:lvl>
  </w:abstractNum>
  <w:abstractNum w:abstractNumId="14">
    <w:nsid w:val="783B314A"/>
    <w:multiLevelType w:val="hybridMultilevel"/>
    <w:tmpl w:val="1F627A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7E91605B"/>
    <w:multiLevelType w:val="hybridMultilevel"/>
    <w:tmpl w:val="13FE7D7E"/>
    <w:lvl w:ilvl="0" w:tplc="38C8A052">
      <w:start w:val="4"/>
      <w:numFmt w:val="decimal"/>
      <w:lvlText w:val="-"/>
      <w:lvlJc w:val="left"/>
      <w:pPr>
        <w:tabs>
          <w:tab w:val="num" w:pos="720"/>
        </w:tabs>
        <w:ind w:left="720" w:hanging="360"/>
      </w:pPr>
      <w:rPr>
        <w:rFonts w:cs="Times New Roman" w:hint="default"/>
        <w:b/>
        <w:bCs/>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7F885D2E"/>
    <w:multiLevelType w:val="hybridMultilevel"/>
    <w:tmpl w:val="D1BE07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5"/>
  </w:num>
  <w:num w:numId="4">
    <w:abstractNumId w:val="11"/>
  </w:num>
  <w:num w:numId="5">
    <w:abstractNumId w:val="7"/>
  </w:num>
  <w:num w:numId="6">
    <w:abstractNumId w:val="2"/>
  </w:num>
  <w:num w:numId="7">
    <w:abstractNumId w:val="9"/>
  </w:num>
  <w:num w:numId="8">
    <w:abstractNumId w:val="10"/>
  </w:num>
  <w:num w:numId="9">
    <w:abstractNumId w:val="4"/>
  </w:num>
  <w:num w:numId="10">
    <w:abstractNumId w:val="6"/>
  </w:num>
  <w:num w:numId="11">
    <w:abstractNumId w:val="16"/>
  </w:num>
  <w:num w:numId="12">
    <w:abstractNumId w:val="12"/>
  </w:num>
  <w:num w:numId="13">
    <w:abstractNumId w:val="1"/>
  </w:num>
  <w:num w:numId="14">
    <w:abstractNumId w:val="14"/>
  </w:num>
  <w:num w:numId="15">
    <w:abstractNumId w:val="0"/>
  </w:num>
  <w:num w:numId="16">
    <w:abstractNumId w:val="3"/>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0FC7"/>
    <w:rsid w:val="0000010E"/>
    <w:rsid w:val="00002723"/>
    <w:rsid w:val="00007C75"/>
    <w:rsid w:val="000119F0"/>
    <w:rsid w:val="00014E06"/>
    <w:rsid w:val="0001765A"/>
    <w:rsid w:val="00020386"/>
    <w:rsid w:val="00027E8E"/>
    <w:rsid w:val="000338E6"/>
    <w:rsid w:val="000425F6"/>
    <w:rsid w:val="000436B5"/>
    <w:rsid w:val="000479F0"/>
    <w:rsid w:val="00047BCA"/>
    <w:rsid w:val="000506C8"/>
    <w:rsid w:val="000547B4"/>
    <w:rsid w:val="00057621"/>
    <w:rsid w:val="00057E79"/>
    <w:rsid w:val="0006323C"/>
    <w:rsid w:val="00066C51"/>
    <w:rsid w:val="00067FFC"/>
    <w:rsid w:val="000725AE"/>
    <w:rsid w:val="0007366E"/>
    <w:rsid w:val="00074227"/>
    <w:rsid w:val="00082B1C"/>
    <w:rsid w:val="00083BDB"/>
    <w:rsid w:val="00090510"/>
    <w:rsid w:val="000906AE"/>
    <w:rsid w:val="000956C1"/>
    <w:rsid w:val="000A43D3"/>
    <w:rsid w:val="000A6EB2"/>
    <w:rsid w:val="000B236B"/>
    <w:rsid w:val="000B2C58"/>
    <w:rsid w:val="000B3F16"/>
    <w:rsid w:val="000B4229"/>
    <w:rsid w:val="000B4B21"/>
    <w:rsid w:val="000B694D"/>
    <w:rsid w:val="000B6CDB"/>
    <w:rsid w:val="000B722B"/>
    <w:rsid w:val="000C0A87"/>
    <w:rsid w:val="000C1321"/>
    <w:rsid w:val="000C22D8"/>
    <w:rsid w:val="000C25DF"/>
    <w:rsid w:val="000C6261"/>
    <w:rsid w:val="000D2D6F"/>
    <w:rsid w:val="000D540F"/>
    <w:rsid w:val="000E6690"/>
    <w:rsid w:val="000F4EAB"/>
    <w:rsid w:val="000F7C92"/>
    <w:rsid w:val="00102804"/>
    <w:rsid w:val="00102F61"/>
    <w:rsid w:val="00104F64"/>
    <w:rsid w:val="00107081"/>
    <w:rsid w:val="00111660"/>
    <w:rsid w:val="00116FA7"/>
    <w:rsid w:val="00121BAD"/>
    <w:rsid w:val="0013066F"/>
    <w:rsid w:val="00133282"/>
    <w:rsid w:val="001335A5"/>
    <w:rsid w:val="00133BE0"/>
    <w:rsid w:val="0014359B"/>
    <w:rsid w:val="0014749E"/>
    <w:rsid w:val="00150730"/>
    <w:rsid w:val="0015163D"/>
    <w:rsid w:val="001518F5"/>
    <w:rsid w:val="00155C51"/>
    <w:rsid w:val="00157D0C"/>
    <w:rsid w:val="0016096C"/>
    <w:rsid w:val="00164A6B"/>
    <w:rsid w:val="00164B8E"/>
    <w:rsid w:val="001659F6"/>
    <w:rsid w:val="001669D0"/>
    <w:rsid w:val="00170742"/>
    <w:rsid w:val="001718A9"/>
    <w:rsid w:val="00176D53"/>
    <w:rsid w:val="00180006"/>
    <w:rsid w:val="00185C7A"/>
    <w:rsid w:val="00186A2D"/>
    <w:rsid w:val="00190C4A"/>
    <w:rsid w:val="00192C3E"/>
    <w:rsid w:val="00196507"/>
    <w:rsid w:val="001B4120"/>
    <w:rsid w:val="001B587B"/>
    <w:rsid w:val="001B7823"/>
    <w:rsid w:val="001C02A2"/>
    <w:rsid w:val="001C2E51"/>
    <w:rsid w:val="001C51B7"/>
    <w:rsid w:val="001D11A5"/>
    <w:rsid w:val="001D20BA"/>
    <w:rsid w:val="001D30F5"/>
    <w:rsid w:val="001D5281"/>
    <w:rsid w:val="001D5AD2"/>
    <w:rsid w:val="001E08F8"/>
    <w:rsid w:val="001E5B52"/>
    <w:rsid w:val="001E7A5C"/>
    <w:rsid w:val="001F0E4A"/>
    <w:rsid w:val="001F248F"/>
    <w:rsid w:val="002031C5"/>
    <w:rsid w:val="00203AA9"/>
    <w:rsid w:val="00204D29"/>
    <w:rsid w:val="00205B8F"/>
    <w:rsid w:val="00206B9E"/>
    <w:rsid w:val="00206E0B"/>
    <w:rsid w:val="00211BDD"/>
    <w:rsid w:val="00214616"/>
    <w:rsid w:val="00217408"/>
    <w:rsid w:val="00217FEC"/>
    <w:rsid w:val="00221206"/>
    <w:rsid w:val="002233CD"/>
    <w:rsid w:val="00224544"/>
    <w:rsid w:val="002341A0"/>
    <w:rsid w:val="00245ACE"/>
    <w:rsid w:val="00250B4A"/>
    <w:rsid w:val="00255523"/>
    <w:rsid w:val="00261FD4"/>
    <w:rsid w:val="002622B7"/>
    <w:rsid w:val="00263158"/>
    <w:rsid w:val="00263172"/>
    <w:rsid w:val="00263FF9"/>
    <w:rsid w:val="00264B53"/>
    <w:rsid w:val="00266246"/>
    <w:rsid w:val="00266ED6"/>
    <w:rsid w:val="00270E3B"/>
    <w:rsid w:val="00272026"/>
    <w:rsid w:val="002810E1"/>
    <w:rsid w:val="00282031"/>
    <w:rsid w:val="00282199"/>
    <w:rsid w:val="002843E0"/>
    <w:rsid w:val="00291B8D"/>
    <w:rsid w:val="00292A69"/>
    <w:rsid w:val="002947BE"/>
    <w:rsid w:val="002A18FD"/>
    <w:rsid w:val="002A5FA2"/>
    <w:rsid w:val="002A730F"/>
    <w:rsid w:val="002B0589"/>
    <w:rsid w:val="002B21EE"/>
    <w:rsid w:val="002C484D"/>
    <w:rsid w:val="002C5057"/>
    <w:rsid w:val="002D39E1"/>
    <w:rsid w:val="002D4D70"/>
    <w:rsid w:val="002D5A74"/>
    <w:rsid w:val="002E4714"/>
    <w:rsid w:val="002E6550"/>
    <w:rsid w:val="002E7245"/>
    <w:rsid w:val="002F136B"/>
    <w:rsid w:val="002F26D9"/>
    <w:rsid w:val="002F2ED4"/>
    <w:rsid w:val="002F7CBE"/>
    <w:rsid w:val="00302013"/>
    <w:rsid w:val="00304FF6"/>
    <w:rsid w:val="00307BBD"/>
    <w:rsid w:val="003116AF"/>
    <w:rsid w:val="00323CDD"/>
    <w:rsid w:val="003265F0"/>
    <w:rsid w:val="00331BE9"/>
    <w:rsid w:val="00332AC4"/>
    <w:rsid w:val="00336ECC"/>
    <w:rsid w:val="00341915"/>
    <w:rsid w:val="00342D95"/>
    <w:rsid w:val="00345E3B"/>
    <w:rsid w:val="003532F7"/>
    <w:rsid w:val="003618D0"/>
    <w:rsid w:val="00363A54"/>
    <w:rsid w:val="003670D5"/>
    <w:rsid w:val="00373505"/>
    <w:rsid w:val="003740E6"/>
    <w:rsid w:val="00376E1D"/>
    <w:rsid w:val="0038248D"/>
    <w:rsid w:val="00382FEE"/>
    <w:rsid w:val="0038305D"/>
    <w:rsid w:val="00386637"/>
    <w:rsid w:val="003906F3"/>
    <w:rsid w:val="0039128E"/>
    <w:rsid w:val="0039394F"/>
    <w:rsid w:val="00396D2C"/>
    <w:rsid w:val="003A63EB"/>
    <w:rsid w:val="003A6E57"/>
    <w:rsid w:val="003A6F7F"/>
    <w:rsid w:val="003B1494"/>
    <w:rsid w:val="003B447A"/>
    <w:rsid w:val="003B4BB6"/>
    <w:rsid w:val="003B4DDC"/>
    <w:rsid w:val="003B6126"/>
    <w:rsid w:val="003C02FB"/>
    <w:rsid w:val="003C2744"/>
    <w:rsid w:val="003C4D57"/>
    <w:rsid w:val="003D07FF"/>
    <w:rsid w:val="003D4CA2"/>
    <w:rsid w:val="003E0B88"/>
    <w:rsid w:val="003E3BC0"/>
    <w:rsid w:val="003E55C4"/>
    <w:rsid w:val="003E7150"/>
    <w:rsid w:val="003F1951"/>
    <w:rsid w:val="003F2D3E"/>
    <w:rsid w:val="003F690B"/>
    <w:rsid w:val="00400BD2"/>
    <w:rsid w:val="00402EF4"/>
    <w:rsid w:val="004048D9"/>
    <w:rsid w:val="004059E9"/>
    <w:rsid w:val="00407AFF"/>
    <w:rsid w:val="00410955"/>
    <w:rsid w:val="00416080"/>
    <w:rsid w:val="00416681"/>
    <w:rsid w:val="00416B03"/>
    <w:rsid w:val="00423D22"/>
    <w:rsid w:val="0042606D"/>
    <w:rsid w:val="00427284"/>
    <w:rsid w:val="00432897"/>
    <w:rsid w:val="00435847"/>
    <w:rsid w:val="00436B80"/>
    <w:rsid w:val="0044264E"/>
    <w:rsid w:val="00442B02"/>
    <w:rsid w:val="00443B77"/>
    <w:rsid w:val="00444834"/>
    <w:rsid w:val="0045300C"/>
    <w:rsid w:val="0045349C"/>
    <w:rsid w:val="004574B4"/>
    <w:rsid w:val="004630F4"/>
    <w:rsid w:val="00476DC1"/>
    <w:rsid w:val="00481B88"/>
    <w:rsid w:val="00484C8F"/>
    <w:rsid w:val="004861A9"/>
    <w:rsid w:val="004874AD"/>
    <w:rsid w:val="00487CFE"/>
    <w:rsid w:val="004929E2"/>
    <w:rsid w:val="004937F1"/>
    <w:rsid w:val="00493C12"/>
    <w:rsid w:val="00494E91"/>
    <w:rsid w:val="004A0AA4"/>
    <w:rsid w:val="004A55E8"/>
    <w:rsid w:val="004B7DC7"/>
    <w:rsid w:val="004C4075"/>
    <w:rsid w:val="004C49E5"/>
    <w:rsid w:val="004C616A"/>
    <w:rsid w:val="004C7972"/>
    <w:rsid w:val="004D2E90"/>
    <w:rsid w:val="004D6F75"/>
    <w:rsid w:val="004E6D86"/>
    <w:rsid w:val="004F5EE7"/>
    <w:rsid w:val="004F6AB7"/>
    <w:rsid w:val="00507660"/>
    <w:rsid w:val="00507A57"/>
    <w:rsid w:val="005127FD"/>
    <w:rsid w:val="00516B25"/>
    <w:rsid w:val="0052392E"/>
    <w:rsid w:val="005252C3"/>
    <w:rsid w:val="005272C2"/>
    <w:rsid w:val="00534648"/>
    <w:rsid w:val="00535F2C"/>
    <w:rsid w:val="00541ACA"/>
    <w:rsid w:val="00544607"/>
    <w:rsid w:val="00554A4D"/>
    <w:rsid w:val="00562338"/>
    <w:rsid w:val="00564D4A"/>
    <w:rsid w:val="00566636"/>
    <w:rsid w:val="00573D8A"/>
    <w:rsid w:val="00576251"/>
    <w:rsid w:val="00577070"/>
    <w:rsid w:val="0058067E"/>
    <w:rsid w:val="00580B25"/>
    <w:rsid w:val="00581795"/>
    <w:rsid w:val="0058257F"/>
    <w:rsid w:val="0059276D"/>
    <w:rsid w:val="005933A3"/>
    <w:rsid w:val="0059408F"/>
    <w:rsid w:val="005947CC"/>
    <w:rsid w:val="005948CB"/>
    <w:rsid w:val="00596B5F"/>
    <w:rsid w:val="005A00CE"/>
    <w:rsid w:val="005A389C"/>
    <w:rsid w:val="005A3F17"/>
    <w:rsid w:val="005B07E0"/>
    <w:rsid w:val="005B2B9D"/>
    <w:rsid w:val="005B3321"/>
    <w:rsid w:val="005B4798"/>
    <w:rsid w:val="005C3B1E"/>
    <w:rsid w:val="005C57E3"/>
    <w:rsid w:val="005C6357"/>
    <w:rsid w:val="005C69DB"/>
    <w:rsid w:val="005D6177"/>
    <w:rsid w:val="005E0534"/>
    <w:rsid w:val="005E0FC7"/>
    <w:rsid w:val="005F352D"/>
    <w:rsid w:val="005F3714"/>
    <w:rsid w:val="005F3D92"/>
    <w:rsid w:val="00600C1E"/>
    <w:rsid w:val="00602D15"/>
    <w:rsid w:val="00603EC7"/>
    <w:rsid w:val="0060479C"/>
    <w:rsid w:val="0060505E"/>
    <w:rsid w:val="006149C8"/>
    <w:rsid w:val="00615273"/>
    <w:rsid w:val="00615461"/>
    <w:rsid w:val="00623884"/>
    <w:rsid w:val="00624757"/>
    <w:rsid w:val="006256C9"/>
    <w:rsid w:val="006319F8"/>
    <w:rsid w:val="00637EC3"/>
    <w:rsid w:val="006419DD"/>
    <w:rsid w:val="00641ED3"/>
    <w:rsid w:val="006423D0"/>
    <w:rsid w:val="006427B9"/>
    <w:rsid w:val="00644618"/>
    <w:rsid w:val="006459CE"/>
    <w:rsid w:val="00646AC8"/>
    <w:rsid w:val="0065464B"/>
    <w:rsid w:val="00654F81"/>
    <w:rsid w:val="006552E5"/>
    <w:rsid w:val="00657D54"/>
    <w:rsid w:val="006652E1"/>
    <w:rsid w:val="0066750D"/>
    <w:rsid w:val="006707D5"/>
    <w:rsid w:val="006735AA"/>
    <w:rsid w:val="006737A1"/>
    <w:rsid w:val="006806ED"/>
    <w:rsid w:val="00686BB9"/>
    <w:rsid w:val="00694DEF"/>
    <w:rsid w:val="00694E7C"/>
    <w:rsid w:val="006A1B18"/>
    <w:rsid w:val="006A6A28"/>
    <w:rsid w:val="006B10B1"/>
    <w:rsid w:val="006B5682"/>
    <w:rsid w:val="006B571F"/>
    <w:rsid w:val="006C0401"/>
    <w:rsid w:val="006C10A5"/>
    <w:rsid w:val="006C4244"/>
    <w:rsid w:val="006C7C9F"/>
    <w:rsid w:val="006D0623"/>
    <w:rsid w:val="006D2C91"/>
    <w:rsid w:val="006E2243"/>
    <w:rsid w:val="006E2EF5"/>
    <w:rsid w:val="006E5219"/>
    <w:rsid w:val="006E63DD"/>
    <w:rsid w:val="006F22C0"/>
    <w:rsid w:val="006F54F1"/>
    <w:rsid w:val="006F6228"/>
    <w:rsid w:val="006F6229"/>
    <w:rsid w:val="006F66A5"/>
    <w:rsid w:val="007104CE"/>
    <w:rsid w:val="0071118A"/>
    <w:rsid w:val="00721347"/>
    <w:rsid w:val="00721744"/>
    <w:rsid w:val="007262F8"/>
    <w:rsid w:val="00733A3B"/>
    <w:rsid w:val="00746233"/>
    <w:rsid w:val="00747D37"/>
    <w:rsid w:val="0075143D"/>
    <w:rsid w:val="00751FAC"/>
    <w:rsid w:val="00754D3E"/>
    <w:rsid w:val="0076469D"/>
    <w:rsid w:val="0076495C"/>
    <w:rsid w:val="00765799"/>
    <w:rsid w:val="0077382D"/>
    <w:rsid w:val="00780B95"/>
    <w:rsid w:val="007842F9"/>
    <w:rsid w:val="0078694B"/>
    <w:rsid w:val="0079199D"/>
    <w:rsid w:val="00795F35"/>
    <w:rsid w:val="007A03A3"/>
    <w:rsid w:val="007A329F"/>
    <w:rsid w:val="007A4D99"/>
    <w:rsid w:val="007B2E44"/>
    <w:rsid w:val="007B7D86"/>
    <w:rsid w:val="007C258D"/>
    <w:rsid w:val="007C394F"/>
    <w:rsid w:val="007C5A66"/>
    <w:rsid w:val="007D7714"/>
    <w:rsid w:val="007E02DA"/>
    <w:rsid w:val="007E2101"/>
    <w:rsid w:val="007E43DC"/>
    <w:rsid w:val="007E5AA6"/>
    <w:rsid w:val="008010F8"/>
    <w:rsid w:val="008204BA"/>
    <w:rsid w:val="0082058F"/>
    <w:rsid w:val="008217E5"/>
    <w:rsid w:val="0083109A"/>
    <w:rsid w:val="008332D3"/>
    <w:rsid w:val="00833BF4"/>
    <w:rsid w:val="008365F7"/>
    <w:rsid w:val="00841B93"/>
    <w:rsid w:val="00841C29"/>
    <w:rsid w:val="00843520"/>
    <w:rsid w:val="0084529B"/>
    <w:rsid w:val="008455CD"/>
    <w:rsid w:val="00846500"/>
    <w:rsid w:val="0084684D"/>
    <w:rsid w:val="008472C5"/>
    <w:rsid w:val="00847F18"/>
    <w:rsid w:val="00850B10"/>
    <w:rsid w:val="00854AAF"/>
    <w:rsid w:val="00855C2A"/>
    <w:rsid w:val="008613D6"/>
    <w:rsid w:val="008634D2"/>
    <w:rsid w:val="00870CD3"/>
    <w:rsid w:val="008710E2"/>
    <w:rsid w:val="00877B19"/>
    <w:rsid w:val="00883115"/>
    <w:rsid w:val="008A3C6E"/>
    <w:rsid w:val="008A3CED"/>
    <w:rsid w:val="008B3727"/>
    <w:rsid w:val="008B4681"/>
    <w:rsid w:val="008C7C90"/>
    <w:rsid w:val="008D0E44"/>
    <w:rsid w:val="008D26B4"/>
    <w:rsid w:val="008D4273"/>
    <w:rsid w:val="008D578E"/>
    <w:rsid w:val="008E2493"/>
    <w:rsid w:val="008F0631"/>
    <w:rsid w:val="008F277C"/>
    <w:rsid w:val="008F7460"/>
    <w:rsid w:val="0090000F"/>
    <w:rsid w:val="00901671"/>
    <w:rsid w:val="00904040"/>
    <w:rsid w:val="0091126B"/>
    <w:rsid w:val="00915E99"/>
    <w:rsid w:val="00920B99"/>
    <w:rsid w:val="00931234"/>
    <w:rsid w:val="00932AA2"/>
    <w:rsid w:val="009340B7"/>
    <w:rsid w:val="00934265"/>
    <w:rsid w:val="0093488E"/>
    <w:rsid w:val="009361CD"/>
    <w:rsid w:val="00936B3E"/>
    <w:rsid w:val="00937B74"/>
    <w:rsid w:val="00941188"/>
    <w:rsid w:val="00944BB3"/>
    <w:rsid w:val="00953983"/>
    <w:rsid w:val="009565DE"/>
    <w:rsid w:val="00957715"/>
    <w:rsid w:val="0095792B"/>
    <w:rsid w:val="0097052A"/>
    <w:rsid w:val="0097061D"/>
    <w:rsid w:val="0097079E"/>
    <w:rsid w:val="009708BC"/>
    <w:rsid w:val="009737E9"/>
    <w:rsid w:val="00976EFD"/>
    <w:rsid w:val="00984C4F"/>
    <w:rsid w:val="00987D45"/>
    <w:rsid w:val="009A02AC"/>
    <w:rsid w:val="009A4CB1"/>
    <w:rsid w:val="009B354A"/>
    <w:rsid w:val="009B466A"/>
    <w:rsid w:val="009C3698"/>
    <w:rsid w:val="009C43C4"/>
    <w:rsid w:val="009C5E4C"/>
    <w:rsid w:val="009C7B1E"/>
    <w:rsid w:val="009D3204"/>
    <w:rsid w:val="009D3CAA"/>
    <w:rsid w:val="009D4754"/>
    <w:rsid w:val="009D544D"/>
    <w:rsid w:val="009D61C5"/>
    <w:rsid w:val="009E5DDE"/>
    <w:rsid w:val="009F6FA8"/>
    <w:rsid w:val="009F7A15"/>
    <w:rsid w:val="00A05645"/>
    <w:rsid w:val="00A11236"/>
    <w:rsid w:val="00A1180E"/>
    <w:rsid w:val="00A1328B"/>
    <w:rsid w:val="00A15463"/>
    <w:rsid w:val="00A15CEB"/>
    <w:rsid w:val="00A208D6"/>
    <w:rsid w:val="00A23448"/>
    <w:rsid w:val="00A32695"/>
    <w:rsid w:val="00A32AC9"/>
    <w:rsid w:val="00A36D5A"/>
    <w:rsid w:val="00A44C3B"/>
    <w:rsid w:val="00A4621A"/>
    <w:rsid w:val="00A464C2"/>
    <w:rsid w:val="00A46AEB"/>
    <w:rsid w:val="00A47CF7"/>
    <w:rsid w:val="00A541AE"/>
    <w:rsid w:val="00A60944"/>
    <w:rsid w:val="00A62A04"/>
    <w:rsid w:val="00A65942"/>
    <w:rsid w:val="00A74B1C"/>
    <w:rsid w:val="00A774D6"/>
    <w:rsid w:val="00A821E0"/>
    <w:rsid w:val="00A82D78"/>
    <w:rsid w:val="00A90410"/>
    <w:rsid w:val="00A92031"/>
    <w:rsid w:val="00A92427"/>
    <w:rsid w:val="00A94508"/>
    <w:rsid w:val="00A95570"/>
    <w:rsid w:val="00AA050C"/>
    <w:rsid w:val="00AA0A8C"/>
    <w:rsid w:val="00AA10A1"/>
    <w:rsid w:val="00AA19E6"/>
    <w:rsid w:val="00AA6596"/>
    <w:rsid w:val="00AB26C2"/>
    <w:rsid w:val="00AB2945"/>
    <w:rsid w:val="00AB3D2D"/>
    <w:rsid w:val="00AB41C6"/>
    <w:rsid w:val="00AC6CEC"/>
    <w:rsid w:val="00AD06A7"/>
    <w:rsid w:val="00AD5DD1"/>
    <w:rsid w:val="00AE0780"/>
    <w:rsid w:val="00AE5E74"/>
    <w:rsid w:val="00AE64C4"/>
    <w:rsid w:val="00AE6AFC"/>
    <w:rsid w:val="00AF293A"/>
    <w:rsid w:val="00AF3FF8"/>
    <w:rsid w:val="00B023D1"/>
    <w:rsid w:val="00B030E1"/>
    <w:rsid w:val="00B03DF9"/>
    <w:rsid w:val="00B0702B"/>
    <w:rsid w:val="00B125D1"/>
    <w:rsid w:val="00B12DA8"/>
    <w:rsid w:val="00B15C3A"/>
    <w:rsid w:val="00B177F8"/>
    <w:rsid w:val="00B263CD"/>
    <w:rsid w:val="00B33AB2"/>
    <w:rsid w:val="00B36473"/>
    <w:rsid w:val="00B37F8D"/>
    <w:rsid w:val="00B411FD"/>
    <w:rsid w:val="00B437B5"/>
    <w:rsid w:val="00B5418C"/>
    <w:rsid w:val="00B629DE"/>
    <w:rsid w:val="00B640BF"/>
    <w:rsid w:val="00B64677"/>
    <w:rsid w:val="00B65298"/>
    <w:rsid w:val="00B6746D"/>
    <w:rsid w:val="00B7056C"/>
    <w:rsid w:val="00B779EA"/>
    <w:rsid w:val="00B80F9B"/>
    <w:rsid w:val="00B8652C"/>
    <w:rsid w:val="00B90864"/>
    <w:rsid w:val="00B94250"/>
    <w:rsid w:val="00B9582E"/>
    <w:rsid w:val="00BA2F26"/>
    <w:rsid w:val="00BA3D35"/>
    <w:rsid w:val="00BB0C89"/>
    <w:rsid w:val="00BB0E68"/>
    <w:rsid w:val="00BB5124"/>
    <w:rsid w:val="00BC6B45"/>
    <w:rsid w:val="00BD2238"/>
    <w:rsid w:val="00BD5B48"/>
    <w:rsid w:val="00BD6426"/>
    <w:rsid w:val="00BE41CC"/>
    <w:rsid w:val="00BE578E"/>
    <w:rsid w:val="00BE795A"/>
    <w:rsid w:val="00BF0925"/>
    <w:rsid w:val="00BF1857"/>
    <w:rsid w:val="00BF2AFE"/>
    <w:rsid w:val="00BF5F0A"/>
    <w:rsid w:val="00BF7468"/>
    <w:rsid w:val="00C019CB"/>
    <w:rsid w:val="00C046AE"/>
    <w:rsid w:val="00C05A97"/>
    <w:rsid w:val="00C365B6"/>
    <w:rsid w:val="00C36C15"/>
    <w:rsid w:val="00C40C95"/>
    <w:rsid w:val="00C454EA"/>
    <w:rsid w:val="00C56FA9"/>
    <w:rsid w:val="00C57F68"/>
    <w:rsid w:val="00C61480"/>
    <w:rsid w:val="00C6259B"/>
    <w:rsid w:val="00C66E59"/>
    <w:rsid w:val="00C80A9F"/>
    <w:rsid w:val="00C811F0"/>
    <w:rsid w:val="00C83A4B"/>
    <w:rsid w:val="00C90BF4"/>
    <w:rsid w:val="00C95602"/>
    <w:rsid w:val="00CA2895"/>
    <w:rsid w:val="00CA62D8"/>
    <w:rsid w:val="00CB7806"/>
    <w:rsid w:val="00CC149B"/>
    <w:rsid w:val="00CC2709"/>
    <w:rsid w:val="00CC4396"/>
    <w:rsid w:val="00CC6027"/>
    <w:rsid w:val="00CC7068"/>
    <w:rsid w:val="00CD1AFE"/>
    <w:rsid w:val="00CD24D1"/>
    <w:rsid w:val="00CE030F"/>
    <w:rsid w:val="00CE1C50"/>
    <w:rsid w:val="00CE4171"/>
    <w:rsid w:val="00CE57B9"/>
    <w:rsid w:val="00CE782A"/>
    <w:rsid w:val="00CF02F8"/>
    <w:rsid w:val="00CF12C7"/>
    <w:rsid w:val="00CF4646"/>
    <w:rsid w:val="00CF529F"/>
    <w:rsid w:val="00CF7A99"/>
    <w:rsid w:val="00CF7E2B"/>
    <w:rsid w:val="00D00F0A"/>
    <w:rsid w:val="00D02193"/>
    <w:rsid w:val="00D028F8"/>
    <w:rsid w:val="00D03538"/>
    <w:rsid w:val="00D03EA1"/>
    <w:rsid w:val="00D13117"/>
    <w:rsid w:val="00D2071E"/>
    <w:rsid w:val="00D2191E"/>
    <w:rsid w:val="00D3193E"/>
    <w:rsid w:val="00D34503"/>
    <w:rsid w:val="00D35649"/>
    <w:rsid w:val="00D40671"/>
    <w:rsid w:val="00D4307D"/>
    <w:rsid w:val="00D458E5"/>
    <w:rsid w:val="00D45CB0"/>
    <w:rsid w:val="00D470E2"/>
    <w:rsid w:val="00D52D01"/>
    <w:rsid w:val="00D55255"/>
    <w:rsid w:val="00D603C5"/>
    <w:rsid w:val="00D659F2"/>
    <w:rsid w:val="00D7076D"/>
    <w:rsid w:val="00D750C8"/>
    <w:rsid w:val="00D77635"/>
    <w:rsid w:val="00D8790D"/>
    <w:rsid w:val="00DC119F"/>
    <w:rsid w:val="00DC2C10"/>
    <w:rsid w:val="00DD572D"/>
    <w:rsid w:val="00DE2DD4"/>
    <w:rsid w:val="00DF02ED"/>
    <w:rsid w:val="00DF168A"/>
    <w:rsid w:val="00DF2736"/>
    <w:rsid w:val="00DF4141"/>
    <w:rsid w:val="00DF61F5"/>
    <w:rsid w:val="00DF7637"/>
    <w:rsid w:val="00DF7B8F"/>
    <w:rsid w:val="00E004D2"/>
    <w:rsid w:val="00E03CD3"/>
    <w:rsid w:val="00E07BFA"/>
    <w:rsid w:val="00E130F4"/>
    <w:rsid w:val="00E1567A"/>
    <w:rsid w:val="00E16764"/>
    <w:rsid w:val="00E3073D"/>
    <w:rsid w:val="00E330ED"/>
    <w:rsid w:val="00E3476C"/>
    <w:rsid w:val="00E349D4"/>
    <w:rsid w:val="00E34F2C"/>
    <w:rsid w:val="00E35FD0"/>
    <w:rsid w:val="00E362BA"/>
    <w:rsid w:val="00E36A1D"/>
    <w:rsid w:val="00E37D7F"/>
    <w:rsid w:val="00E411A7"/>
    <w:rsid w:val="00E41618"/>
    <w:rsid w:val="00E509B5"/>
    <w:rsid w:val="00E573A3"/>
    <w:rsid w:val="00E60635"/>
    <w:rsid w:val="00E60C92"/>
    <w:rsid w:val="00E63C8F"/>
    <w:rsid w:val="00E64308"/>
    <w:rsid w:val="00E666D5"/>
    <w:rsid w:val="00E67D16"/>
    <w:rsid w:val="00E67FE0"/>
    <w:rsid w:val="00E71547"/>
    <w:rsid w:val="00E7453C"/>
    <w:rsid w:val="00E75B15"/>
    <w:rsid w:val="00E927BF"/>
    <w:rsid w:val="00E92DBC"/>
    <w:rsid w:val="00E92F5E"/>
    <w:rsid w:val="00E9604E"/>
    <w:rsid w:val="00E97684"/>
    <w:rsid w:val="00EA497B"/>
    <w:rsid w:val="00EA6FAC"/>
    <w:rsid w:val="00EA7FA7"/>
    <w:rsid w:val="00EB0D84"/>
    <w:rsid w:val="00EB0F64"/>
    <w:rsid w:val="00EB4400"/>
    <w:rsid w:val="00EB7753"/>
    <w:rsid w:val="00EC36C0"/>
    <w:rsid w:val="00EC546E"/>
    <w:rsid w:val="00EE2AAC"/>
    <w:rsid w:val="00EE4653"/>
    <w:rsid w:val="00EF0FB9"/>
    <w:rsid w:val="00EF19E8"/>
    <w:rsid w:val="00F04C6A"/>
    <w:rsid w:val="00F07D05"/>
    <w:rsid w:val="00F202E9"/>
    <w:rsid w:val="00F310A8"/>
    <w:rsid w:val="00F337BA"/>
    <w:rsid w:val="00F33BF8"/>
    <w:rsid w:val="00F33ED2"/>
    <w:rsid w:val="00F41A39"/>
    <w:rsid w:val="00F425C5"/>
    <w:rsid w:val="00F42969"/>
    <w:rsid w:val="00F43E82"/>
    <w:rsid w:val="00F463FD"/>
    <w:rsid w:val="00F47E06"/>
    <w:rsid w:val="00F50D2E"/>
    <w:rsid w:val="00F51686"/>
    <w:rsid w:val="00F521C8"/>
    <w:rsid w:val="00F547B6"/>
    <w:rsid w:val="00F55171"/>
    <w:rsid w:val="00F56A87"/>
    <w:rsid w:val="00F6101C"/>
    <w:rsid w:val="00F63306"/>
    <w:rsid w:val="00F64836"/>
    <w:rsid w:val="00F64C39"/>
    <w:rsid w:val="00F64FFA"/>
    <w:rsid w:val="00F65DF2"/>
    <w:rsid w:val="00F66EA5"/>
    <w:rsid w:val="00F67E16"/>
    <w:rsid w:val="00F70CAB"/>
    <w:rsid w:val="00F75902"/>
    <w:rsid w:val="00F75DAE"/>
    <w:rsid w:val="00F82CBD"/>
    <w:rsid w:val="00F8347E"/>
    <w:rsid w:val="00F862DF"/>
    <w:rsid w:val="00F878E1"/>
    <w:rsid w:val="00F9064D"/>
    <w:rsid w:val="00F92FB5"/>
    <w:rsid w:val="00FA07F8"/>
    <w:rsid w:val="00FA2B50"/>
    <w:rsid w:val="00FB3E74"/>
    <w:rsid w:val="00FC027C"/>
    <w:rsid w:val="00FC22CA"/>
    <w:rsid w:val="00FC510A"/>
    <w:rsid w:val="00FD396E"/>
    <w:rsid w:val="00FD6125"/>
    <w:rsid w:val="00FD6FDA"/>
    <w:rsid w:val="00FE036C"/>
    <w:rsid w:val="00FE37F6"/>
    <w:rsid w:val="00FE3BF9"/>
    <w:rsid w:val="00FE5305"/>
    <w:rsid w:val="00FE638F"/>
    <w:rsid w:val="00FE6A30"/>
    <w:rsid w:val="00FF1B1E"/>
    <w:rsid w:val="00FF6DE9"/>
    <w:rsid w:val="00FF77A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B694D"/>
    <w:rPr>
      <w:sz w:val="20"/>
      <w:szCs w:val="20"/>
    </w:rPr>
  </w:style>
  <w:style w:type="paragraph" w:styleId="Heading1">
    <w:name w:val="heading 1"/>
    <w:basedOn w:val="Normal"/>
    <w:next w:val="Normal"/>
    <w:link w:val="Heading1Char"/>
    <w:uiPriority w:val="99"/>
    <w:qFormat/>
    <w:rsid w:val="000B694D"/>
    <w:pPr>
      <w:keepNext/>
      <w:outlineLvl w:val="0"/>
    </w:pPr>
    <w:rPr>
      <w:color w:val="000000"/>
      <w:sz w:val="28"/>
      <w:szCs w:val="28"/>
    </w:rPr>
  </w:style>
  <w:style w:type="paragraph" w:styleId="Heading2">
    <w:name w:val="heading 2"/>
    <w:basedOn w:val="Normal"/>
    <w:next w:val="Normal"/>
    <w:link w:val="Heading2Char"/>
    <w:uiPriority w:val="99"/>
    <w:qFormat/>
    <w:rsid w:val="000B694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B694D"/>
    <w:pPr>
      <w:keepNext/>
      <w:ind w:firstLine="9072"/>
      <w:jc w:val="right"/>
      <w:outlineLvl w:val="2"/>
    </w:pPr>
    <w:rPr>
      <w:b/>
      <w:bCs/>
      <w:sz w:val="28"/>
      <w:szCs w:val="28"/>
    </w:rPr>
  </w:style>
  <w:style w:type="paragraph" w:styleId="Heading4">
    <w:name w:val="heading 4"/>
    <w:basedOn w:val="Normal"/>
    <w:next w:val="Normal"/>
    <w:link w:val="Heading4Char"/>
    <w:uiPriority w:val="99"/>
    <w:qFormat/>
    <w:rsid w:val="000B694D"/>
    <w:pPr>
      <w:keepNext/>
      <w:jc w:val="center"/>
      <w:outlineLvl w:val="3"/>
    </w:pPr>
    <w:rPr>
      <w:b/>
      <w:bCs/>
      <w:sz w:val="28"/>
      <w:szCs w:val="28"/>
    </w:rPr>
  </w:style>
  <w:style w:type="paragraph" w:styleId="Heading5">
    <w:name w:val="heading 5"/>
    <w:basedOn w:val="Normal"/>
    <w:next w:val="Normal"/>
    <w:link w:val="Heading5Char"/>
    <w:uiPriority w:val="99"/>
    <w:qFormat/>
    <w:rsid w:val="000B694D"/>
    <w:pPr>
      <w:keepNext/>
      <w:outlineLvl w:val="4"/>
    </w:pPr>
    <w:rPr>
      <w:sz w:val="24"/>
      <w:szCs w:val="24"/>
    </w:rPr>
  </w:style>
  <w:style w:type="paragraph" w:styleId="Heading6">
    <w:name w:val="heading 6"/>
    <w:basedOn w:val="Normal"/>
    <w:next w:val="Normal"/>
    <w:link w:val="Heading6Char"/>
    <w:uiPriority w:val="99"/>
    <w:qFormat/>
    <w:rsid w:val="000B694D"/>
    <w:pPr>
      <w:keepNext/>
      <w:jc w:val="right"/>
      <w:outlineLvl w:val="5"/>
    </w:pPr>
    <w:rPr>
      <w:sz w:val="24"/>
      <w:szCs w:val="24"/>
    </w:rPr>
  </w:style>
  <w:style w:type="paragraph" w:styleId="Heading7">
    <w:name w:val="heading 7"/>
    <w:basedOn w:val="Normal"/>
    <w:next w:val="Normal"/>
    <w:link w:val="Heading7Char"/>
    <w:uiPriority w:val="99"/>
    <w:qFormat/>
    <w:rsid w:val="000B694D"/>
    <w:pPr>
      <w:keepNext/>
      <w:tabs>
        <w:tab w:val="left" w:pos="1276"/>
        <w:tab w:val="left" w:pos="9863"/>
      </w:tabs>
      <w:ind w:right="253"/>
      <w:outlineLvl w:val="6"/>
    </w:pPr>
    <w:rPr>
      <w:sz w:val="28"/>
      <w:szCs w:val="28"/>
    </w:rPr>
  </w:style>
  <w:style w:type="paragraph" w:styleId="Heading8">
    <w:name w:val="heading 8"/>
    <w:basedOn w:val="Normal"/>
    <w:next w:val="Normal"/>
    <w:link w:val="Heading8Char"/>
    <w:uiPriority w:val="99"/>
    <w:qFormat/>
    <w:rsid w:val="000B694D"/>
    <w:pPr>
      <w:keepNext/>
      <w:outlineLvl w:val="7"/>
    </w:pPr>
    <w:rPr>
      <w:sz w:val="28"/>
      <w:szCs w:val="28"/>
    </w:rPr>
  </w:style>
  <w:style w:type="paragraph" w:styleId="Heading9">
    <w:name w:val="heading 9"/>
    <w:basedOn w:val="Normal"/>
    <w:next w:val="Normal"/>
    <w:link w:val="Heading9Char"/>
    <w:uiPriority w:val="99"/>
    <w:qFormat/>
    <w:rsid w:val="000B694D"/>
    <w:pPr>
      <w:keepNext/>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694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B694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B694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B694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B694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B694D"/>
    <w:rPr>
      <w:rFonts w:ascii="Calibri" w:hAnsi="Calibri" w:cs="Times New Roman"/>
      <w:b/>
      <w:bCs/>
    </w:rPr>
  </w:style>
  <w:style w:type="character" w:customStyle="1" w:styleId="Heading7Char">
    <w:name w:val="Heading 7 Char"/>
    <w:basedOn w:val="DefaultParagraphFont"/>
    <w:link w:val="Heading7"/>
    <w:uiPriority w:val="99"/>
    <w:semiHidden/>
    <w:locked/>
    <w:rsid w:val="000B694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B694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B694D"/>
    <w:rPr>
      <w:rFonts w:ascii="Cambria" w:hAnsi="Cambria" w:cs="Times New Roman"/>
    </w:rPr>
  </w:style>
  <w:style w:type="paragraph" w:styleId="BodyText">
    <w:name w:val="Body Text"/>
    <w:basedOn w:val="Normal"/>
    <w:link w:val="BodyTextChar"/>
    <w:uiPriority w:val="99"/>
    <w:rsid w:val="000B694D"/>
    <w:pPr>
      <w:tabs>
        <w:tab w:val="left" w:pos="1276"/>
        <w:tab w:val="left" w:pos="9863"/>
      </w:tabs>
      <w:ind w:right="253"/>
      <w:jc w:val="both"/>
    </w:pPr>
    <w:rPr>
      <w:sz w:val="28"/>
      <w:szCs w:val="28"/>
    </w:rPr>
  </w:style>
  <w:style w:type="character" w:customStyle="1" w:styleId="BodyTextChar">
    <w:name w:val="Body Text Char"/>
    <w:basedOn w:val="DefaultParagraphFont"/>
    <w:link w:val="BodyText"/>
    <w:uiPriority w:val="99"/>
    <w:semiHidden/>
    <w:locked/>
    <w:rsid w:val="000B694D"/>
    <w:rPr>
      <w:rFonts w:cs="Times New Roman"/>
      <w:sz w:val="20"/>
      <w:szCs w:val="20"/>
    </w:rPr>
  </w:style>
  <w:style w:type="paragraph" w:styleId="BlockText">
    <w:name w:val="Block Text"/>
    <w:basedOn w:val="Normal"/>
    <w:uiPriority w:val="99"/>
    <w:rsid w:val="000B694D"/>
    <w:pPr>
      <w:tabs>
        <w:tab w:val="left" w:pos="1843"/>
      </w:tabs>
      <w:ind w:left="1843" w:right="-99" w:hanging="142"/>
      <w:jc w:val="both"/>
    </w:pPr>
    <w:rPr>
      <w:sz w:val="28"/>
      <w:szCs w:val="28"/>
    </w:rPr>
  </w:style>
  <w:style w:type="paragraph" w:styleId="BodyText2">
    <w:name w:val="Body Text 2"/>
    <w:basedOn w:val="Normal"/>
    <w:link w:val="BodyText2Char"/>
    <w:uiPriority w:val="99"/>
    <w:rsid w:val="000B694D"/>
    <w:rPr>
      <w:sz w:val="28"/>
      <w:szCs w:val="28"/>
    </w:rPr>
  </w:style>
  <w:style w:type="character" w:customStyle="1" w:styleId="BodyText2Char">
    <w:name w:val="Body Text 2 Char"/>
    <w:basedOn w:val="DefaultParagraphFont"/>
    <w:link w:val="BodyText2"/>
    <w:uiPriority w:val="99"/>
    <w:semiHidden/>
    <w:locked/>
    <w:rsid w:val="000B694D"/>
    <w:rPr>
      <w:rFonts w:cs="Times New Roman"/>
      <w:sz w:val="20"/>
      <w:szCs w:val="20"/>
    </w:rPr>
  </w:style>
  <w:style w:type="paragraph" w:styleId="Index1">
    <w:name w:val="index 1"/>
    <w:basedOn w:val="Normal"/>
    <w:next w:val="Normal"/>
    <w:autoRedefine/>
    <w:uiPriority w:val="99"/>
    <w:semiHidden/>
    <w:rsid w:val="000B694D"/>
    <w:pPr>
      <w:ind w:left="200" w:hanging="200"/>
    </w:pPr>
  </w:style>
  <w:style w:type="paragraph" w:styleId="BodyText3">
    <w:name w:val="Body Text 3"/>
    <w:basedOn w:val="Normal"/>
    <w:link w:val="BodyText3Char"/>
    <w:uiPriority w:val="99"/>
    <w:rsid w:val="000B694D"/>
    <w:pPr>
      <w:jc w:val="both"/>
    </w:pPr>
    <w:rPr>
      <w:sz w:val="28"/>
      <w:szCs w:val="28"/>
    </w:rPr>
  </w:style>
  <w:style w:type="character" w:customStyle="1" w:styleId="BodyText3Char">
    <w:name w:val="Body Text 3 Char"/>
    <w:basedOn w:val="DefaultParagraphFont"/>
    <w:link w:val="BodyText3"/>
    <w:uiPriority w:val="99"/>
    <w:semiHidden/>
    <w:locked/>
    <w:rsid w:val="000B694D"/>
    <w:rPr>
      <w:rFonts w:cs="Times New Roman"/>
      <w:sz w:val="16"/>
      <w:szCs w:val="16"/>
    </w:rPr>
  </w:style>
  <w:style w:type="paragraph" w:styleId="Header">
    <w:name w:val="header"/>
    <w:basedOn w:val="Normal"/>
    <w:link w:val="HeaderChar"/>
    <w:uiPriority w:val="99"/>
    <w:rsid w:val="000B694D"/>
    <w:pPr>
      <w:tabs>
        <w:tab w:val="center" w:pos="4677"/>
        <w:tab w:val="right" w:pos="9355"/>
      </w:tabs>
    </w:pPr>
  </w:style>
  <w:style w:type="character" w:customStyle="1" w:styleId="HeaderChar">
    <w:name w:val="Header Char"/>
    <w:basedOn w:val="DefaultParagraphFont"/>
    <w:link w:val="Header"/>
    <w:uiPriority w:val="99"/>
    <w:semiHidden/>
    <w:locked/>
    <w:rsid w:val="000B694D"/>
    <w:rPr>
      <w:rFonts w:cs="Times New Roman"/>
      <w:sz w:val="20"/>
      <w:szCs w:val="20"/>
    </w:rPr>
  </w:style>
  <w:style w:type="character" w:styleId="PageNumber">
    <w:name w:val="page number"/>
    <w:basedOn w:val="DefaultParagraphFont"/>
    <w:uiPriority w:val="99"/>
    <w:rsid w:val="000B694D"/>
    <w:rPr>
      <w:rFonts w:cs="Times New Roman"/>
    </w:rPr>
  </w:style>
  <w:style w:type="paragraph" w:styleId="Footer">
    <w:name w:val="footer"/>
    <w:basedOn w:val="Normal"/>
    <w:link w:val="FooterChar"/>
    <w:uiPriority w:val="99"/>
    <w:rsid w:val="00F64FFA"/>
    <w:pPr>
      <w:tabs>
        <w:tab w:val="center" w:pos="4677"/>
        <w:tab w:val="right" w:pos="9355"/>
      </w:tabs>
    </w:pPr>
  </w:style>
  <w:style w:type="character" w:customStyle="1" w:styleId="FooterChar">
    <w:name w:val="Footer Char"/>
    <w:basedOn w:val="DefaultParagraphFont"/>
    <w:link w:val="Footer"/>
    <w:uiPriority w:val="99"/>
    <w:semiHidden/>
    <w:locked/>
    <w:rsid w:val="000B694D"/>
    <w:rPr>
      <w:rFonts w:cs="Times New Roman"/>
      <w:sz w:val="20"/>
      <w:szCs w:val="20"/>
    </w:rPr>
  </w:style>
  <w:style w:type="paragraph" w:customStyle="1" w:styleId="andrew">
    <w:name w:val="andrew"/>
    <w:basedOn w:val="Normal"/>
    <w:uiPriority w:val="99"/>
    <w:rsid w:val="00D13117"/>
    <w:pPr>
      <w:ind w:firstLine="706"/>
      <w:jc w:val="both"/>
    </w:pPr>
    <w:rPr>
      <w:sz w:val="28"/>
      <w:szCs w:val="28"/>
    </w:rPr>
  </w:style>
  <w:style w:type="paragraph" w:customStyle="1" w:styleId="ConsPlusNormal">
    <w:name w:val="ConsPlusNormal"/>
    <w:uiPriority w:val="99"/>
    <w:rsid w:val="00B0702B"/>
    <w:pPr>
      <w:autoSpaceDE w:val="0"/>
      <w:autoSpaceDN w:val="0"/>
      <w:adjustRightInd w:val="0"/>
      <w:ind w:firstLine="720"/>
    </w:pPr>
    <w:rPr>
      <w:rFonts w:ascii="Arial" w:hAnsi="Arial" w:cs="Arial"/>
      <w:sz w:val="20"/>
      <w:szCs w:val="20"/>
    </w:rPr>
  </w:style>
  <w:style w:type="paragraph" w:styleId="BalloonText">
    <w:name w:val="Balloon Text"/>
    <w:basedOn w:val="Normal"/>
    <w:link w:val="BalloonTextChar"/>
    <w:uiPriority w:val="99"/>
    <w:semiHidden/>
    <w:rsid w:val="003824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694D"/>
    <w:rPr>
      <w:rFonts w:ascii="Tahoma" w:hAnsi="Tahoma" w:cs="Tahoma"/>
      <w:sz w:val="16"/>
      <w:szCs w:val="16"/>
    </w:rPr>
  </w:style>
  <w:style w:type="paragraph" w:styleId="ListParagraph">
    <w:name w:val="List Paragraph"/>
    <w:basedOn w:val="Normal"/>
    <w:uiPriority w:val="99"/>
    <w:qFormat/>
    <w:rsid w:val="00D3193E"/>
    <w:pPr>
      <w:spacing w:after="200" w:line="276" w:lineRule="auto"/>
      <w:ind w:left="720"/>
    </w:pPr>
    <w:rPr>
      <w:rFonts w:ascii="Calibri" w:hAnsi="Calibri" w:cs="Calibri"/>
      <w:sz w:val="22"/>
      <w:szCs w:val="22"/>
      <w:lang w:eastAsia="en-US"/>
    </w:rPr>
  </w:style>
  <w:style w:type="paragraph" w:styleId="DocumentMap">
    <w:name w:val="Document Map"/>
    <w:basedOn w:val="Normal"/>
    <w:link w:val="DocumentMapChar"/>
    <w:uiPriority w:val="99"/>
    <w:semiHidden/>
    <w:rsid w:val="00E1676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B694D"/>
    <w:rPr>
      <w:rFonts w:ascii="Tahoma" w:hAnsi="Tahoma" w:cs="Tahoma"/>
      <w:sz w:val="16"/>
      <w:szCs w:val="16"/>
    </w:rPr>
  </w:style>
  <w:style w:type="paragraph" w:customStyle="1" w:styleId="a">
    <w:name w:val="Знак Знак Знак Знак Знак Знак Знак Знак Знак Знак Знак Знак"/>
    <w:basedOn w:val="Normal"/>
    <w:autoRedefine/>
    <w:uiPriority w:val="99"/>
    <w:rsid w:val="00DF2736"/>
    <w:pPr>
      <w:spacing w:after="160" w:line="240" w:lineRule="exact"/>
    </w:pPr>
    <w:rPr>
      <w:sz w:val="28"/>
      <w:szCs w:val="28"/>
      <w:lang w:val="en-US" w:eastAsia="en-US"/>
    </w:rPr>
  </w:style>
  <w:style w:type="table" w:styleId="TableGrid">
    <w:name w:val="Table Grid"/>
    <w:basedOn w:val="TableNormal"/>
    <w:uiPriority w:val="99"/>
    <w:rsid w:val="00FE6A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2682</Words>
  <Characters>15291</Characters>
  <Application>Microsoft Office Outlook</Application>
  <DocSecurity>0</DocSecurity>
  <Lines>0</Lines>
  <Paragraphs>0</Paragraphs>
  <ScaleCrop>false</ScaleCrop>
  <Company>gni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dc:description/>
  <cp:lastModifiedBy>123</cp:lastModifiedBy>
  <cp:revision>3</cp:revision>
  <cp:lastPrinted>2015-01-13T15:46:00Z</cp:lastPrinted>
  <dcterms:created xsi:type="dcterms:W3CDTF">2015-01-14T14:17:00Z</dcterms:created>
  <dcterms:modified xsi:type="dcterms:W3CDTF">2015-03-19T11:50:00Z</dcterms:modified>
</cp:coreProperties>
</file>