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СОГЛАШЕНИЕ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О ВЗАИМОДЕЙСТВИИ И ВЗАИМНОМ ИНФОРМАЦИОННОМ ОБМЕНЕ МЕЖДУ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УПРАВЛЕНИЕМ ФЕДЕРАЛЬНОЙ НАЛОГОВОЙ СЛУЖБЫ ПО РЯЗАНСКОЙ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ОБЛАСТИ, УПРАВЛЕНИЕМ ФЕДЕРАЛЬНОЙ СЛУЖБЫ ГОСУДАРСТВЕННОЙ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РЕГИСТРАЦИИ, КАДАСТРА И КАРТОГРАФИИ ПО РЯЗАНСКОЙ ОБЛАСТИ И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ФИЛИАЛОМ ФГБУ "ФЕДЕРАЛЬНАЯ КАДАСТРОВАЯ ПАЛАТА ФЕДЕРАЛЬНОЙ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СЛУЖБЫ ГОСУДАРСТВЕННОЙ РЕГИСТРАЦИИ, КАДАСТРА И КАРТОГРАФИИ"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ПО РЯЗАНСКОЙ ОБЛАСТИ</w:t>
      </w:r>
    </w:p>
    <w:p w:rsidR="009136A3" w:rsidRPr="00606EEA" w:rsidRDefault="009136A3">
      <w:pPr>
        <w:pStyle w:val="ConsPlusTitle"/>
        <w:jc w:val="center"/>
        <w:rPr>
          <w:color w:val="000000"/>
        </w:rPr>
      </w:pPr>
    </w:p>
    <w:p w:rsidR="009136A3" w:rsidRPr="00606EEA" w:rsidRDefault="009136A3">
      <w:pPr>
        <w:pStyle w:val="ConsPlusTitle"/>
        <w:jc w:val="center"/>
        <w:rPr>
          <w:color w:val="000000"/>
        </w:rPr>
      </w:pPr>
      <w:r w:rsidRPr="00606EEA">
        <w:rPr>
          <w:color w:val="000000"/>
        </w:rPr>
        <w:t>(Рязань, 24 февраля 2014 года, N 2.1-44/11)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(в ред. Дополнительных соглашений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от 10.03.2015 </w:t>
      </w:r>
      <w:hyperlink r:id="rId4" w:history="1">
        <w:r w:rsidRPr="00606EEA">
          <w:rPr>
            <w:color w:val="000000"/>
          </w:rPr>
          <w:t>N 1</w:t>
        </w:r>
      </w:hyperlink>
      <w:r w:rsidRPr="00606EEA">
        <w:rPr>
          <w:color w:val="000000"/>
        </w:rPr>
        <w:t xml:space="preserve">, от 09.04.2015 </w:t>
      </w:r>
      <w:hyperlink r:id="rId5" w:history="1">
        <w:r w:rsidRPr="00606EEA">
          <w:rPr>
            <w:color w:val="000000"/>
          </w:rPr>
          <w:t>N 2</w:t>
        </w:r>
      </w:hyperlink>
      <w:r w:rsidRPr="00606EEA">
        <w:rPr>
          <w:color w:val="000000"/>
        </w:rPr>
        <w:t>,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от 15.06.2015 </w:t>
      </w:r>
      <w:hyperlink r:id="rId6" w:history="1">
        <w:r w:rsidRPr="00606EEA">
          <w:rPr>
            <w:color w:val="000000"/>
          </w:rPr>
          <w:t>N 3</w:t>
        </w:r>
      </w:hyperlink>
      <w:r w:rsidRPr="00606EEA">
        <w:rPr>
          <w:color w:val="000000"/>
        </w:rPr>
        <w:t>)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Управление Федеральной налоговой службы по Рязанской области, именуемое в дальнейшем "УФНС", в лице и.о. руководителя В.А.Морозова, действующего на основании Положения об Управлении Федеральной налоговой службы по Рязанской области, с одной стороны,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Управление Федеральной службы государственной регистрации, кадастра и картографии по Рязанской области, именуемое в дальнейшем "Управление Росреестра", в лице руководителя А.К.Усейкина, действующего на основании Положения об Управлении Федеральной службы государственной регистрации, кадастра и картографии по Рязанской области, с другой стороны,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филиал ФГБУ "Федеральная кадастровая палата Федеральной службы государственной регистрации, кадастра и картографии" по Рязанской области, именуемый в дальнейшем "филиал ФГБУ "ФКП Росреестра" по Рязанской области", в лице и.о. директора Т.М.Маляровой, действующей на основании Положения о филиале ФГБУ "ФКП Росреестра" по Рязанской области, с третьей стороны,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совместно именуемые по тексту настоящего Соглашения "Стороны", заключили настоящее Соглашение о нижеследующем: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1. Предмет Соглашения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1.1. Предметом настоящего Соглашения является обеспечение информационного взаимодействия по вопросам, связанным с выполнением функций, возложенных на Стороны в соответствии с законодательством Российской Федерации, в том числе информационного обмена следующими сведениями: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bookmarkStart w:id="0" w:name="P23"/>
      <w:bookmarkEnd w:id="0"/>
      <w:r w:rsidRPr="00606EEA">
        <w:rPr>
          <w:color w:val="000000"/>
        </w:rPr>
        <w:t xml:space="preserve">1.1.1. сведения о зарегистрированных правах на недвижимое имущество, правообладателях недвижимого имущества и об объектах недвижимого имущества, предоставление которых осуществляется в соответствии со </w:t>
      </w:r>
      <w:hyperlink r:id="rId7" w:history="1">
        <w:r w:rsidRPr="00606EEA">
          <w:rPr>
            <w:color w:val="000000"/>
          </w:rPr>
          <w:t>статьей 85</w:t>
        </w:r>
      </w:hyperlink>
      <w:r w:rsidRPr="00606EEA">
        <w:rPr>
          <w:color w:val="000000"/>
        </w:rPr>
        <w:t xml:space="preserve"> Налогового кодекса Российской Федерации и </w:t>
      </w:r>
      <w:hyperlink r:id="rId8" w:history="1">
        <w:r w:rsidRPr="00606EEA">
          <w:rPr>
            <w:color w:val="000000"/>
          </w:rPr>
          <w:t>Порядком</w:t>
        </w:r>
      </w:hyperlink>
      <w:r w:rsidRPr="00606EEA">
        <w:rPr>
          <w:color w:val="000000"/>
        </w:rPr>
        <w:t xml:space="preserve"> обмена сведениями в электронном виде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имущества, утвержденным приказом Росреестра и ФНС России от 12.08.2011 N П/302/ММВ-7-11/495@ (далее - приказ N П/302/ММВ-7-11/495@), а также сведения из Единого государственного реестра прав на недвижимое имущество и сделок с ним (далее - ЕГРП), государственного кадастра недвижимости (далее - ГКН), предоставление которых осуществляется по запросам налоговых органов, подведомственных УФНС, в порядке, установленном действующим законодательством;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bookmarkStart w:id="1" w:name="P24"/>
      <w:bookmarkEnd w:id="1"/>
      <w:r w:rsidRPr="00606EEA">
        <w:rPr>
          <w:color w:val="000000"/>
        </w:rPr>
        <w:t xml:space="preserve">1.1.2. сведения, содержащиеся в Едином государственном реестре юридических лиц (далее - ЕГРЮЛ) и в Едином государственном реестре индивидуальных предпринимателей (далее - ЕГРИП), предоставление которых осуществляется в соответствии с Федеральным </w:t>
      </w:r>
      <w:hyperlink r:id="rId9" w:history="1">
        <w:r w:rsidRPr="00606EEA">
          <w:rPr>
            <w:color w:val="000000"/>
          </w:rPr>
          <w:t>законом</w:t>
        </w:r>
      </w:hyperlink>
      <w:r w:rsidRPr="00606EEA">
        <w:rPr>
          <w:color w:val="000000"/>
        </w:rPr>
        <w:t xml:space="preserve"> от 08.08.2001 N 129-ФЗ "О государственной регистрации юридических лиц и индивидуальных предпринимателей" и </w:t>
      </w:r>
      <w:hyperlink r:id="rId10" w:history="1">
        <w:r w:rsidRPr="00606EEA">
          <w:rPr>
            <w:color w:val="000000"/>
          </w:rPr>
          <w:t>приказом</w:t>
        </w:r>
      </w:hyperlink>
      <w:r w:rsidRPr="00606EEA">
        <w:rPr>
          <w:color w:val="000000"/>
        </w:rPr>
        <w:t xml:space="preserve"> Минфина России от 18.02.2015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 (далее - приказ N 25н);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(п. 1.1.2 в ред. </w:t>
      </w:r>
      <w:hyperlink r:id="rId11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15.06.2015 N 3)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bookmarkStart w:id="2" w:name="P26"/>
      <w:bookmarkEnd w:id="2"/>
      <w:r w:rsidRPr="00606EEA">
        <w:rPr>
          <w:color w:val="000000"/>
        </w:rPr>
        <w:t xml:space="preserve">1.1.3. сведения о вынесенных должностными лицами Управления Росреестра и его территориальных отделов, уполномоченными на осуществление мероприятий по государственному земельному надзору, и вступивших в силу постановлениях о назначении административных наказаний за совершение правонарушений, ответственность за которые предусмотрена </w:t>
      </w:r>
      <w:hyperlink r:id="rId12" w:history="1">
        <w:r w:rsidRPr="00606EEA">
          <w:rPr>
            <w:color w:val="000000"/>
          </w:rPr>
          <w:t>частями 1</w:t>
        </w:r>
      </w:hyperlink>
      <w:r w:rsidRPr="00606EEA">
        <w:rPr>
          <w:color w:val="000000"/>
        </w:rPr>
        <w:t xml:space="preserve">, </w:t>
      </w:r>
      <w:hyperlink r:id="rId13" w:history="1">
        <w:r w:rsidRPr="00606EEA">
          <w:rPr>
            <w:color w:val="000000"/>
          </w:rPr>
          <w:t>4 статьи 8.8</w:t>
        </w:r>
      </w:hyperlink>
      <w:r w:rsidRPr="00606EEA">
        <w:rPr>
          <w:color w:val="000000"/>
        </w:rPr>
        <w:t xml:space="preserve"> Кодекса Российской Федерации об административных правонарушениях (далее - Постановления) (только в отношении земельных участков, относящихся к землям в составе зон сельскохозяйственного использования в населенных пунктах, закрепленных на праве частной собственности, праве пожизненного наследуемого владения, постоянного (бессрочного) пользования (далее - Участки), а также сведения о вынесенных уполномоченными должностными лицами Управления Росреестра и его территориальных отделов предписаниях об устранении нарушений земельного законодательства, выданных лицам, привлеченным согласно Постановлениям к административной ответственности (далее - Предписания), и сведения о составленных уполномоченными должностными лицами Управления Росреестра и его территориальных отделов актах проверок, подтверждающих исполнение Предписаний (далее - Акты проверок);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(п. 1.1.3 в ред. </w:t>
      </w:r>
      <w:hyperlink r:id="rId14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10.03.2015 N 1)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bookmarkStart w:id="3" w:name="P28"/>
      <w:bookmarkEnd w:id="3"/>
      <w:r w:rsidRPr="00606EEA">
        <w:rPr>
          <w:color w:val="000000"/>
        </w:rPr>
        <w:t>1.1.4. сведения, необходимые для верификации администрируемых Сторонами баз данных (далее - верификация);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(п. 1.1.4 в ред. </w:t>
      </w:r>
      <w:hyperlink r:id="rId15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09.04.2015 N 2)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bookmarkStart w:id="4" w:name="P30"/>
      <w:bookmarkEnd w:id="4"/>
      <w:r w:rsidRPr="00606EEA">
        <w:rPr>
          <w:color w:val="000000"/>
        </w:rPr>
        <w:t xml:space="preserve">1.1.5. иные сведения, предоставление, получение и использование которых осуществляются Сторонами в соответствии с их полномочиями, предусмотренными законодательством, включая сведения, необходимые для привлечения физических лиц к представлению в налоговые органы налоговых деклараций по налогу на доходы физических лиц (по </w:t>
      </w:r>
      <w:hyperlink r:id="rId16" w:history="1">
        <w:r w:rsidRPr="00606EEA">
          <w:rPr>
            <w:color w:val="000000"/>
          </w:rPr>
          <w:t>форме 3-НДФЛ</w:t>
        </w:r>
      </w:hyperlink>
      <w:r w:rsidRPr="00606EEA">
        <w:rPr>
          <w:color w:val="000000"/>
        </w:rPr>
        <w:t>) с последующей уплатой указанного налога.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(п. 1.1.5 в ред. </w:t>
      </w:r>
      <w:hyperlink r:id="rId17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10.03.2015 N 1)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bookmarkStart w:id="5" w:name="P33"/>
      <w:bookmarkEnd w:id="5"/>
      <w:r w:rsidRPr="00606EEA">
        <w:rPr>
          <w:color w:val="000000"/>
        </w:rPr>
        <w:t>2. Правовая основа и принципы взаимодействия Сторон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2.1. Правовую основу взаимодействия Сторон в рамках реализации настоящего Соглашения составляют в том числе: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2.1.1. Налоговый </w:t>
      </w:r>
      <w:hyperlink r:id="rId18" w:history="1">
        <w:r w:rsidRPr="00606EEA">
          <w:rPr>
            <w:color w:val="000000"/>
          </w:rPr>
          <w:t>кодекс</w:t>
        </w:r>
      </w:hyperlink>
      <w:r w:rsidRPr="00606EEA">
        <w:rPr>
          <w:color w:val="000000"/>
        </w:rPr>
        <w:t xml:space="preserve"> Российской Федерации;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2.1.2. Федеральные законы от 21.07.1997 </w:t>
      </w:r>
      <w:hyperlink r:id="rId19" w:history="1">
        <w:r w:rsidRPr="00606EEA">
          <w:rPr>
            <w:color w:val="000000"/>
          </w:rPr>
          <w:t>N 122-ФЗ</w:t>
        </w:r>
      </w:hyperlink>
      <w:r w:rsidRPr="00606EEA">
        <w:rPr>
          <w:color w:val="000000"/>
        </w:rPr>
        <w:t xml:space="preserve"> "О государственной регистрации прав на недвижимое имущество и сделок с ним", от 08.08.2001 </w:t>
      </w:r>
      <w:hyperlink r:id="rId20" w:history="1">
        <w:r w:rsidRPr="00606EEA">
          <w:rPr>
            <w:color w:val="000000"/>
          </w:rPr>
          <w:t>N 129-ФЗ</w:t>
        </w:r>
      </w:hyperlink>
      <w:r w:rsidRPr="00606EEA">
        <w:rPr>
          <w:color w:val="000000"/>
        </w:rPr>
        <w:t xml:space="preserve"> "О государственной регистрации юридических лиц и индивидуальных предпринимателей", от 27.07.2006 </w:t>
      </w:r>
      <w:hyperlink r:id="rId21" w:history="1">
        <w:r w:rsidRPr="00606EEA">
          <w:rPr>
            <w:color w:val="000000"/>
          </w:rPr>
          <w:t>N 149-ФЗ</w:t>
        </w:r>
      </w:hyperlink>
      <w:r w:rsidRPr="00606EEA">
        <w:rPr>
          <w:color w:val="000000"/>
        </w:rPr>
        <w:t xml:space="preserve"> "Об информации, информационных технологиях и о защите информации", от 27.07.2006 N 152-ФЗ "О персональных данных", от 24.07.2007 </w:t>
      </w:r>
      <w:hyperlink r:id="rId22" w:history="1">
        <w:r w:rsidRPr="00606EEA">
          <w:rPr>
            <w:color w:val="000000"/>
          </w:rPr>
          <w:t>N 221-ФЗ</w:t>
        </w:r>
      </w:hyperlink>
      <w:r w:rsidRPr="00606EEA">
        <w:rPr>
          <w:color w:val="000000"/>
        </w:rPr>
        <w:t xml:space="preserve"> "О государственном кадастре недвижимости", от 27.07.2010 </w:t>
      </w:r>
      <w:hyperlink r:id="rId23" w:history="1">
        <w:r w:rsidRPr="00606EEA">
          <w:rPr>
            <w:color w:val="000000"/>
          </w:rPr>
          <w:t>N 210-ФЗ</w:t>
        </w:r>
      </w:hyperlink>
      <w:r w:rsidRPr="00606EEA">
        <w:rPr>
          <w:color w:val="000000"/>
        </w:rPr>
        <w:t xml:space="preserve"> "Об организации предоставления государственных и муниципальных услуг";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2.1.3. приказы Минэкономразвития России от 27.02.2010 </w:t>
      </w:r>
      <w:hyperlink r:id="rId24" w:history="1">
        <w:r w:rsidRPr="00606EEA">
          <w:rPr>
            <w:color w:val="000000"/>
          </w:rPr>
          <w:t>N 75</w:t>
        </w:r>
      </w:hyperlink>
      <w:r w:rsidRPr="00606EEA">
        <w:rPr>
          <w:color w:val="000000"/>
        </w:rPr>
        <w:t xml:space="preserve"> "Об установлении Порядка предоставления сведений, внесенных в государственный кадастр недвижимости", от 14.05.2010 </w:t>
      </w:r>
      <w:hyperlink r:id="rId25" w:history="1">
        <w:r w:rsidRPr="00606EEA">
          <w:rPr>
            <w:color w:val="000000"/>
          </w:rPr>
          <w:t>N 180</w:t>
        </w:r>
      </w:hyperlink>
      <w:r w:rsidRPr="00606EEA">
        <w:rPr>
          <w:color w:val="000000"/>
        </w:rPr>
        <w:t xml:space="preserve"> "Об установлении Порядка предоставления сведений, содержащихся в Едином государственном реестре прав на недвижимое имущество и сделок с ним", от 27.12.2011 </w:t>
      </w:r>
      <w:hyperlink r:id="rId26" w:history="1">
        <w:r w:rsidRPr="00606EEA">
          <w:rPr>
            <w:color w:val="000000"/>
          </w:rPr>
          <w:t>N 766</w:t>
        </w:r>
      </w:hyperlink>
      <w:r w:rsidRPr="00606EEA">
        <w:rPr>
          <w:color w:val="000000"/>
        </w:rPr>
        <w:t xml:space="preserve"> "Об утверждении Порядка предоставления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ним", от 07.11.2012 </w:t>
      </w:r>
      <w:hyperlink r:id="rId27" w:history="1">
        <w:r w:rsidRPr="00606EEA">
          <w:rPr>
            <w:color w:val="000000"/>
          </w:rPr>
          <w:t>N 716</w:t>
        </w:r>
      </w:hyperlink>
      <w:r w:rsidRPr="00606EEA">
        <w:rPr>
          <w:color w:val="000000"/>
        </w:rPr>
        <w:t xml:space="preserve"> "Об утверждении Порядка предоставления сведений, внесенных в государственный кадастр недвижимости, посредством обеспечения доступа к информационному ресурсу, содержащему сведения государственного кадастра недвижимости";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2.1.4. </w:t>
      </w:r>
      <w:hyperlink r:id="rId28" w:history="1">
        <w:r w:rsidRPr="00606EEA">
          <w:rPr>
            <w:color w:val="000000"/>
          </w:rPr>
          <w:t>приказ</w:t>
        </w:r>
      </w:hyperlink>
      <w:r w:rsidRPr="00606EEA">
        <w:rPr>
          <w:color w:val="000000"/>
        </w:rPr>
        <w:t xml:space="preserve"> ФНС России от 13.01.2011 N ММВ-7-11/11@ "Об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имущества", </w:t>
      </w:r>
      <w:hyperlink r:id="rId29" w:history="1">
        <w:r w:rsidRPr="00606EEA">
          <w:rPr>
            <w:color w:val="000000"/>
          </w:rPr>
          <w:t>приказ</w:t>
        </w:r>
      </w:hyperlink>
      <w:r w:rsidRPr="00606EEA">
        <w:rPr>
          <w:color w:val="000000"/>
        </w:rPr>
        <w:t xml:space="preserve"> N П/302/ММВ-7-11/495@;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(в ред. </w:t>
      </w:r>
      <w:hyperlink r:id="rId30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15.06.2015 N 3)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2.1.5. </w:t>
      </w:r>
      <w:hyperlink r:id="rId31" w:history="1">
        <w:r w:rsidRPr="00606EEA">
          <w:rPr>
            <w:color w:val="000000"/>
          </w:rPr>
          <w:t>соглашение</w:t>
        </w:r>
      </w:hyperlink>
      <w:r w:rsidRPr="00606EEA">
        <w:rPr>
          <w:color w:val="000000"/>
        </w:rPr>
        <w:t xml:space="preserve"> о взаимодействии и взаимном информационном обмене Федеральной службы государственной регистрации, кадастра и картографии и Федеральной налоговой службы от 03.09.2010 N ММВ-27-11/9/37.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2.2. При реализации настоящего Соглашения Стороны руководствуются следующими принципами: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2.2.1. предоставление и использование информационных ресурсов, полномочия по администрированию которых реализуются Сторонами, в соответствии с законодательством Российской Федерации на безвозмездной основе;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2.2.2. соблюдение Сторонами государственной, служебной, налоговой и иной охраняемой федеральным законом тайны, а также положений об обработке персональных данных в соответствии с требованиями законодательства;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2.2.3. обязательность и оперативность исполнения Соглашения всеми структурными и территориальными подразделениями Сторон. Установленный Соглашением порядок информационного обмена не препятствует использованию иных форм межведомственного взаимодействия Сторон и подчиненных им подразделений, предусмотренных законодательством Российской Федерации;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2.2.4. обеспечение защиты информации и контроля доступа к информации, обрабатываемой в соответствии с Соглашением. При использовании сведений, предусмотренных Соглашением, Стороны исключают несанкционированный доступ к информации лиц, не участвующих в ее обработке и использовании;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2.2.5. рассмотрение организационных и проблемных вопросов, касающихся реализации настоящего Соглашения, посредством деятельности совместной рабочей группы и (или) проведения совместных совещаний.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Положение о рабочей группе Сторон и ее персональный состав утверждаются совместным приказом Сторон.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3. Информационный обмен в соответствии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с </w:t>
      </w:r>
      <w:hyperlink w:anchor="P23" w:history="1">
        <w:r w:rsidRPr="00606EEA">
          <w:rPr>
            <w:color w:val="000000"/>
          </w:rPr>
          <w:t>пунктом 1.1.1</w:t>
        </w:r>
      </w:hyperlink>
      <w:r w:rsidRPr="00606EEA">
        <w:rPr>
          <w:color w:val="000000"/>
        </w:rPr>
        <w:t xml:space="preserve"> настоящего Соглашения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3.1. Информационный обмен в соответствии с </w:t>
      </w:r>
      <w:hyperlink w:anchor="P23" w:history="1">
        <w:r w:rsidRPr="00606EEA">
          <w:rPr>
            <w:color w:val="000000"/>
          </w:rPr>
          <w:t>пунктом 1.1.1</w:t>
        </w:r>
      </w:hyperlink>
      <w:r w:rsidRPr="00606EEA">
        <w:rPr>
          <w:color w:val="000000"/>
        </w:rPr>
        <w:t xml:space="preserve"> настоящего Соглашения осуществляется с соблюдением следующих положений: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3.1.1. Предоставление сведений в объеме, предусмотренном </w:t>
      </w:r>
      <w:hyperlink r:id="rId32" w:history="1">
        <w:r w:rsidRPr="00606EEA">
          <w:rPr>
            <w:color w:val="000000"/>
          </w:rPr>
          <w:t>приказом</w:t>
        </w:r>
      </w:hyperlink>
      <w:r w:rsidRPr="00606EEA">
        <w:rPr>
          <w:color w:val="000000"/>
        </w:rPr>
        <w:t xml:space="preserve"> N П/302/ММВ-7-11/495@, осуществляется Управлением Росреестра в УФНС на региональном уровне в электронном виде. При этом текущие изменения в сведениях о зарегистрированных правах на недвижимое имущество, правообладателях недвижимого имущества и об объектах недвижимого имущества, а равно сведения, сформированные в рамках устранения ошибок, выявленных при форматологическом контроле ранее принятых сведений из Управления Росреестра, представляются в УФНС с периодичностью 1 раз в неделю;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3.1.2. при необходимости уточнения сведений и (или) получения сведений в отношении конкретного объекта недвижимого имущества (его правообладателя) УФНС и подчиненные ему территориальные налоговые органы могут направлять запросы в Управление Росреестра и (или) филиал ФГБУ "ФКП Росреестра" по Рязанской области в соответствии с нормативными правовыми актами, указанными в </w:t>
      </w:r>
      <w:hyperlink w:anchor="P33" w:history="1">
        <w:r w:rsidRPr="00606EEA">
          <w:rPr>
            <w:color w:val="000000"/>
          </w:rPr>
          <w:t>пункте 2</w:t>
        </w:r>
      </w:hyperlink>
      <w:r w:rsidRPr="00606EEA">
        <w:rPr>
          <w:color w:val="000000"/>
        </w:rPr>
        <w:t xml:space="preserve"> настоящего Соглашения. При этом действует следующий порядок взаимодействия Сторон: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запросы сведений осуществляются преимущественно в электронном виде с использованием подтверждения электронной цифровой подписью. При этом применяются следующие системы электронного взаимодействия: система межведомственного электронного взаимодействия (СМЭВ), интернет-портал Росреестра (раздел "Электронные услуги"), доступ к информационным ресурсам, содержащим сведения ЕГРП или ГКН в электронном виде;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в отдельных исключительных случаях оформление и представление запросов допускаются на бумажном носителе, в т.ч. в случае запроса сведений до актуальных изменений в характеристиках объектов, необходимости уточнения полученных сведений в связи с рассмотрением жалоб, поступивших в налоговые органы, уточнения противоречивых сведений, необходимости запроса в связи с рассмотрением в суде споров с участием налоговых органов и т.п.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Запросы, направляемые в целях уточнения ранее предоставленной информации, должны содержать: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основание запроса;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сведения о правообладателе, в отношении которого запрашивается информация (для физических лиц: Ф.И.О., дата рождения, адрес места жительства и (или) пребывания, наименование и реквизиты документа, удостоверяющего личность, ИНН (при наличии); для юридических лиц: полное наименование, ИНН, ОГРН; сведения об объекте недвижимости (наименование, адрес (местоположение), кадастровый номер (при наличии), площадь).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Срок рассмотрения запроса не может превышать пяти рабочих дней со дня его поступления.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Если запрашиваемая Сторона не имеет требуемой информации или предоставление такой информации не допускается действующим законодательством, то эта Сторона информирует о невозможности исполнения запроса. Обмен информацией по запросам может быть приостановлен в связи с тем, что предоставление информации может препятствовать производимому в данный момент расследованию либо рассмотрению дела в суде. В указанном случае запрашиваемая Сторона информирует другую Сторону с указанием оснований отказа и возможных сроков исполнения запроса.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4. Информационный обмен в соответствии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с </w:t>
      </w:r>
      <w:hyperlink w:anchor="P24" w:history="1">
        <w:r w:rsidRPr="00606EEA">
          <w:rPr>
            <w:color w:val="000000"/>
          </w:rPr>
          <w:t>пунктом 1.1.2</w:t>
        </w:r>
      </w:hyperlink>
      <w:r w:rsidRPr="00606EEA">
        <w:rPr>
          <w:color w:val="000000"/>
        </w:rPr>
        <w:t xml:space="preserve"> настоящего Соглашения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4.1. Информационный обмен в соответствии с </w:t>
      </w:r>
      <w:hyperlink w:anchor="P24" w:history="1">
        <w:r w:rsidRPr="00606EEA">
          <w:rPr>
            <w:color w:val="000000"/>
          </w:rPr>
          <w:t>пунктом 1.1.2</w:t>
        </w:r>
      </w:hyperlink>
      <w:r w:rsidRPr="00606EEA">
        <w:rPr>
          <w:color w:val="000000"/>
        </w:rPr>
        <w:t xml:space="preserve"> настоящего Соглашения осуществляется с соблюдением следующих положений: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Предоставление сведений осуществляется в соответствии с </w:t>
      </w:r>
      <w:hyperlink r:id="rId33" w:history="1">
        <w:r w:rsidRPr="00606EEA">
          <w:rPr>
            <w:color w:val="000000"/>
          </w:rPr>
          <w:t>приказом</w:t>
        </w:r>
      </w:hyperlink>
      <w:r w:rsidRPr="00606EEA">
        <w:rPr>
          <w:color w:val="000000"/>
        </w:rPr>
        <w:t xml:space="preserve"> N 25н. В качестве приоритетного способа запроса информации Сторонами определяется запрос сведений в рамках системы межведомственного электронного взаимодействия, включая портал оказания государственных услуг либо специализированные сервисы ("Доступ к ЕГРЮЛ и ЕГРИП"), размещенные на официальном сайте ФНС России в информационно-телекоммуникационной сети Интернет.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(в ред. Дополнительных соглашений от 09.04.2015 </w:t>
      </w:r>
      <w:hyperlink r:id="rId34" w:history="1">
        <w:r w:rsidRPr="00606EEA">
          <w:rPr>
            <w:color w:val="000000"/>
          </w:rPr>
          <w:t>N 2</w:t>
        </w:r>
      </w:hyperlink>
      <w:r w:rsidRPr="00606EEA">
        <w:rPr>
          <w:color w:val="000000"/>
        </w:rPr>
        <w:t xml:space="preserve">, от 15.06.2015 </w:t>
      </w:r>
      <w:hyperlink r:id="rId35" w:history="1">
        <w:r w:rsidRPr="00606EEA">
          <w:rPr>
            <w:color w:val="000000"/>
          </w:rPr>
          <w:t>N 3</w:t>
        </w:r>
      </w:hyperlink>
      <w:r w:rsidRPr="00606EEA">
        <w:rPr>
          <w:color w:val="000000"/>
        </w:rPr>
        <w:t>)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5. Информационный обмен в соответствии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с </w:t>
      </w:r>
      <w:hyperlink w:anchor="P26" w:history="1">
        <w:r w:rsidRPr="00606EEA">
          <w:rPr>
            <w:color w:val="000000"/>
          </w:rPr>
          <w:t>пунктом 1.1.3</w:t>
        </w:r>
      </w:hyperlink>
      <w:r w:rsidRPr="00606EEA">
        <w:rPr>
          <w:color w:val="000000"/>
        </w:rPr>
        <w:t xml:space="preserve"> настоящего Соглашения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5.1. Информационный обмен в соответствии с </w:t>
      </w:r>
      <w:hyperlink w:anchor="P26" w:history="1">
        <w:r w:rsidRPr="00606EEA">
          <w:rPr>
            <w:color w:val="000000"/>
          </w:rPr>
          <w:t>пунктом 1.1.3</w:t>
        </w:r>
      </w:hyperlink>
      <w:r w:rsidRPr="00606EEA">
        <w:rPr>
          <w:color w:val="000000"/>
        </w:rPr>
        <w:t xml:space="preserve"> настоящего Соглашения осуществляется с соблюдением следующих положений: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5.1.1. сведения передаются на региональном уровне из Управления Росреестра в УФНС с сопроводительным письмом в виде копий Постановлений, Предписаний и Актов проверок, заверенных в порядке, установленном законодательством.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Указанные документы должны содержать информацию о кадастровом номере земельного участка. Кроме того, в Постановлении должно отражаться описание существа административного правонарушения, включая день его совершения, а при отсутствии такой информации - день обнаружения правонарушения, сведения о лице, привлеченном к административной ответственности; а в Актах - информация о дне (дате), с которого правонарушение считается устраненным;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5.1.2. сведения передаются в следующие сроки: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в срок до 15.03.2014 в УФНС из Управления Росреестра передаются копии всех Постановлений, вынесенных уполномоченными должностными лицами Управления Росреестра в 2013 г.;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с 15.03.2014 в УФНС из Управления Росреестра ежеквартально до 10 числа месяца, следующего за отчетным, представляются копии Постановлений, Предписаний и Актов, вынесенных за отчетный (предыдущий) квартал, начиная с первого квартала 2014 г.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6. Информационный обмен в соответствии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с </w:t>
      </w:r>
      <w:hyperlink w:anchor="P28" w:history="1">
        <w:r w:rsidRPr="00606EEA">
          <w:rPr>
            <w:color w:val="000000"/>
          </w:rPr>
          <w:t>пунктом 1.1.4</w:t>
        </w:r>
      </w:hyperlink>
      <w:r w:rsidRPr="00606EEA">
        <w:rPr>
          <w:color w:val="000000"/>
        </w:rPr>
        <w:t xml:space="preserve"> настоящего Соглашения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6.1. Верификация баз данных может проводиться Сторонами в соответствии со следующими документами: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Методические рекомендации по верификации сведений, содержащихся в базах данных территориальных органов ФНС России и Росреестра (письмо ФНС России от 24.08.2011 N ПА-4-11/13818@), при принятии Сторонами решения о необходимости проведения такой верификации;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Порядок сопоставления сведений об объектах недвижимости, содержащихся в Едином государственном реестре прав на недвижимое имущество и сделок с ним, государственном кадастре недвижимости, со сведениями, содержащимися в базах данных территориальных налоговых органов ФНС России (утвержден заместителем руководителя ФНС России 04.03.2014, заместителем руководителя Росреестра 14.03.2014);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Рекомендации по проведению анализа сведений об объектах недвижимости (утверждены заместителем руководителя ФНС России и заместителем руководителя Росреестра 28.05.2015);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иные организационно-распорядительные документы.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По решению Межведомственной рабочей группы по вопросам информационного взаимодействия между УФНС России по Рязанской области, Управлением Росреестра по Рязанской области, филиалом ФГБУ "ФКП Росреестра" по Рязанской области и филиалом ФКУ "Налог-Сервис" ФНС России (г. Москва) в Рязанской области может устанавливаться график верификации по кадастровым районам, периодам проведения, типам объектов и иным критериям.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(п. 6.1 в ред. </w:t>
      </w:r>
      <w:hyperlink r:id="rId36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15.06.2015 N 3)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7. Информационный обмен в соответствии</w:t>
      </w: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 xml:space="preserve">с </w:t>
      </w:r>
      <w:hyperlink w:anchor="P30" w:history="1">
        <w:r w:rsidRPr="00606EEA">
          <w:rPr>
            <w:color w:val="000000"/>
          </w:rPr>
          <w:t>пунктом 1.1.5</w:t>
        </w:r>
      </w:hyperlink>
      <w:r w:rsidRPr="00606EEA">
        <w:rPr>
          <w:color w:val="000000"/>
        </w:rPr>
        <w:t xml:space="preserve"> настоящего Соглашения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7.1. Информационный обмен в соответствии с </w:t>
      </w:r>
      <w:hyperlink w:anchor="P30" w:history="1">
        <w:r w:rsidRPr="00606EEA">
          <w:rPr>
            <w:color w:val="000000"/>
          </w:rPr>
          <w:t>пунктом 1.1.5</w:t>
        </w:r>
      </w:hyperlink>
      <w:r w:rsidRPr="00606EEA">
        <w:rPr>
          <w:color w:val="000000"/>
        </w:rPr>
        <w:t xml:space="preserve"> настоящего Соглашения осуществляется с соблюдением следующих положений: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7.1.1. в целях планирования мероприятий по государственному земельному надзору УФНС направляет в Управление Росреестра сведения о расположенных на территории Рязанской области Участках, в отношении которых представлены налоговые декларации с расчетом земельного налога по ставке не более 0,3 процента, установленной в соответствии с </w:t>
      </w:r>
      <w:hyperlink r:id="rId37" w:history="1">
        <w:r w:rsidRPr="00606EEA">
          <w:rPr>
            <w:color w:val="000000"/>
          </w:rPr>
          <w:t>абзацем вторым подпункта 1 пункта 1 статьи 394</w:t>
        </w:r>
      </w:hyperlink>
      <w:r w:rsidRPr="00606EEA">
        <w:rPr>
          <w:color w:val="000000"/>
        </w:rPr>
        <w:t xml:space="preserve"> Налогового кодекса Российской Федерации, как за земли в составе зон сельскохозяйственного использования в населенных пунктах, используемые для сельскохозяйственного производства. Указанные сведения должны включать кадастровые номера и описание местоположения (адрес) Участков.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(в ред. </w:t>
      </w:r>
      <w:hyperlink r:id="rId38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10.03.2015 N 1)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Предоставление данной информации без включения сведений, составляющих налоговую тайну, осуществляется с сопроводительным письмом в электронном виде в срок до 1 июля года, следующего за отчетным налоговым периодом;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(в ред. Дополнительных соглашений от 10.03.2015 </w:t>
      </w:r>
      <w:hyperlink r:id="rId39" w:history="1">
        <w:r w:rsidRPr="00606EEA">
          <w:rPr>
            <w:color w:val="000000"/>
          </w:rPr>
          <w:t>N 1</w:t>
        </w:r>
      </w:hyperlink>
      <w:r w:rsidRPr="00606EEA">
        <w:rPr>
          <w:color w:val="000000"/>
        </w:rPr>
        <w:t xml:space="preserve">, от 15.06.2015 </w:t>
      </w:r>
      <w:hyperlink r:id="rId40" w:history="1">
        <w:r w:rsidRPr="00606EEA">
          <w:rPr>
            <w:color w:val="000000"/>
          </w:rPr>
          <w:t>N 3</w:t>
        </w:r>
      </w:hyperlink>
      <w:r w:rsidRPr="00606EEA">
        <w:rPr>
          <w:color w:val="000000"/>
        </w:rPr>
        <w:t>)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7.1.2. в целях обеспечения вовлечения в налоговый оборот ранее учтенных земельных участков, предоставленных (приобретенных) физическими и (или) юридическими лицами на праве частной собственности, праве пожизненного наследуемого владения, праве постоянного (бессрочного) пользования и права на которые не зарегистрированы в ЕГРП, филиал ФГБУ "ФКП Росреестра" по Рязанской области по запросу УФНС формирует: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7.1.2(а). перечни земельных участков, в отношении которых не определена кадастровая стоимость: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перечень N 1. Земельные участки, кадастровая стоимость которых не рассчитана в связи с неопределением категории земель;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перечень N 2. Земельные участки, кадастровая стоимость которых не рассчитана в связи с неопределением разрешенного использования;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перечень N 3. Земельные участки, кадастровая стоимость которых не рассчитана в связи с тем, что установленный вид разрешенного использования не позволяет определить группу видов разрешенного использования, к которой должен относиться земельный участок в соответствии с методическими указаниями и нормативно-техническими документами по государственной кадастровой оценке земель;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перечень N 4. Земельные участки, кадастровая стоимость которых не рассчитана в связи с тем, что установленный вид разрешенного использования не соответствует правовому режиму земель определенной категории;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7.1.2(б). перечни земельных участков, в отношении которых в ГКН отсутствуют исчерпывающие сведения, позволяющие однозначно установить правообладателя земельного участка (например, в части сведений о правах имеются только записи о Ф.И.О. физического лица и т.п.);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7.1.2(в). перечни земельных участков, в отношении которых в ГКН отсутствуют адресные сведения, позволяющие привести адрес земельного участка в соответствие со структурой адресных данных, предусмотренных для ведения КЛАДРа (адрес типа, Рязанская область, Московское шоссе и т.п.).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Вышеперечисленные перечни сведений формируются в Excel-формате в разрезе по кадастровым районам по состоянию на 1 число месяца начала квартала, за который запрашивается информация. При подготовке сведений используется актуальная информация ГКН о земельных участках, имеющих статус "ранее учтенные", "учтенные". При этом перечни включают информацию о кадастровом номере, адресе (местоположении), площади, категории земель, разрешенном использовании и о правах (в имеющемся объеме).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Сформированные перечни сведений не позднее 20 рабочих дней со дня получения запроса курьер УФНС получает на электронном носителе с сопроводительным письмом по месту формирования перечней;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7.1.3. в целях информационного обеспечения привлечения физических лиц к представлению в налоговые органы налоговых деклараций по налогу на доходы физических лиц (по </w:t>
      </w:r>
      <w:hyperlink r:id="rId41" w:history="1">
        <w:r w:rsidRPr="00606EEA">
          <w:rPr>
            <w:color w:val="000000"/>
          </w:rPr>
          <w:t>форме 3-НДФЛ</w:t>
        </w:r>
      </w:hyperlink>
      <w:r w:rsidRPr="00606EEA">
        <w:rPr>
          <w:color w:val="000000"/>
        </w:rPr>
        <w:t>) с последующей уплатой указанного налога Стороны применяют следующий порядок взаимодействия: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7.1.3.а) по запросам должностных лиц территориальных налоговых органов УФНС, оформленным в соответствии с </w:t>
      </w:r>
      <w:hyperlink r:id="rId42" w:history="1">
        <w:r w:rsidRPr="00606EEA">
          <w:rPr>
            <w:color w:val="000000"/>
          </w:rPr>
          <w:t>приказом</w:t>
        </w:r>
      </w:hyperlink>
      <w:r w:rsidRPr="00606EEA">
        <w:rPr>
          <w:color w:val="000000"/>
        </w:rPr>
        <w:t xml:space="preserve"> Минэкономразвития России от 14.05.2010 N 180, уполномоченные структурные и (или) территориальные подразделения (отделы) Управления Росреестра обеспечивают предоставление сведений из ЕГРП, в том числе: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о цене товара в договорах продажи недвижимости с участием на стороне продавца физического лица;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о размере арендной платы по договорам аренды недвижимого имущества с участием на стороне арендодателя физического лица;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о размере платежей, получаемых физическими лицами по договору уступки прав требования по договорам участия в долевом строительстве;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- о размере платежей по договорам ренты с участием на стороне получателя ренты физического лица.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 xml:space="preserve">Формы документов, в виде которых предоставляются указанные сведения, и сроки их представления определяются в соответствии с приказами Минэкономразвития России от 14.05.2010 </w:t>
      </w:r>
      <w:hyperlink r:id="rId43" w:history="1">
        <w:r w:rsidRPr="00606EEA">
          <w:rPr>
            <w:color w:val="000000"/>
          </w:rPr>
          <w:t>N 180</w:t>
        </w:r>
      </w:hyperlink>
      <w:r w:rsidRPr="00606EEA">
        <w:rPr>
          <w:color w:val="000000"/>
        </w:rPr>
        <w:t xml:space="preserve"> и от 22.03.2013 </w:t>
      </w:r>
      <w:hyperlink r:id="rId44" w:history="1">
        <w:r w:rsidRPr="00606EEA">
          <w:rPr>
            <w:color w:val="000000"/>
          </w:rPr>
          <w:t>N 147</w:t>
        </w:r>
      </w:hyperlink>
      <w:r w:rsidRPr="00606EEA">
        <w:rPr>
          <w:color w:val="000000"/>
        </w:rPr>
        <w:t>;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7.1.3.б) Стороны дополнительно могут использовать информационный обмен на основании централизованных запросов УФНС в Управление Росреестра.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  <w:r w:rsidRPr="00606EEA">
        <w:rPr>
          <w:color w:val="000000"/>
        </w:rPr>
        <w:t xml:space="preserve">(п. 7.1.3 в ред. </w:t>
      </w:r>
      <w:hyperlink r:id="rId45" w:history="1">
        <w:r w:rsidRPr="00606EEA">
          <w:rPr>
            <w:color w:val="000000"/>
          </w:rPr>
          <w:t>Дополнительного соглашения</w:t>
        </w:r>
      </w:hyperlink>
      <w:r w:rsidRPr="00606EEA">
        <w:rPr>
          <w:color w:val="000000"/>
        </w:rPr>
        <w:t xml:space="preserve"> от 10.03.2015 N 1)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center"/>
        <w:rPr>
          <w:color w:val="000000"/>
        </w:rPr>
      </w:pPr>
      <w:r w:rsidRPr="00606EEA">
        <w:rPr>
          <w:color w:val="000000"/>
        </w:rPr>
        <w:t>8. Заключительные положения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8.1. Настоящее Соглашение вступает в силу со дня его подписания Сторонами и действует бессрочно.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8.2. Настоящее Соглашение может быть расторгнуто по инициативе любой Стороны, о чем необходимо письменно уведомить каждую Сторону не позднее чем за три месяца до его расторжения.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8.3. В целях реализации настоящего Соглашения Стороны самостоятельно определяют подведомственные им структурные и (или) территориальные подразделения, которые осуществляют непосредственную подготовку информации, предусмотренной настоящим Соглашением.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Передача документов (сопроводительных писем, копий документов и т.п.), предусмотренных настоящим Соглашением, осуществляется Сторонами нарочным (курьером) с подтверждением их получения, если иной способ доставки данных документов не предусмотрен законодательством или не указан в запросе заинтересованной Стороны.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8.4. Настоящее Соглашение составлено в трех экземплярах, имеющих одинаковую юридическую силу, по одному экземпляру для каждой Стороны.</w:t>
      </w:r>
    </w:p>
    <w:p w:rsidR="009136A3" w:rsidRPr="00606EEA" w:rsidRDefault="009136A3">
      <w:pPr>
        <w:pStyle w:val="ConsPlusNormal"/>
        <w:ind w:firstLine="540"/>
        <w:jc w:val="both"/>
        <w:rPr>
          <w:color w:val="000000"/>
        </w:rPr>
      </w:pPr>
      <w:r w:rsidRPr="00606EEA">
        <w:rPr>
          <w:color w:val="000000"/>
        </w:rPr>
        <w:t>8.5. Подписи уполномоченных представителей Сторон: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nformat"/>
        <w:jc w:val="both"/>
        <w:rPr>
          <w:color w:val="000000"/>
        </w:rPr>
      </w:pPr>
      <w:r w:rsidRPr="00606EEA">
        <w:rPr>
          <w:color w:val="000000"/>
          <w:sz w:val="18"/>
        </w:rPr>
        <w:t>Руководитель Управления    И.о. директора филиала    И.о. руководителя УФНС</w:t>
      </w:r>
    </w:p>
    <w:p w:rsidR="009136A3" w:rsidRPr="00606EEA" w:rsidRDefault="009136A3">
      <w:pPr>
        <w:pStyle w:val="ConsPlusNonformat"/>
        <w:jc w:val="both"/>
        <w:rPr>
          <w:color w:val="000000"/>
        </w:rPr>
      </w:pPr>
      <w:r w:rsidRPr="00606EEA">
        <w:rPr>
          <w:color w:val="000000"/>
          <w:sz w:val="18"/>
        </w:rPr>
        <w:t>Росреестра по Рязанской    ФГБУ "ФКП Росреестра"     России по Рязанской области</w:t>
      </w:r>
    </w:p>
    <w:p w:rsidR="009136A3" w:rsidRPr="00606EEA" w:rsidRDefault="009136A3">
      <w:pPr>
        <w:pStyle w:val="ConsPlusNonformat"/>
        <w:jc w:val="both"/>
        <w:rPr>
          <w:color w:val="000000"/>
        </w:rPr>
      </w:pPr>
      <w:r w:rsidRPr="00606EEA">
        <w:rPr>
          <w:color w:val="000000"/>
          <w:sz w:val="18"/>
        </w:rPr>
        <w:t>области                    по Рязанской области      В.А.МОРОЗОВ</w:t>
      </w:r>
    </w:p>
    <w:p w:rsidR="009136A3" w:rsidRPr="00606EEA" w:rsidRDefault="009136A3">
      <w:pPr>
        <w:pStyle w:val="ConsPlusNonformat"/>
        <w:jc w:val="both"/>
        <w:rPr>
          <w:color w:val="000000"/>
        </w:rPr>
      </w:pPr>
      <w:r w:rsidRPr="00606EEA">
        <w:rPr>
          <w:color w:val="000000"/>
          <w:sz w:val="18"/>
        </w:rPr>
        <w:t>А.К.УСЕЙКИН                Т.М.МАЛЯРОВА</w:t>
      </w: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pStyle w:val="ConsPlusNormal"/>
        <w:jc w:val="both"/>
        <w:rPr>
          <w:color w:val="000000"/>
        </w:rPr>
      </w:pPr>
    </w:p>
    <w:p w:rsidR="009136A3" w:rsidRPr="00606EEA" w:rsidRDefault="009136A3">
      <w:pPr>
        <w:rPr>
          <w:color w:val="000000"/>
        </w:rPr>
      </w:pPr>
    </w:p>
    <w:sectPr w:rsidR="009136A3" w:rsidRPr="00606EEA" w:rsidSect="0075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1C5"/>
    <w:rsid w:val="000B61C5"/>
    <w:rsid w:val="003D4D5A"/>
    <w:rsid w:val="00606EEA"/>
    <w:rsid w:val="00756FD6"/>
    <w:rsid w:val="009136A3"/>
    <w:rsid w:val="00A61C19"/>
    <w:rsid w:val="00B9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1C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B6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1C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B61C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0322C4A7F243FF81E783B7F438AA423FFCEAC7FB4B2C4FEEB131CFE0E8ED32FA2A29D841B61C8v2OCP" TargetMode="External"/><Relationship Id="rId13" Type="http://schemas.openxmlformats.org/officeDocument/2006/relationships/hyperlink" Target="consultantplus://offline/ref=4820322C4A7F243FF81E783B7F438AA423F9C0AC71B5B2C4FEEB131CFE0E8ED32FA2A29A801Bv6O4P" TargetMode="External"/><Relationship Id="rId18" Type="http://schemas.openxmlformats.org/officeDocument/2006/relationships/hyperlink" Target="consultantplus://offline/ref=4820322C4A7F243FF81E783B7F438AA423FACEA870B1B2C4FEEB131CFEv0OEP" TargetMode="External"/><Relationship Id="rId26" Type="http://schemas.openxmlformats.org/officeDocument/2006/relationships/hyperlink" Target="consultantplus://offline/ref=4820322C4A7F243FF81E783B7F438AA423FCC0AD71B1B2C4FEEB131CFEv0OEP" TargetMode="External"/><Relationship Id="rId39" Type="http://schemas.openxmlformats.org/officeDocument/2006/relationships/hyperlink" Target="consultantplus://offline/ref=4820322C4A7F243FF81E6636692FD4AE21F598A278BFB994A7BB154BA15E88866FE2A4C8C75F6CCB2DD3A38Fv7O1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820322C4A7F243FF81E783B7F438AA423FBC0A779B5B2C4FEEB131CFEv0OEP" TargetMode="External"/><Relationship Id="rId34" Type="http://schemas.openxmlformats.org/officeDocument/2006/relationships/hyperlink" Target="consultantplus://offline/ref=4820322C4A7F243FF81E6636692FD4AE21F598A278BFBA96A0BA154BA15E88866FE2A4C8C75F6CCB2DD3A38Fv7O7P" TargetMode="External"/><Relationship Id="rId42" Type="http://schemas.openxmlformats.org/officeDocument/2006/relationships/hyperlink" Target="consultantplus://offline/ref=4820322C4A7F243FF81E783B7F438AA423F8C3AD7ABEB2C4FEEB131CFEv0OEP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820322C4A7F243FF81E783B7F438AA423FACEA870B1B2C4FEEB131CFE0E8ED32FA2A29D861Dv6O1P" TargetMode="External"/><Relationship Id="rId12" Type="http://schemas.openxmlformats.org/officeDocument/2006/relationships/hyperlink" Target="consultantplus://offline/ref=4820322C4A7F243FF81E783B7F438AA423F9C0AC71B5B2C4FEEB131CFE0E8ED32FA2A29A8712v6O8P" TargetMode="External"/><Relationship Id="rId17" Type="http://schemas.openxmlformats.org/officeDocument/2006/relationships/hyperlink" Target="consultantplus://offline/ref=4820322C4A7F243FF81E6636692FD4AE21F598A278BFB994A7BB154BA15E88866FE2A4C8C75F6CCB2DD3A38Fv7O6P" TargetMode="External"/><Relationship Id="rId25" Type="http://schemas.openxmlformats.org/officeDocument/2006/relationships/hyperlink" Target="consultantplus://offline/ref=4820322C4A7F243FF81E783B7F438AA423FCC7AA79B6B2C4FEEB131CFEv0OEP" TargetMode="External"/><Relationship Id="rId33" Type="http://schemas.openxmlformats.org/officeDocument/2006/relationships/hyperlink" Target="consultantplus://offline/ref=4820322C4A7F243FF81E783B7F438AA423F9CFA971B4B2C4FEEB131CFEv0OEP" TargetMode="External"/><Relationship Id="rId38" Type="http://schemas.openxmlformats.org/officeDocument/2006/relationships/hyperlink" Target="consultantplus://offline/ref=4820322C4A7F243FF81E6636692FD4AE21F598A278BFB994A7BB154BA15E88866FE2A4C8C75F6CCB2DD3A38Fv7O2P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20322C4A7F243FF81E783B7F438AA423F9C2A77BB2B2C4FEEB131CFE0E8ED32FA2A29D841B61C8v2OEP" TargetMode="External"/><Relationship Id="rId20" Type="http://schemas.openxmlformats.org/officeDocument/2006/relationships/hyperlink" Target="consultantplus://offline/ref=4820322C4A7F243FF81E783B7F438AA423FBC0AF7ABFB2C4FEEB131CFEv0OEP" TargetMode="External"/><Relationship Id="rId29" Type="http://schemas.openxmlformats.org/officeDocument/2006/relationships/hyperlink" Target="consultantplus://offline/ref=4820322C4A7F243FF81E783B7F438AA423FFCEAC7FB4B2C4FEEB131CFEv0OEP" TargetMode="External"/><Relationship Id="rId41" Type="http://schemas.openxmlformats.org/officeDocument/2006/relationships/hyperlink" Target="consultantplus://offline/ref=4820322C4A7F243FF81E783B7F438AA423F9C2A77BB2B2C4FEEB131CFE0E8ED32FA2A29D841B61C8v2O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20322C4A7F243FF81E6636692FD4AE21F598A278BFB196AAB8154BA15E88866FE2A4C8C75F6CCB2DD3A38Ev7O0P" TargetMode="External"/><Relationship Id="rId11" Type="http://schemas.openxmlformats.org/officeDocument/2006/relationships/hyperlink" Target="consultantplus://offline/ref=4820322C4A7F243FF81E6636692FD4AE21F598A278BFB196AAB8154BA15E88866FE2A4C8C75F6CCB2DD3A38Ev7OEP" TargetMode="External"/><Relationship Id="rId24" Type="http://schemas.openxmlformats.org/officeDocument/2006/relationships/hyperlink" Target="consultantplus://offline/ref=4820322C4A7F243FF81E783B7F438AA423FAC6AE7DB1B2C4FEEB131CFEv0OEP" TargetMode="External"/><Relationship Id="rId32" Type="http://schemas.openxmlformats.org/officeDocument/2006/relationships/hyperlink" Target="consultantplus://offline/ref=4820322C4A7F243FF81E783B7F438AA423FFCEAC7FB4B2C4FEEB131CFEv0OEP" TargetMode="External"/><Relationship Id="rId37" Type="http://schemas.openxmlformats.org/officeDocument/2006/relationships/hyperlink" Target="consultantplus://offline/ref=4820322C4A7F243FF81E783B7F438AA423FBC0A67DB7B2C4FEEB131CFE0E8ED32FA2A2988D13v6O8P" TargetMode="External"/><Relationship Id="rId40" Type="http://schemas.openxmlformats.org/officeDocument/2006/relationships/hyperlink" Target="consultantplus://offline/ref=4820322C4A7F243FF81E6636692FD4AE21F598A278BFB196AAB8154BA15E88866FE2A4C8C75F6CCB2DD3A38Cv7O7P" TargetMode="External"/><Relationship Id="rId45" Type="http://schemas.openxmlformats.org/officeDocument/2006/relationships/hyperlink" Target="consultantplus://offline/ref=4820322C4A7F243FF81E6636692FD4AE21F598A278BFB994A7BB154BA15E88866FE2A4C8C75F6CCB2DD3A38Fv7O0P" TargetMode="External"/><Relationship Id="rId5" Type="http://schemas.openxmlformats.org/officeDocument/2006/relationships/hyperlink" Target="consultantplus://offline/ref=4820322C4A7F243FF81E6636692FD4AE21F598A278BFBA96A0BA154BA15E88866FE2A4C8C75F6CCB2DD3A38Ev7O0P" TargetMode="External"/><Relationship Id="rId15" Type="http://schemas.openxmlformats.org/officeDocument/2006/relationships/hyperlink" Target="consultantplus://offline/ref=4820322C4A7F243FF81E6636692FD4AE21F598A278BFBA96A0BA154BA15E88866FE2A4C8C75F6CCB2DD3A38Ev7OFP" TargetMode="External"/><Relationship Id="rId23" Type="http://schemas.openxmlformats.org/officeDocument/2006/relationships/hyperlink" Target="consultantplus://offline/ref=4820322C4A7F243FF81E783B7F438AA423FBC0AE7BB3B2C4FEEB131CFEv0OEP" TargetMode="External"/><Relationship Id="rId28" Type="http://schemas.openxmlformats.org/officeDocument/2006/relationships/hyperlink" Target="consultantplus://offline/ref=4820322C4A7F243FF81E783B7F438AA423FFC7AD71B3B2C4FEEB131CFEv0OEP" TargetMode="External"/><Relationship Id="rId36" Type="http://schemas.openxmlformats.org/officeDocument/2006/relationships/hyperlink" Target="consultantplus://offline/ref=4820322C4A7F243FF81E6636692FD4AE21F598A278BFB196AAB8154BA15E88866FE2A4C8C75F6CCB2DD3A38Fv7O4P" TargetMode="External"/><Relationship Id="rId10" Type="http://schemas.openxmlformats.org/officeDocument/2006/relationships/hyperlink" Target="consultantplus://offline/ref=4820322C4A7F243FF81E783B7F438AA423F9CFA971B4B2C4FEEB131CFEv0OEP" TargetMode="External"/><Relationship Id="rId19" Type="http://schemas.openxmlformats.org/officeDocument/2006/relationships/hyperlink" Target="consultantplus://offline/ref=4820322C4A7F243FF81E783B7F438AA423FBC0AE7BB0B2C4FEEB131CFEv0OEP" TargetMode="External"/><Relationship Id="rId31" Type="http://schemas.openxmlformats.org/officeDocument/2006/relationships/hyperlink" Target="consultantplus://offline/ref=4820322C4A7F243FF81E783B7F438AA423FEC2AB79B6B2C4FEEB131CFEv0OEP" TargetMode="External"/><Relationship Id="rId44" Type="http://schemas.openxmlformats.org/officeDocument/2006/relationships/hyperlink" Target="consultantplus://offline/ref=4820322C4A7F243FF81E783B7F438AA423F9C6AD7FB5B2C4FEEB131CFEv0OEP" TargetMode="External"/><Relationship Id="rId4" Type="http://schemas.openxmlformats.org/officeDocument/2006/relationships/hyperlink" Target="consultantplus://offline/ref=4820322C4A7F243FF81E6636692FD4AE21F598A278BFB994A7BB154BA15E88866FE2A4C8C75F6CCB2DD3A38Ev7O0P" TargetMode="External"/><Relationship Id="rId9" Type="http://schemas.openxmlformats.org/officeDocument/2006/relationships/hyperlink" Target="consultantplus://offline/ref=4820322C4A7F243FF81E783B7F438AA423F9C1AD7CB5B2C4FEEB131CFEv0OEP" TargetMode="External"/><Relationship Id="rId14" Type="http://schemas.openxmlformats.org/officeDocument/2006/relationships/hyperlink" Target="consultantplus://offline/ref=4820322C4A7F243FF81E6636692FD4AE21F598A278BFB994A7BB154BA15E88866FE2A4C8C75F6CCB2DD3A38Ev7OFP" TargetMode="External"/><Relationship Id="rId22" Type="http://schemas.openxmlformats.org/officeDocument/2006/relationships/hyperlink" Target="consultantplus://offline/ref=4820322C4A7F243FF81E783B7F438AA423FBC6AC7CBFB2C4FEEB131CFEv0OEP" TargetMode="External"/><Relationship Id="rId27" Type="http://schemas.openxmlformats.org/officeDocument/2006/relationships/hyperlink" Target="consultantplus://offline/ref=4820322C4A7F243FF81E783B7F438AA423FAC5AD70BEB2C4FEEB131CFEv0OEP" TargetMode="External"/><Relationship Id="rId30" Type="http://schemas.openxmlformats.org/officeDocument/2006/relationships/hyperlink" Target="consultantplus://offline/ref=4820322C4A7F243FF81E6636692FD4AE21F598A278BFB196AAB8154BA15E88866FE2A4C8C75F6CCB2DD3A38Fv7O6P" TargetMode="External"/><Relationship Id="rId35" Type="http://schemas.openxmlformats.org/officeDocument/2006/relationships/hyperlink" Target="consultantplus://offline/ref=4820322C4A7F243FF81E6636692FD4AE21F598A278BFB196AAB8154BA15E88866FE2A4C8C75F6CCB2DD3A38Fv7O5P" TargetMode="External"/><Relationship Id="rId43" Type="http://schemas.openxmlformats.org/officeDocument/2006/relationships/hyperlink" Target="consultantplus://offline/ref=4820322C4A7F243FF81E783B7F438AA423F8C3AD7ABEB2C4FEEB131CFEv0O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4157</Words>
  <Characters>23696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Брыгалин Олег Анатольевич</dc:creator>
  <cp:keywords/>
  <dc:description/>
  <cp:lastModifiedBy>123</cp:lastModifiedBy>
  <cp:revision>2</cp:revision>
  <dcterms:created xsi:type="dcterms:W3CDTF">2015-09-24T15:14:00Z</dcterms:created>
  <dcterms:modified xsi:type="dcterms:W3CDTF">2015-09-24T14:33:00Z</dcterms:modified>
</cp:coreProperties>
</file>