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МУНИЦИПАЛЬНОЕ СОБРАНИЕ ГОРОДСКОГО ОКРУГА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ЗАКРЫТОГО АДМИНИСТРАТИВНО-ТЕРРИТОРИАЛЬНОГО ОБРАЗОВАНИЯ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СВЕТЛЫЙ</w:t>
      </w:r>
      <w:proofErr w:type="gramEnd"/>
      <w:r>
        <w:rPr>
          <w:rFonts w:ascii="Calibri" w:hAnsi="Calibri" w:cs="Calibri"/>
          <w:b/>
          <w:bCs/>
        </w:rPr>
        <w:t xml:space="preserve"> САРАТОВСКОЙ ОБЛАСТИ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bookmarkEnd w:id="1"/>
      <w:r>
        <w:rPr>
          <w:rFonts w:ascii="Calibri" w:hAnsi="Calibri" w:cs="Calibri"/>
          <w:b/>
          <w:bCs/>
        </w:rPr>
        <w:t>от 23 декабря 2008 г. N 112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ВВЕДЕНИИ НА ТЕРРИТОРИИ ГОРОДСКОГО </w:t>
      </w:r>
      <w:proofErr w:type="gramStart"/>
      <w:r>
        <w:rPr>
          <w:rFonts w:ascii="Calibri" w:hAnsi="Calibri" w:cs="Calibri"/>
          <w:b/>
          <w:bCs/>
        </w:rPr>
        <w:t>ОКРУГА</w:t>
      </w:r>
      <w:proofErr w:type="gramEnd"/>
      <w:r>
        <w:rPr>
          <w:rFonts w:ascii="Calibri" w:hAnsi="Calibri" w:cs="Calibri"/>
          <w:b/>
          <w:bCs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ЕДИНОГО НАЛОГА НА ВМЕНЕННЫЙ ДОХОД ДЛЯ </w:t>
      </w:r>
      <w:proofErr w:type="gramStart"/>
      <w:r>
        <w:rPr>
          <w:rFonts w:ascii="Calibri" w:hAnsi="Calibri" w:cs="Calibri"/>
          <w:b/>
          <w:bCs/>
        </w:rPr>
        <w:t>ОТДЕЛЬНЫХ</w:t>
      </w:r>
      <w:proofErr w:type="gramEnd"/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61</w:t>
        </w:r>
      </w:hyperlink>
      <w:r>
        <w:rPr>
          <w:rFonts w:ascii="Calibri" w:hAnsi="Calibri" w:cs="Calibri"/>
        </w:rPr>
        <w:t xml:space="preserve"> Бюджетного кодекса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статьей 346.26</w:t>
        </w:r>
      </w:hyperlink>
      <w:r>
        <w:rPr>
          <w:rFonts w:ascii="Calibri" w:hAnsi="Calibri" w:cs="Calibri"/>
        </w:rPr>
        <w:t xml:space="preserve"> Налогового кодекса Российской Федерации, на основании </w:t>
      </w:r>
      <w:hyperlink r:id="rId7" w:history="1">
        <w:r>
          <w:rPr>
            <w:rFonts w:ascii="Calibri" w:hAnsi="Calibri" w:cs="Calibri"/>
            <w:color w:val="0000FF"/>
          </w:rPr>
          <w:t>статей 23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40</w:t>
        </w:r>
      </w:hyperlink>
      <w:r>
        <w:rPr>
          <w:rFonts w:ascii="Calibri" w:hAnsi="Calibri" w:cs="Calibri"/>
        </w:rPr>
        <w:t xml:space="preserve"> Устава муниципального образования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 Муниципальное собрание городского округа ЗАТО Светлый приняло решение: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единый налог на вмененный доход для отдельных видов деятельности на территории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</w:t>
      </w:r>
      <w:hyperlink w:anchor="Par34" w:history="1">
        <w:r>
          <w:rPr>
            <w:rFonts w:ascii="Calibri" w:hAnsi="Calibri" w:cs="Calibri"/>
            <w:color w:val="0000FF"/>
          </w:rPr>
          <w:t>виды</w:t>
        </w:r>
      </w:hyperlink>
      <w:r>
        <w:rPr>
          <w:rFonts w:ascii="Calibri" w:hAnsi="Calibri" w:cs="Calibri"/>
        </w:rPr>
        <w:t xml:space="preserve"> деятельности, в отношении которых вводится единый налог, согласно приложению N 1.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) согласно </w:t>
      </w:r>
      <w:hyperlink w:anchor="Par62" w:history="1">
        <w:r>
          <w:rPr>
            <w:rFonts w:ascii="Calibri" w:hAnsi="Calibri" w:cs="Calibri"/>
            <w:color w:val="0000FF"/>
          </w:rPr>
          <w:t>приложениям N 2</w:t>
        </w:r>
      </w:hyperlink>
      <w:r>
        <w:rPr>
          <w:rFonts w:ascii="Calibri" w:hAnsi="Calibri" w:cs="Calibri"/>
        </w:rPr>
        <w:t xml:space="preserve">, </w:t>
      </w:r>
      <w:hyperlink w:anchor="Par29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ar32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w:anchor="Par35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w:anchor="Par408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>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Порядок и сроки уплаты налога, налоговый период и налоговая ставка регулируются </w:t>
      </w:r>
      <w:hyperlink r:id="rId10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Считать утратившим силу решение Муниципального собрания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 от 20 декабря 2007 г. N 112 "О введении на территории городского округа ЗАТО Светлый единого налога на вмененный доход для отдельных видов деятельности".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1 января 2009 года.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Решение опубликовать в газете "Светлые вести".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А.П.ЛУНЕВ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Приложение N 1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собрания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2008 г. N 112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>
        <w:rPr>
          <w:rFonts w:ascii="Calibri" w:hAnsi="Calibri" w:cs="Calibri"/>
          <w:b/>
          <w:bCs/>
        </w:rPr>
        <w:t>ВИДЫ ДЕЯТЕЛЬНОСТИ,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proofErr w:type="gramStart"/>
      <w:r>
        <w:rPr>
          <w:rFonts w:ascii="Calibri" w:hAnsi="Calibri" w:cs="Calibri"/>
          <w:b/>
          <w:bCs/>
        </w:rPr>
        <w:t>ОТНОШЕНИИ</w:t>
      </w:r>
      <w:proofErr w:type="gramEnd"/>
      <w:r>
        <w:rPr>
          <w:rFonts w:ascii="Calibri" w:hAnsi="Calibri" w:cs="Calibri"/>
          <w:b/>
          <w:bCs/>
        </w:rPr>
        <w:t xml:space="preserve"> КОТОРЫХ ВВОДИТСЯ ЕДИНЫЙ НАЛОГ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территории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 система налогообложения в виде единого налога вводится в отношении следующих видов деятельности: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Оказания ветеринарных услуг;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Оказания услуг по ремонту, техническому обслуживанию и мойке автотранспортных средств;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</w:t>
      </w:r>
      <w:r>
        <w:rPr>
          <w:rFonts w:ascii="Calibri" w:hAnsi="Calibri" w:cs="Calibri"/>
        </w:rPr>
        <w:lastRenderedPageBreak/>
        <w:t>стоянках (за исключением штрафных автостоянок);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Распространения наружной рекламы с использованием рекламных конструкций;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Размещения рекламы на транспортных средствах;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57"/>
      <w:bookmarkEnd w:id="4"/>
      <w:r>
        <w:rPr>
          <w:rFonts w:ascii="Calibri" w:hAnsi="Calibri" w:cs="Calibri"/>
        </w:rPr>
        <w:t>Приложение N 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собрания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2008 г. N 112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62"/>
      <w:bookmarkEnd w:id="5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ОСУЩЕСТВЛЯЮЩИХ ДЕЯТЕЛЬНОСТЬ В ГОРОДСКОМ </w:t>
      </w:r>
      <w:proofErr w:type="gramStart"/>
      <w:r>
        <w:rPr>
          <w:rFonts w:ascii="Calibri" w:hAnsi="Calibri" w:cs="Calibri"/>
          <w:b/>
          <w:bCs/>
        </w:rPr>
        <w:t>ОКРУГЕ</w:t>
      </w:r>
      <w:proofErr w:type="gramEnd"/>
      <w:r>
        <w:rPr>
          <w:rFonts w:ascii="Calibri" w:hAnsi="Calibri" w:cs="Calibri"/>
          <w:b/>
          <w:bCs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┌────────────────────────────────────────────────────────────┬────────────┐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Наименование вида деятельности               │  Значение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│коэффициента│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     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71"/>
      <w:bookmarkEnd w:id="6"/>
      <w:proofErr w:type="gramStart"/>
      <w:r>
        <w:rPr>
          <w:rFonts w:ascii="Courier New" w:hAnsi="Courier New" w:cs="Courier New"/>
          <w:sz w:val="20"/>
          <w:szCs w:val="20"/>
        </w:rPr>
        <w:t>│       Оказание бытовых услуг (физический показатель    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количество </w:t>
      </w:r>
      <w:proofErr w:type="gramStart"/>
      <w:r>
        <w:rPr>
          <w:rFonts w:ascii="Courier New" w:hAnsi="Courier New" w:cs="Courier New"/>
          <w:sz w:val="20"/>
          <w:szCs w:val="20"/>
        </w:rPr>
        <w:t>работников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включая ИП БД 7500)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│Ремонт, пошив обуви, ремонт изделий из меха                 │    0,18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металлоизделий и ювелирных изделий                   │    0,80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часов                                                │    0,56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и обслуживание бытовой и радиоэлектронной аппаратуры,│    0,56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│бытовых машин и приборов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и обслуживание компьютеров и оргтехники              │    0,64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прачечных, химчисток                                 │    0,24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фотоателье и фотолабораторий                         │    0,60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│Услуги по чистке обуви                                      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│Парикмахерские услуги                                       │    0,36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муниципальных бань                                   │    0,18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│Услуги по  ремонту  и  пошиву 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>,  меховых  и  кожаных│    0,40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│изделий, головных уборов,  изделий  текстильной  галантереи,│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│ремонт, пошив и вязание трикотажных изделий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│Услуги проката (кроме  видеофильмов,  транспортных  средств,│    0,24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│свадебной и вечерней одежды)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│Другие виды бытовых услуг                                   │    0,80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При оказании нескольких видов бытовых услуг,  на  которые│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│установлены  разные  значения  корректирующего  коэффициента│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│базовой   доходности  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    расчет    единого    налога│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│осуществляется по среднеарифметическому значению  </w:t>
      </w:r>
      <w:proofErr w:type="gramStart"/>
      <w:r>
        <w:rPr>
          <w:rFonts w:ascii="Courier New" w:hAnsi="Courier New" w:cs="Courier New"/>
          <w:sz w:val="20"/>
          <w:szCs w:val="20"/>
        </w:rPr>
        <w:t>указанного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95"/>
      <w:bookmarkEnd w:id="7"/>
      <w:proofErr w:type="gramStart"/>
      <w:r>
        <w:rPr>
          <w:rFonts w:ascii="Courier New" w:hAnsi="Courier New" w:cs="Courier New"/>
          <w:sz w:val="20"/>
          <w:szCs w:val="20"/>
        </w:rPr>
        <w:t>│     Оказание ветеринарных услуг (физический показатель 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количество </w:t>
      </w:r>
      <w:proofErr w:type="gramStart"/>
      <w:r>
        <w:rPr>
          <w:rFonts w:ascii="Courier New" w:hAnsi="Courier New" w:cs="Courier New"/>
          <w:sz w:val="20"/>
          <w:szCs w:val="20"/>
        </w:rPr>
        <w:t>работников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включая ИП БД 7500)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ветеринарных услуг                                 │    0,40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8" w:name="Par98"/>
      <w:bookmarkEnd w:id="8"/>
      <w:r>
        <w:rPr>
          <w:rFonts w:ascii="Courier New" w:hAnsi="Courier New" w:cs="Courier New"/>
          <w:sz w:val="20"/>
          <w:szCs w:val="20"/>
        </w:rPr>
        <w:t>│      Розничная торговля, осуществляемая через объекты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стационарной торговой сети, имеющие торговые залы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(физический показатель площадь торгового зала в квадратных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метрах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БД 1800)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хлебом  и  хлебобулочными  изделиями,  молоком   и│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│молокопродуктами, маслом растительным, маргарином,  крупами,│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│сахаром, солью, картофелем и овощами, продуктами </w:t>
      </w:r>
      <w:proofErr w:type="gramStart"/>
      <w:r>
        <w:rPr>
          <w:rFonts w:ascii="Courier New" w:hAnsi="Courier New" w:cs="Courier New"/>
          <w:sz w:val="20"/>
          <w:szCs w:val="20"/>
        </w:rPr>
        <w:t>детского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│диабетического питания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прочими продовольственными товарами                │    0,24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 спичками,    свечами    хозяйственными,    мылом│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хозяйственным</w:t>
      </w:r>
      <w:proofErr w:type="gramEnd"/>
      <w:r>
        <w:rPr>
          <w:rFonts w:ascii="Courier New" w:hAnsi="Courier New" w:cs="Courier New"/>
          <w:sz w:val="20"/>
          <w:szCs w:val="20"/>
        </w:rPr>
        <w:t>, пакетами и мешочками из полимерных материалов│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кормом для животных                                │    0,28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семенами овощных и цветочных культур               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│Торговля обувью детской мальчиковой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25,5 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.),│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│обувью детской девичьей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 25,0 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.),  изделиями│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швейными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трикотажными  для  новорожденных,  мальчиков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│девочек ясельного, дошкольного  и  школьного  возрастов  (по│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48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                                        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лекарственными средствами и аптечными  товарами  по│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│бесплатным и  льготным  рецептам  (при  условии  раздельного│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│учета  рецептов,  при  суммарной   стоимости   лекарственных│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│препаратов и аптечных товаров, отпущенных  по  </w:t>
      </w:r>
      <w:proofErr w:type="gramStart"/>
      <w:r>
        <w:rPr>
          <w:rFonts w:ascii="Courier New" w:hAnsi="Courier New" w:cs="Courier New"/>
          <w:sz w:val="20"/>
          <w:szCs w:val="20"/>
        </w:rPr>
        <w:t>бесплатным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│льготным рецептам, - не менее 5  процентов  от  общей  суммы│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│выручки за квартал)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газетами,   периодическими   и    продолжающимися│    0,18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│изданиями  (журналами,  сборниками,  бюллетенями),   </w:t>
      </w:r>
      <w:proofErr w:type="gramStart"/>
      <w:r>
        <w:rPr>
          <w:rFonts w:ascii="Courier New" w:hAnsi="Courier New" w:cs="Courier New"/>
          <w:sz w:val="20"/>
          <w:szCs w:val="20"/>
        </w:rPr>
        <w:t>учебной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│литературой, канцтоварами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│Комиссионная торговля непродовольственными товарами, бывшими│    0,27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употреблении (кроме бытовой техники и автомобилей)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мебелью,  коврами,  сантехникой,  лесоматериалами,│    0,28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│верхней одеждой из кожи и меха, головными уборами из кожи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│меха, авт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мото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и </w:t>
      </w:r>
      <w:proofErr w:type="spellStart"/>
      <w:r>
        <w:rPr>
          <w:rFonts w:ascii="Courier New" w:hAnsi="Courier New" w:cs="Courier New"/>
          <w:sz w:val="20"/>
          <w:szCs w:val="20"/>
        </w:rPr>
        <w:t>велозапчастями</w:t>
      </w:r>
      <w:proofErr w:type="spellEnd"/>
      <w:r>
        <w:rPr>
          <w:rFonts w:ascii="Courier New" w:hAnsi="Courier New" w:cs="Courier New"/>
          <w:sz w:val="20"/>
          <w:szCs w:val="20"/>
        </w:rPr>
        <w:t>, табачными изделиями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ювелирными  изделиями  из  драгоценных   металлов,│    0,28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│холодильниками,   морозильниками,   стиральными    машинами,│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│кондиционерами,  тел</w:t>
      </w:r>
      <w:proofErr w:type="gramStart"/>
      <w:r>
        <w:rPr>
          <w:rFonts w:ascii="Courier New" w:hAnsi="Courier New" w:cs="Courier New"/>
          <w:sz w:val="20"/>
          <w:szCs w:val="20"/>
        </w:rPr>
        <w:t>е-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 радиотоварами,   оргтехникой 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│комплектующими к ней, мобильными телефонами и аксессуарами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│ним         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                    │    0,28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При торговле несколькими  группами  товаров,  на  которые│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│установлены  разные  значения  корректирующего  коэффициента│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│базовой   доходности  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    расчет    единого    налога│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│осуществляется   по   максимальному   значению    </w:t>
      </w:r>
      <w:proofErr w:type="gramStart"/>
      <w:r>
        <w:rPr>
          <w:rFonts w:ascii="Courier New" w:hAnsi="Courier New" w:cs="Courier New"/>
          <w:sz w:val="20"/>
          <w:szCs w:val="20"/>
        </w:rPr>
        <w:t>указанного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141"/>
      <w:bookmarkEnd w:id="9"/>
      <w:r>
        <w:rPr>
          <w:rFonts w:ascii="Courier New" w:hAnsi="Courier New" w:cs="Courier New"/>
          <w:sz w:val="20"/>
          <w:szCs w:val="20"/>
        </w:rPr>
        <w:t>│      Розничная торговля, осуществляемая через объекты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стационарной торговой сети, не имеющие торговых залов, а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также через объекты нестационарной торговой сети, площадь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торгового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не превышает 5 квадратных метров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(физический показатель торговое место БД 9000)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хлебом  и  хлебобулочными  изделиями,  молоком   и│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│молокопродуктами, маслом растительным, маргарином,  крупами,│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│сахаром, солью, картофелем и овощами, продуктами </w:t>
      </w:r>
      <w:proofErr w:type="gramStart"/>
      <w:r>
        <w:rPr>
          <w:rFonts w:ascii="Courier New" w:hAnsi="Courier New" w:cs="Courier New"/>
          <w:sz w:val="20"/>
          <w:szCs w:val="20"/>
        </w:rPr>
        <w:t>детского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│диабетического питания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прочими продовольственными товарами                │    0,29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кормом для животных                                │    0,32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семенами овощных и цветочных культур               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│Торговля обувью детской мальчиковой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25,5 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.),│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│обувью детской девичьей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 25,0 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.),  изделиями│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швейными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трикотажными  для  новорожденных,  мальчиков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│девочек ясельного, дошкольного  и  школьного  возрастов  (по│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48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                                        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лекарственными средствами и аптечными  товарами  по│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│бесплатным и  льготным  рецептам  (при  условии  раздельного│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│учета  рецептов,  при  суммарной   стоимости   лекарственных│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│препаратов и аптечных товаров, отпущенных  по  </w:t>
      </w:r>
      <w:proofErr w:type="gramStart"/>
      <w:r>
        <w:rPr>
          <w:rFonts w:ascii="Courier New" w:hAnsi="Courier New" w:cs="Courier New"/>
          <w:sz w:val="20"/>
          <w:szCs w:val="20"/>
        </w:rPr>
        <w:t>бесплатным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│льготным рецептам - не менее  5  процентов  от  общей  суммы│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│выручки за квартал)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газетами, периодическими и продолжающимися зданиями│    0,27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│(журналами, сборниками, бюллетенями),  учебной  литературой,│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│канцтоварами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мебелью,  коврами,  сантехникой,  лесоматериалами,│    0,36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│верхней одеждой из кожи и меха, головными уборами из кожи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│меха, авт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мото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и </w:t>
      </w:r>
      <w:proofErr w:type="spellStart"/>
      <w:r>
        <w:rPr>
          <w:rFonts w:ascii="Courier New" w:hAnsi="Courier New" w:cs="Courier New"/>
          <w:sz w:val="20"/>
          <w:szCs w:val="20"/>
        </w:rPr>
        <w:t>велозапчастями</w:t>
      </w:r>
      <w:proofErr w:type="spellEnd"/>
      <w:r>
        <w:rPr>
          <w:rFonts w:ascii="Courier New" w:hAnsi="Courier New" w:cs="Courier New"/>
          <w:sz w:val="20"/>
          <w:szCs w:val="20"/>
        </w:rPr>
        <w:t>, табачными изделиями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ювелирными  изделиями  из  драгоценных   металлов,│    0,40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│холодильниками,   морозильниками,   стиральными    машинами,│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│кондиционерами, </w:t>
      </w:r>
      <w:proofErr w:type="gramStart"/>
      <w:r>
        <w:rPr>
          <w:rFonts w:ascii="Courier New" w:hAnsi="Courier New" w:cs="Courier New"/>
          <w:sz w:val="20"/>
          <w:szCs w:val="20"/>
        </w:rPr>
        <w:t>теле</w:t>
      </w:r>
      <w:proofErr w:type="gramEnd"/>
      <w:r>
        <w:rPr>
          <w:rFonts w:ascii="Courier New" w:hAnsi="Courier New" w:cs="Courier New"/>
          <w:sz w:val="20"/>
          <w:szCs w:val="20"/>
        </w:rPr>
        <w:t>- и радиотоварами, оргтехникой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комплектующими к ней, мобильными телефонами и аксессуарами│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 ним       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                    │    0,32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При торговле несколькими  группами  товаров,  на  которые│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│установлены  разные  значения  корректирующего  коэффициента│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│базовой   доходности  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    расчет    единого    налога│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│осуществляется   по   максимальному   значению    </w:t>
      </w:r>
      <w:proofErr w:type="gramStart"/>
      <w:r>
        <w:rPr>
          <w:rFonts w:ascii="Courier New" w:hAnsi="Courier New" w:cs="Courier New"/>
          <w:sz w:val="20"/>
          <w:szCs w:val="20"/>
        </w:rPr>
        <w:t>указанного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181"/>
      <w:bookmarkEnd w:id="10"/>
      <w:r>
        <w:rPr>
          <w:rFonts w:ascii="Courier New" w:hAnsi="Courier New" w:cs="Courier New"/>
          <w:sz w:val="20"/>
          <w:szCs w:val="20"/>
        </w:rPr>
        <w:t>│      Розничная торговля, осуществляемая через объекты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стационарной торговой сети, не имеющие торговых залов, а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также через объекты нестационарной торговой сети, площадь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торгового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превышает 5 квадратных метров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│(физический показатель площадь торгового места в квадратных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метрах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БД 1800)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хлебом  и  хлебобулочными  изделиями,  молоком   и│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│молокопродуктами, маслом растительным, маргарином,  крупами,│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│сахаром, солью, картофелем и овощами, продуктами </w:t>
      </w:r>
      <w:proofErr w:type="gramStart"/>
      <w:r>
        <w:rPr>
          <w:rFonts w:ascii="Courier New" w:hAnsi="Courier New" w:cs="Courier New"/>
          <w:sz w:val="20"/>
          <w:szCs w:val="20"/>
        </w:rPr>
        <w:t>детского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│диабетического питания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прочими продовольственными товарами                │    0,29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кормом для животных                                │    0,32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семенами овощных и цветочных культур               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│Торговля обувью детской мальчиковой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25,5 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.),│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│обувью детской девичьей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 25,0 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.),  изделиями│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швейными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трикотажными  для  новорожденных,  мальчиков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│девочек ясельного, дошкольного  и  школьного  возрастов  (по│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48 </w:t>
      </w:r>
      <w:proofErr w:type="spellStart"/>
      <w:r>
        <w:rPr>
          <w:rFonts w:ascii="Courier New" w:hAnsi="Courier New" w:cs="Courier New"/>
          <w:sz w:val="20"/>
          <w:szCs w:val="20"/>
        </w:rPr>
        <w:t>включ</w:t>
      </w:r>
      <w:proofErr w:type="spellEnd"/>
      <w:r>
        <w:rPr>
          <w:rFonts w:ascii="Courier New" w:hAnsi="Courier New" w:cs="Courier New"/>
          <w:sz w:val="20"/>
          <w:szCs w:val="20"/>
        </w:rPr>
        <w:t>.)                                        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лекарственными средствами и аптечными  товарами  по│    0,22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│бесплатным и  льготным  рецептам  (при  условии  раздельного│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│учета  рецептов,  при  суммарной   стоимости   лекарственных│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│препаратов и аптечных товаров, отпущенных  по  </w:t>
      </w:r>
      <w:proofErr w:type="gramStart"/>
      <w:r>
        <w:rPr>
          <w:rFonts w:ascii="Courier New" w:hAnsi="Courier New" w:cs="Courier New"/>
          <w:sz w:val="20"/>
          <w:szCs w:val="20"/>
        </w:rPr>
        <w:t>бесплатным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│льготным рецептам - не менее  5  процентов  от  общей  суммы│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│выручки за квартал)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газетами,   периодическими   и    продолжающимися│    0,27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│изданиями  (журналами,  сборниками,  бюллетенями),   </w:t>
      </w:r>
      <w:proofErr w:type="gramStart"/>
      <w:r>
        <w:rPr>
          <w:rFonts w:ascii="Courier New" w:hAnsi="Courier New" w:cs="Courier New"/>
          <w:sz w:val="20"/>
          <w:szCs w:val="20"/>
        </w:rPr>
        <w:t>учебной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│литературой, канцтоварами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мебелью,  коврами,  сантехникой,  лесоматериалами,│    0,36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│верхней одеждой из кожи и меха, головными уборами из кожи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│меха, авт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мото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и </w:t>
      </w:r>
      <w:proofErr w:type="spellStart"/>
      <w:r>
        <w:rPr>
          <w:rFonts w:ascii="Courier New" w:hAnsi="Courier New" w:cs="Courier New"/>
          <w:sz w:val="20"/>
          <w:szCs w:val="20"/>
        </w:rPr>
        <w:t>велозапчастями</w:t>
      </w:r>
      <w:proofErr w:type="spellEnd"/>
      <w:r>
        <w:rPr>
          <w:rFonts w:ascii="Courier New" w:hAnsi="Courier New" w:cs="Courier New"/>
          <w:sz w:val="20"/>
          <w:szCs w:val="20"/>
        </w:rPr>
        <w:t>, табачными изделиями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ювелирными  изделиями  из  драгоценных   металлов,│    0,40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│холодильниками,   морозильниками    стиральными    машинами,│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│кондиционерами,  тел</w:t>
      </w:r>
      <w:proofErr w:type="gramStart"/>
      <w:r>
        <w:rPr>
          <w:rFonts w:ascii="Courier New" w:hAnsi="Courier New" w:cs="Courier New"/>
          <w:sz w:val="20"/>
          <w:szCs w:val="20"/>
        </w:rPr>
        <w:t>е-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 радиотоварами,   оргтехникой 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│комплектующими к ней, мобильными телефонами и аксессуарами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│ним         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                    │    0,32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При торговле несколькими  группами  товаров,  на  которые│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│установлены  разные  значения  корректирующего  коэффициента│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│базовой   доходности  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    расчет    единого    налога│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│осуществляется   по   максимальному   значению    </w:t>
      </w:r>
      <w:proofErr w:type="gramStart"/>
      <w:r>
        <w:rPr>
          <w:rFonts w:ascii="Courier New" w:hAnsi="Courier New" w:cs="Courier New"/>
          <w:sz w:val="20"/>
          <w:szCs w:val="20"/>
        </w:rPr>
        <w:t>указанного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222"/>
      <w:bookmarkEnd w:id="11"/>
      <w:proofErr w:type="gramStart"/>
      <w:r>
        <w:rPr>
          <w:rFonts w:ascii="Courier New" w:hAnsi="Courier New" w:cs="Courier New"/>
          <w:sz w:val="20"/>
          <w:szCs w:val="20"/>
        </w:rPr>
        <w:t>│    Развозная и разносная розничная торговля (физический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показатель количество работников включая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ИП БД 4500)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                    │    0,40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225"/>
      <w:bookmarkEnd w:id="12"/>
      <w:r>
        <w:rPr>
          <w:rFonts w:ascii="Courier New" w:hAnsi="Courier New" w:cs="Courier New"/>
          <w:sz w:val="20"/>
          <w:szCs w:val="20"/>
        </w:rPr>
        <w:t xml:space="preserve">│ Оказание услуг общественного питания, осуществляемых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объекты организации общественного питания с площадью зала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обслуживания посетителей не более 150 квадратных метров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каждому объекту организации общественного питания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(физический показатель площадь зала обслуживания в 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квадратных </w:t>
      </w:r>
      <w:proofErr w:type="gramStart"/>
      <w:r>
        <w:rPr>
          <w:rFonts w:ascii="Courier New" w:hAnsi="Courier New" w:cs="Courier New"/>
          <w:sz w:val="20"/>
          <w:szCs w:val="20"/>
        </w:rPr>
        <w:t>метрах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БД 1000)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│Рестораны, бары, кафе                                       │    0,80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│Кафе летние, закусочные, магазины (отделы) "Кулинария"      │    0,64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│Столовые и буфеты                                           │    0,13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│Столовые  и  буфеты,  обслуживающие  специальный  контингент│    0,02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│потребителей,    </w:t>
      </w:r>
      <w:proofErr w:type="gramStart"/>
      <w:r>
        <w:rPr>
          <w:rFonts w:ascii="Courier New" w:hAnsi="Courier New" w:cs="Courier New"/>
          <w:sz w:val="20"/>
          <w:szCs w:val="20"/>
        </w:rPr>
        <w:t>находящиеся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в    помещениях    школ    и│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│школ-интернатов  (если  данный  вид  деятельности   является│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│единственным)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│Столовые  и  буфеты,  обслуживающие   иные   образовательные│    0,05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│учреждения   (если   данный   вид   деятельности    является│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│единственным)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общественного питания,  осуществляемых  через│    0,5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│объекты организации общественного питания, не имеющие  залов│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│обслуживания посетителей (физический  показатель  количество│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│работников включая ИП БД 4500)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 услуг  по  временному  размещению   и   проживанию│    0,32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│организациями и предпринимателями,  использующими  в  каждом│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объекте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предоставления данных услуг общую площадь  помещений│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 временного  размещения  и  проживания  не   более   500│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│квадратных  метров  (физический  показатель  общая   площадь│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│помещения  для  временного   размещения   и   проживания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│квадратных </w:t>
      </w:r>
      <w:proofErr w:type="gramStart"/>
      <w:r>
        <w:rPr>
          <w:rFonts w:ascii="Courier New" w:hAnsi="Courier New" w:cs="Courier New"/>
          <w:sz w:val="20"/>
          <w:szCs w:val="20"/>
        </w:rPr>
        <w:t>метрах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БД 1000)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по передаче во временное владение и  (или)  в│    0,8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 торговых   мест,   расположенных   в   объектах│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│стационарной  торговой  сети,  не  имеющих  торговых  залов,│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│объектов нестационарной  торговой  сети,  а  также  объектов│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│организации  общественного   питания,   не   имеющих   залов│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│обслуживания посетителей, если площадь  каждого  из  них  не│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│превышает  5  квадратных   метров   (физический   показатель│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│количество  </w:t>
      </w:r>
      <w:proofErr w:type="gramStart"/>
      <w:r>
        <w:rPr>
          <w:rFonts w:ascii="Courier New" w:hAnsi="Courier New" w:cs="Courier New"/>
          <w:sz w:val="20"/>
          <w:szCs w:val="20"/>
        </w:rPr>
        <w:t>переданных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во  временное  владение  и  (или)  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│пользование торговых мест, объектов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торговой│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│сети, объектов организации общественного питания) БД 6000)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по передаче во временное владение и  (или)  в│    0,60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 торговых   мест,   расположенных   в   объектах│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│стационарной  торговой  сети,  не  имеющих  торговых  залов,│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│объектов нестационарной  торговой  сети,  а  также  объектов│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│организации  общественного   питания,   не   имеющих   залов│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│обслуживания  посетителей,  если  площадь  каждого  из   них│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│превышает 5 квадратных метров (физический показатель площадь│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переданного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 временное  владение  и  (или)  в  пользование│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│торгового  места,  объекта  нестационарной  торговой   сети,│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│объекта  организации  общественного  питания  (в  квадратных│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│метрах) БД 1200)                                           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│Оказание услуг по передаче во временное владение и  (или)  в│    0,16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 земельных  участков  для  размещения   объектов│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│стационарной  и  нестационарной  торговой  сети,   а   также│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│объектов организации  общественного  питания,  если  площадь│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│земельного  участка  не  превышает  10   квадратных   метров│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│(физический показатель количество  переданных  во  временное│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│владение и (или) в пользование земельных участков БД 5000)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по передаче во временное владение и  (или)  в│    0,13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 земельных  участков  для  размещения   объектов│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│стационарной  и  нестационарной  торговой  сети,   а   также│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│объектов организации  общественного  питания,  если  площадь│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│земельного   участка   превышает   10   квадратных    метров│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│(физический  показатель  площадь  переданного  во  временное│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│владение и (или) в пользование земельного участка) БД 1000) 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└────────────────────────────────────────────────────────────┴────────────┘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293"/>
      <w:bookmarkEnd w:id="13"/>
      <w:r>
        <w:rPr>
          <w:rFonts w:ascii="Calibri" w:hAnsi="Calibri" w:cs="Calibri"/>
        </w:rPr>
        <w:t>Приложение N 3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собрания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2008 г. N 112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298"/>
      <w:bookmarkEnd w:id="14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ПРИ ОКАЗАНИИ УСЛУГ ПО ПРЕДОСТАВЛЕНИЮ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 ВРЕМЕННОЕ ВЛАДЕНИЕ (В ПОЛЬЗОВАНИЕ) МЕСТ ДЛЯ СТОЯНКИ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АВТОТРАНСПОРТНЫХ СРЕДСТВ, А ТАКЖЕ ПО ХРАНЕНИЮ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АВТОТРАНСПОРТНЫХ СРЕДСТВ НА ПЛАТНЫХ СТОЯНКАХ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(ЗА ИСКЛЮЧЕНИЕМ ШТРАФНЫХ АВТОСТОЯНОК)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412937">
        <w:trPr>
          <w:trHeight w:val="600"/>
          <w:tblCellSpacing w:w="5" w:type="nil"/>
        </w:trPr>
        <w:tc>
          <w:tcPr>
            <w:tcW w:w="7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Значение  </w:t>
            </w:r>
          </w:p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</w:t>
            </w:r>
          </w:p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</w:tr>
      <w:tr w:rsidR="00412937">
        <w:trPr>
          <w:trHeight w:val="1000"/>
          <w:tblCellSpacing w:w="5" w:type="nil"/>
        </w:trPr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предоставлению во  временное  владение  (в</w:t>
            </w:r>
            <w:proofErr w:type="gramEnd"/>
          </w:p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пользование) мест для стоянки  автотранспортных  средств,  а</w:t>
            </w:r>
          </w:p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 по  хранению  автотранспортных  средств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платных</w:t>
            </w:r>
          </w:p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стоянках (за исключением штрафных  автостоянок)  (физический</w:t>
            </w:r>
            <w:proofErr w:type="gramEnd"/>
          </w:p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общая площадь стоянки в квадратных метрах БД 50)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937" w:rsidRDefault="0041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   </w:t>
            </w:r>
          </w:p>
        </w:tc>
      </w:tr>
    </w:tbl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321"/>
      <w:bookmarkEnd w:id="15"/>
      <w:r>
        <w:rPr>
          <w:rFonts w:ascii="Calibri" w:hAnsi="Calibri" w:cs="Calibri"/>
        </w:rPr>
        <w:t>Приложение N 4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собрания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2008 г. N 112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6" w:name="Par326"/>
      <w:bookmarkEnd w:id="16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(К) ПО ОКАЗАНИЮ УСЛУГ ПО РЕМОНТУ,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ТЕХНИЧЕСКОМУ ОБСЛУЖИВАНИЮ И МОЙКЕ АВТОТРАНСПОРТНЫХ СРЕДСТВ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┌────────────────────────────────────────────────────────────┬────────────┐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  Значение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│коэффициента│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                               │     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и техническое обслуживание  автотранспортных  средств│    0,60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│(физический показатель количество работников, включая ИП  БД│            │</w:t>
      </w:r>
      <w:proofErr w:type="gramEnd"/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│12000)      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│Мойка автотранспортных средств: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квартал                                                   │    0,19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квартал                                                   │    0,11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квартал                                                   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квартал                                                   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└────────────────────────────────────────────────────────────┴────────────┘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349"/>
      <w:bookmarkEnd w:id="17"/>
      <w:r>
        <w:rPr>
          <w:rFonts w:ascii="Calibri" w:hAnsi="Calibri" w:cs="Calibri"/>
        </w:rPr>
        <w:t>Приложение N 5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собрания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2008 г. N 112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8" w:name="Par354"/>
      <w:bookmarkEnd w:id="18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ПО ОКАЗАНИЮ АВТОТРАНСПОРТНЫХ УСЛУГ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ПЕРЕВОЗКЕ ПАССАЖИРОВ И ГРУЗОВ, ОСУЩЕСТВЛЯЕМЫХ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ОРГАНИЗАЦИЯМИ И ИНДИВИДУАЛЬНЫМИ ПРЕДПРИНИМАТЕЛЯМИ, </w:t>
      </w:r>
      <w:proofErr w:type="gramStart"/>
      <w:r>
        <w:rPr>
          <w:rFonts w:ascii="Calibri" w:hAnsi="Calibri" w:cs="Calibri"/>
          <w:b/>
          <w:bCs/>
        </w:rPr>
        <w:t>ИМЕЮЩИМ</w:t>
      </w:r>
      <w:proofErr w:type="gramEnd"/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НА ПРАВЕ СОБСТВЕННОСТИ ИЛИ ИНОМ ПРАВЕ (ПОЛЬЗОВАНИЯ,</w:t>
      </w:r>
      <w:proofErr w:type="gramEnd"/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ВЛАДЕНИЯ И (ИЛИ) РАСПОРЯЖЕНИЯ) НЕ БОЛЕЕ 20 ТРАНСПОРТНЫХ</w:t>
      </w:r>
      <w:proofErr w:type="gramEnd"/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СРЕДСТВ, ПРЕДНАЗНАЧЕННЫХ ДЛЯ ОКАЗАНИЯ ТАКИХ УСЛУГ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362"/>
      <w:bookmarkEnd w:id="19"/>
      <w:r>
        <w:rPr>
          <w:rFonts w:ascii="Calibri" w:hAnsi="Calibri" w:cs="Calibri"/>
        </w:rPr>
        <w:t>Оказание автотранспортных услуг по перевозке грузов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количество автотранспортных средств,</w:t>
      </w:r>
      <w:proofErr w:type="gramEnd"/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используемых для перевозки грузов БД 6000)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┌────────────────────────────────────────────────────────────┬────────────┐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  Значение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│коэффициента│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     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│Грузовые автомобили: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│междугородные перевозки                                     │    0,50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до 3,5 т                                  │    0,40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│междугородные перевозки                                     │    0,60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от 4 до 8 т                               │    0,50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│междугородные перевозки                                     │    1,00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свыше 8 т                                 │    0,90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└────────────────────────────────────────────────────────────┴────────────┘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380"/>
      <w:bookmarkEnd w:id="20"/>
      <w:r>
        <w:rPr>
          <w:rFonts w:ascii="Calibri" w:hAnsi="Calibri" w:cs="Calibri"/>
        </w:rPr>
        <w:t>Оказание автотранспортных услуг по перевозке пассажиров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(физический показатель количество посадочных мест БД 1500)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┌────────────────────────────────────────────────────────────┬────────────┐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  Значение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│коэффициента│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│     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│Легковые автомобили                                         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│междугородные перевозки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│Автобусы:                                                   │        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│междугородные перевозки                                     │    0,25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│особо малого класса длиной до 5,9 м                         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│междугородные перевозки                                     │    0,25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│малого класса длиной от 6 до 7,5 м                          │    0,15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│междугородные перевозки                                     │    0,30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│длиной свыше 7,5 м                                          │    0,25    │</w:t>
      </w:r>
    </w:p>
    <w:p w:rsidR="00412937" w:rsidRDefault="0041293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└────────────────────────────────────────────────────────────┴────────────┘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1" w:name="Par403"/>
      <w:bookmarkEnd w:id="21"/>
      <w:r>
        <w:rPr>
          <w:rFonts w:ascii="Calibri" w:hAnsi="Calibri" w:cs="Calibri"/>
        </w:rPr>
        <w:t>Приложение N 6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собрания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Светлый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2008 г. N 112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2" w:name="Par408"/>
      <w:bookmarkEnd w:id="22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ПРИ РАСПРОСТРАНЕНИИ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(ИЛИ) </w:t>
      </w:r>
      <w:proofErr w:type="gramStart"/>
      <w:r>
        <w:rPr>
          <w:rFonts w:ascii="Calibri" w:hAnsi="Calibri" w:cs="Calibri"/>
          <w:b/>
          <w:bCs/>
        </w:rPr>
        <w:t>РАЗМЕЩЕНИИ</w:t>
      </w:r>
      <w:proofErr w:type="gramEnd"/>
      <w:r>
        <w:rPr>
          <w:rFonts w:ascii="Calibri" w:hAnsi="Calibri" w:cs="Calibri"/>
          <w:b/>
          <w:bCs/>
        </w:rPr>
        <w:t xml:space="preserve"> НАРУЖНОЙ РЕКЛАМЫ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(Физический показатель площадь информационного поля в квадратных метрах БД 3000) - 0,07.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наружной рекламы с использованием рекламных конструкций с автоматической сменой изображения (Физический показатель площадь информационного поля в квадратных метрах БД 4000) - 0,07.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наружной рекламы посредством электронных табло (Физический показатель площадь информационного поля в квадратных метрах БД 5000) - 0,07.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рекламы на транспортных средствах (Физический показатель количество транспортных средств, на которых размещена реклама БД 10000) - 0,1.</w:t>
      </w: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2937" w:rsidRDefault="004129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 w:rsidSect="00F5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37"/>
    <w:rsid w:val="00412937"/>
    <w:rsid w:val="009A0F31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2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7DE33BEE16F0172598E8AD2C5304610F3AD220803B7FA4621B8E96EEC1ACCE4B1F0C2DC30D880ABDAE4140s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7DE33BEE16F0172598E8AD2C5304610F3AD220803B7FA4621B8E96EEC1ACCE4B1F0C2DC30D880ABDAE4440s7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7DE33BEE16F0172598F6A03A3F59690637852983317DF23A44D5CBB9C8A6990C50556F87038E084Bs8M" TargetMode="External"/><Relationship Id="rId11" Type="http://schemas.openxmlformats.org/officeDocument/2006/relationships/hyperlink" Target="consultantplus://offline/ref=367DE33BEE16F0172598F6A03A3F59690634842A83377DF23A44D5CBB94Cs8M" TargetMode="External"/><Relationship Id="rId5" Type="http://schemas.openxmlformats.org/officeDocument/2006/relationships/hyperlink" Target="consultantplus://offline/ref=367DE33BEE16F0172598F6A03A3F596906368C2C83357DF23A44D5CBB9C8A6990C50556B8F40s6M" TargetMode="External"/><Relationship Id="rId10" Type="http://schemas.openxmlformats.org/officeDocument/2006/relationships/hyperlink" Target="consultantplus://offline/ref=367DE33BEE16F0172598F6A03A3F59690637852983317DF23A44D5CBB9C8A6990C50556F87038E084Bs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7DE33BEE16F0172598E8AD2C5304610F3AD220803B7FA4621B8E96EEC1ACCE4B1F0C2DC30D880ABDAF4040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4227</Words>
  <Characters>24099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2014-11-12T12:44:00Z</dcterms:created>
  <dcterms:modified xsi:type="dcterms:W3CDTF">2014-11-12T12:11:00Z</dcterms:modified>
</cp:coreProperties>
</file>