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ВОСКРЕСЕНСКОГО МУНИЦИПАЛЬНОГО РАЙОНА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ноября 2007 г. N 69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ЕДИНОГО НАЛОГА НА ВМЕНЕННЫЙ ДОХОД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ОТДЕЛЬНЫМ ВИДАМ ДЕЯТЕЛЬНОСТИ НА ТЕРРИТОРИИ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ВОСКРЕСЕНСКОГО МУНИЦИПАЛЬНОГО РАЙОНА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proofErr w:type="gramStart"/>
      <w:r>
        <w:rPr>
          <w:rFonts w:ascii="Calibri" w:hAnsi="Calibri" w:cs="Calibri"/>
        </w:rPr>
        <w:t>(в ред. решений Собрания Воскресенского муниципального</w:t>
      </w:r>
      <w:proofErr w:type="gramEnd"/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района от 21.02.2008 </w:t>
      </w:r>
      <w:hyperlink r:id="rId5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 xml:space="preserve">, от 10.04.2009 </w:t>
      </w:r>
      <w:hyperlink r:id="rId6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>,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21.02.2013 </w:t>
      </w:r>
      <w:hyperlink r:id="rId7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, от 25.10.2013 </w:t>
      </w:r>
      <w:hyperlink r:id="rId8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>)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 и </w:t>
      </w:r>
      <w:hyperlink r:id="rId10" w:history="1">
        <w:r>
          <w:rPr>
            <w:rFonts w:ascii="Calibri" w:hAnsi="Calibri" w:cs="Calibri"/>
            <w:color w:val="0000FF"/>
          </w:rPr>
          <w:t>ст. 19</w:t>
        </w:r>
      </w:hyperlink>
      <w:r>
        <w:rPr>
          <w:rFonts w:ascii="Calibri" w:hAnsi="Calibri" w:cs="Calibri"/>
        </w:rPr>
        <w:t xml:space="preserve"> Устава Воскресенского муниципального района Собрание Воскресенского муниципального района решило: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на территории Воскресенского муниципального района единый налог на вмененный доход по отдельным видам деятельности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</w:t>
      </w:r>
      <w:hyperlink w:anchor="Par106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корректирующего коэффициента базовой доходности (К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в соответствии с приложением N 2.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муниципального Собрания ОМО Воскресенского района N 67 от 24.11.2005 "О введении единого налога на вмененный доход по отдельным видам деятельности на территории Воскресенского муниципального района" признать утратившим силу.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Собрания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А.А.СОЛОВЬЕВ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1"/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 N 1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Воскресенского муниципального района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2007 г. N 69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СИСТЕМА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НАЛОГООБЛОЖЕНИЯ В ВИДЕ ЕДИНОГО НАЛОГА НА ВМЕНЕННЫЙ ДОХОД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ОТДЕЛЬНЫХ ВИДОВ ДЕЯТЕЛЬНОСТИ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Собрания Воскресенского муниципального</w:t>
      </w:r>
      <w:proofErr w:type="gramEnd"/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района от 21.02.2008 </w:t>
      </w:r>
      <w:hyperlink r:id="rId12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 xml:space="preserve">, от 21.02.2013 </w:t>
      </w:r>
      <w:hyperlink r:id="rId13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>,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25.10.2013 </w:t>
      </w:r>
      <w:hyperlink r:id="rId14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>)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Раздел 1. ОБЩИЕ ПОЛОЖЕНИЯ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Система налогообложения в виде единого налога на вмененный доход для отдельных видов деятельности устанавливается и вводится в действие решением муниципального Собрания и применяется наряду с общей системой налогообложения (далее по тексту - общий режим налогообложения), предусмотренной законодательством Российской Федерации о налогах и </w:t>
      </w:r>
      <w:r>
        <w:rPr>
          <w:rFonts w:ascii="Calibri" w:hAnsi="Calibri" w:cs="Calibri"/>
        </w:rPr>
        <w:lastRenderedPageBreak/>
        <w:t>сборах.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территории Воскресенского муниципального района система налогообложения в виде единого налога на вмененный доход вводится в отношении следующих видов деятельности: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1.2) оказания ветеринарных услуг;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1.3) оказания услуг по ремонту, техническому обслуживанию и мойке автомототранспортных средств;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Воскресенского муниципального района от 25.10.2013 N 45)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1.6) розничной торговли, осуществляемой через магазины и павильоны с площадью торгового зала не более 150 квадратных метров, по каждому объекту организации торговли;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34890" w:rsidRDefault="00D348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D34890" w:rsidRDefault="00D348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1.10) распространения наружной рекламы с использованием рекламных конструкций;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1.11) размещение рекламы с использованием внешних и внутренних поверхностей транспортных средств;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1.11 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Воскресенского муниципального района от 25.10.2013 N 45)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Воскресенского муниципального района от 21.02.2013 N 9)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3 - 8. Исключены. - </w:t>
      </w:r>
      <w:hyperlink r:id="rId1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Воскресенского муниципального района от 21.02.2013 N 9.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Раздел 2. ОСНОВНЫЕ ПОНЯТИЯ, ИСПОЛЬЗУЕМЫЕ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НАСТОЯЩЕМ РЕШЕНИИ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21 февраля 2008 года. - </w:t>
      </w:r>
      <w:hyperlink r:id="rId2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Воскресенского муниципального района от 21.02.2008 N 15.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lastRenderedPageBreak/>
        <w:t>Раздел 3. НАЛОГОПЛАТЕЛЬЩИКИ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21 февраля 2008 года. - </w:t>
      </w:r>
      <w:hyperlink r:id="rId2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Воскресенского муниципального района от 21.02.2008 N 15.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Раздел 4. ОБЪЕКТ НАЛОГООБЛОЖЕНИЯ И НАЛОГОВАЯ БАЗА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21 февраля 2008 года. - </w:t>
      </w:r>
      <w:hyperlink r:id="rId2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Воскресенского муниципального района от 21.02.2008 N 15.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Раздел 5. НАЛОГОВЫЙ ПЕРИОД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21 февраля 2008 года. - </w:t>
      </w:r>
      <w:hyperlink r:id="rId2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Воскресенского муниципального района от 21.02.2008 N 15.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Раздел 6. НАЛОГОВАЯ СТАВКА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21 февраля 2008 года. - </w:t>
      </w:r>
      <w:hyperlink r:id="rId2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Воскресенского муниципального района от 21.02.2008 N 15.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Раздел 7. ПОРЯДОК И СРОКИ УПЛАТЫ ЕДИНОГО НАЛОГА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21 февраля 2008 года. - </w:t>
      </w:r>
      <w:hyperlink r:id="rId2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Воскресенского муниципального района от 21.02.2008 N 15.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Раздел 8. ЗАЧИСЛЕНИЕ СУММ ЕДИНОГО НАЛОГА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21 февраля 2008 года. - </w:t>
      </w:r>
      <w:hyperlink r:id="rId2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Воскресенского муниципального района от 21.02.2008 N 15.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>Приложение N 2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Воскресенского муниципального района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2007 г. N 69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106"/>
      <w:bookmarkEnd w:id="13"/>
      <w:r>
        <w:rPr>
          <w:rFonts w:ascii="Calibri" w:hAnsi="Calibri" w:cs="Calibri"/>
          <w:b/>
          <w:bCs/>
        </w:rPr>
        <w:t>ЗНАЧЕНИЯ КОРРЕКТИРУЮЩЕГО КОЭФФИЦИЕНТА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БАЗОВОЙ ДОХОДНОСТИ 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 ДЛЯ НАЛОГОПЛАТЕЛЬЩИКОВ,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ОСУЩЕСТВЛЯЮЩИХ ДЕЯТЕЛЬНОСТЬ В НАСЕЛЕННЫХ ПУНКТАХ</w:t>
      </w:r>
      <w:proofErr w:type="gramEnd"/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ВОСКРЕСЕНСКОГО РАЙОНА САРАТОВСКОЙ ОБЛАСТИ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Собрания Воскресенского муниципального</w:t>
      </w:r>
      <w:proofErr w:type="gramEnd"/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района от 10.04.2009 </w:t>
      </w:r>
      <w:hyperlink r:id="rId27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, от 21.02.2013 </w:t>
      </w:r>
      <w:hyperlink r:id="rId28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>)</w:t>
      </w: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34890" w:rsidSect="005C1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1"/>
        <w:gridCol w:w="1191"/>
        <w:gridCol w:w="1191"/>
        <w:gridCol w:w="1134"/>
      </w:tblGrid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300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300 чел. до 1 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тыс. чел. до 3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 тыс. чел.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124"/>
            <w:bookmarkEnd w:id="14"/>
            <w:r>
              <w:rPr>
                <w:rFonts w:ascii="Calibri" w:hAnsi="Calibri" w:cs="Calibri"/>
              </w:rPr>
              <w:t>Оказание бытовых услуг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Ремонт, пошив обуви, ремонт изделий из меха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металлоизделий и ювелирных изделий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ремонту, пошиву швейных, меховых и кожаных изделий, головных уборов, изделий текстильной галантереи, ремонт, пошив и вязание трикотажных изделий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часов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бытовой и радиоэлектронной аппаратуры, бытовых машин и приборов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компьютеров и оргтехники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прачечных, химчисток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фотоателье и фотолабораторий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чистке обуви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парикмахерских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бань и душевых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проката (кроме видеофильмов, транспортных средств, свадебной и вечерней </w:t>
            </w:r>
            <w:r>
              <w:rPr>
                <w:rFonts w:ascii="Calibri" w:hAnsi="Calibri" w:cs="Calibri"/>
              </w:rPr>
              <w:lastRenderedPageBreak/>
              <w:t>одежды)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виды бытовых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оказании нескольких видов бытовых услуг, на которые установлены разные значения корректирующего коэффициента базовой доходности (К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расчет единого налога осуществляется по среднеарифметическому значению указанного коэффициента.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191"/>
            <w:bookmarkEnd w:id="15"/>
            <w:r>
              <w:rPr>
                <w:rFonts w:ascii="Calibri" w:hAnsi="Calibri" w:cs="Calibri"/>
              </w:rPr>
              <w:t>Оказание ветеринарных услуг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197"/>
            <w:bookmarkEnd w:id="16"/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имеющие торговые залы (физический показатель - площадь торгового зала в квадратных метрах)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прочими продовольственными товарами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кормом для животных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семенами овощных и цветочных культур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обувью детской мальчиковой (по разм. 25,5 включ.), обувью детской девичьей (по разм. 25,0 включ.), изделиями швейными и трикотажными для новорожденных, мальчиков и девочек ясельного, дошкольного и школьного </w:t>
            </w:r>
            <w:r>
              <w:rPr>
                <w:rFonts w:ascii="Calibri" w:hAnsi="Calibri" w:cs="Calibri"/>
              </w:rPr>
              <w:lastRenderedPageBreak/>
              <w:t>возрастов (по разм. 48 включ.)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 - не менее 5 процентов от общей суммы выручки за квартал)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>, мото- и велозапчастями, табачными изделиями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оргтехникой, электронно-вычислительной техникой и комплектующими к ней, мобильными телефонами и аксессуарами к ним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без ограничения по ассортименту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расчет единого налога осуществляется по максимальному значению указанного коэффициента.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" w:name="Par259"/>
            <w:bookmarkEnd w:id="17"/>
            <w:r>
              <w:rPr>
                <w:rFonts w:ascii="Calibri" w:hAnsi="Calibri" w:cs="Calibri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 (физический показатель - торговое место)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прочими продовольственными товарами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кормом для животных: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семенами овощных и цветочных культур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обувью детской мальчиковой (по разм. 25,5 включ.), обувью детской девичьей (по разм. 25,0 включ.), изделиями швейными и трикотажными для новорожденных, мальчиков и девочек ясельного, дошкольного и школьного возрастов (по разм. 48 включ.)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аптечных товаров, отпущенных по бесплатным и льготным рецептам, - не менее 5 процентов от общей </w:t>
            </w:r>
            <w:r>
              <w:rPr>
                <w:rFonts w:ascii="Calibri" w:hAnsi="Calibri" w:cs="Calibri"/>
              </w:rPr>
              <w:lastRenderedPageBreak/>
              <w:t>суммы выручки за квартал)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>, мото- и велозапчастями, табачными изделиями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 и комплектующими к ней, мобильными телефонами и аксессуарами к ним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без ограничения по ассортименту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расчет единого налога осуществляется по максимальному значению указанного коэффициента.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311"/>
            <w:bookmarkEnd w:id="18"/>
            <w:r>
              <w:rPr>
                <w:rFonts w:ascii="Calibri" w:hAnsi="Calibri" w:cs="Calibri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 (физический показатель - площадь торгового места в квадратных метрах)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Торговля прочими продовольственными товарами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кормом для животных: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семенами овощных и цветочных культур: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обувью детской мальчиковой (по разм. 25,5 включ.), обувью детской девичьей (по разм. 25,0 включ.), изделиями швейными и трикотажными для новорожденных, мальчиков и девочек ясельного, дошкольного и школьного возрастов (по разм. 48 включ.)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аптечных товаров, отпущенных по бесплатным и льготным рецептам, - не менее 5 процентов от общей суммы выручки за квартал)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>, мото- и велозапчастями, табачными изделиями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Торговля ювелирными изделиями из </w:t>
            </w:r>
            <w:r>
              <w:rPr>
                <w:rFonts w:ascii="Calibri" w:hAnsi="Calibri" w:cs="Calibri"/>
              </w:rPr>
              <w:lastRenderedPageBreak/>
              <w:t>драгоценных металлов, холодильниками, морозильниками, стиральными машинами, кондиционерами, теле- и радиотоварами и комплектующими к ним, мобильными телефонами и аксессуарами к ним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Торговля без ограничения по ассортименту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расчет единого налога осуществляется по максимальному значению указанного коэффициента.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363"/>
            <w:bookmarkEnd w:id="19"/>
            <w:r>
              <w:rPr>
                <w:rFonts w:ascii="Calibri" w:hAnsi="Calibri" w:cs="Calibri"/>
              </w:rPr>
              <w:t>Разносная торговля, осуществляемая индивидуальными предпринимателями, 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 (физический показатель - количество работников, включая индивидуального предпринимателя)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без ограничения по ассортименту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" w:name="Par369"/>
            <w:bookmarkEnd w:id="20"/>
            <w:proofErr w:type="gramStart"/>
            <w:r>
              <w:rPr>
                <w:rFonts w:ascii="Calibri" w:hAnsi="Calibri" w:cs="Calibri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(физический показатель - площадь зала обслуживания посетителей (в кв. м)</w:t>
            </w:r>
            <w:proofErr w:type="gramEnd"/>
          </w:p>
        </w:tc>
      </w:tr>
      <w:tr w:rsidR="00D34890">
        <w:tc>
          <w:tcPr>
            <w:tcW w:w="94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Собрания Воскресенского муниципального района от 21.02.2013 N 9)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Рестораны и кафе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Столовые, закусочные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" w:name="Par386"/>
            <w:bookmarkEnd w:id="21"/>
            <w:r>
              <w:rPr>
                <w:rFonts w:ascii="Calibri" w:hAnsi="Calibri" w:cs="Calibri"/>
              </w:rPr>
              <w:t>Оказание автотранспортных услуг по перевозке грузов (физический показатель - количество автотранспортных средств, используемых для перевозки грузов)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Грузовые автомобили грузоподъемностью до 3,5 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Грузовые автомобили грузоподъемностью от 4 до 8 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Грузовые автомобили грузоподъемностью свыше 8 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" w:name="Par402"/>
            <w:bookmarkEnd w:id="22"/>
            <w:r>
              <w:rPr>
                <w:rFonts w:ascii="Calibri" w:hAnsi="Calibri" w:cs="Calibri"/>
              </w:rPr>
              <w:t>Оказание автотранспортных услуг по перевозке пассажиров (физический показатель - посадочное место)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такси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Автобусы особо малого класса до 5,9 м местные маршруты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межпоселенческие и междугородные маршруты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Автобусы малого класса от 6 м до 7,5 м местные и межпоселенческие маршруты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междугородные маршруты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00,45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Автобусы длиной свыше 7,5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маршруты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межпоселенческие и междугородные маршруты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" w:name="Par443"/>
            <w:bookmarkEnd w:id="23"/>
            <w:r>
              <w:rPr>
                <w:rFonts w:ascii="Calibri" w:hAnsi="Calibri" w:cs="Calibri"/>
              </w:rPr>
              <w:t>Распространение и (или) размещение наружной рекламы (физический показатель - площадь информационного поля (в квадратных метрах))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и (или) размещение наружной рекламы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Распространение и (или) размещение наружной рекламы для налогоплательщиков, осуществляющих деятельность на федеральной трассе "Волгоград - Саратов - Сызрань"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" w:name="Par451"/>
            <w:bookmarkEnd w:id="24"/>
            <w:proofErr w:type="gramStart"/>
            <w:r>
              <w:rPr>
                <w:rFonts w:ascii="Calibri" w:hAnsi="Calibri" w:cs="Calibri"/>
              </w:rPr>
              <w:t>Распространение и (или) размещение наружной рекламы с автоматической сменой изображения (физический показатель - площадь информационного поля экспонирующей поверхности (в квадратных метрах)</w:t>
            </w:r>
            <w:proofErr w:type="gramEnd"/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и (или) размещение наружной рекламы для налогоплательщиков, осуществляющих деятельность на федеральной трассе "Волгоград - Саратов - Сызрань"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" w:name="Par459"/>
            <w:bookmarkEnd w:id="25"/>
            <w:proofErr w:type="gramStart"/>
            <w:r>
              <w:rPr>
                <w:rFonts w:ascii="Calibri" w:hAnsi="Calibri" w:cs="Calibri"/>
              </w:rPr>
              <w:t>Распространение и (или) размещение наружной рекламы посредством электронных табло (физический показатель - площадь информационного поля электронных табло наружной рекламы (в квадратных метрах)</w:t>
            </w:r>
            <w:proofErr w:type="gramEnd"/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и (или) размещение наружной рекламы для налогоплательщиков, осуществляющих деятельность на федеральной трассе "Волгоград - Саратов - Сызрань"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" w:name="Par467"/>
            <w:bookmarkEnd w:id="26"/>
            <w:proofErr w:type="gramStart"/>
            <w:r>
              <w:rPr>
                <w:rFonts w:ascii="Calibri" w:hAnsi="Calibri" w:cs="Calibri"/>
              </w:rP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 (физический показатель -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рекламы)</w:t>
            </w:r>
            <w:proofErr w:type="gramEnd"/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7" w:name="Par473"/>
            <w:bookmarkEnd w:id="27"/>
            <w:r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D34890">
        <w:tc>
          <w:tcPr>
            <w:tcW w:w="94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Собрания Воскресенского муниципального района от 21.02.2013 N 9)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D34890">
        <w:tc>
          <w:tcPr>
            <w:tcW w:w="94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Собрания Воскресенского муниципального района от 21.02.2013 N 9)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8" w:name="Par481"/>
            <w:bookmarkEnd w:id="28"/>
            <w:r>
              <w:rPr>
                <w:rFonts w:ascii="Calibri" w:hAnsi="Calibri" w:cs="Calibri"/>
              </w:rPr>
              <w:t>Оказание услуг общественного питания через объекты организации общественного питания, не имеющих залов обслуживания посетителей (физический показатель - количество работников, включая индивидуального предпринимателя)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общественного питания через объекты организации общественного питания, не имеющих залов обслуживания посетителей (физический показатель - количество работников, включая индивидуального предпринимателя)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9" w:name="Par487"/>
            <w:bookmarkEnd w:id="29"/>
            <w:r>
              <w:rPr>
                <w:rFonts w:ascii="Calibri" w:hAnsi="Calibri" w:cs="Calibri"/>
              </w:rPr>
              <w:t>Оказание услуг по ремонту, техническому обслуживанию и мойке автотранспортных средств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Мойка автотранспортных средств: 1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" w:name="Par513"/>
            <w:bookmarkEnd w:id="30"/>
            <w:r>
              <w:rPr>
                <w:rFonts w:ascii="Calibri" w:hAnsi="Calibri" w:cs="Calibri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временному размещению и проживанию организациями и предпринимателями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" w:name="Par519"/>
            <w:bookmarkEnd w:id="31"/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</w:t>
            </w:r>
          </w:p>
        </w:tc>
      </w:tr>
      <w:tr w:rsidR="00D34890">
        <w:tc>
          <w:tcPr>
            <w:tcW w:w="94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Собрания Воскресенского муниципального района от 10.04.2009 N 14)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одного торгового места, объекта нестационарной торговой сети или объекта организации общественного питания, не превышающей 5 кв. м (физический показатель - количество торговых мест, переданных во временное владение и (или) в пользование другим хозяйствующим субъектом)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площадью одного торгового места, объекта нестационарной торговой сети или объекта организации общественного питания, не превышающей 5 кв. м (физический показатель - </w:t>
            </w:r>
            <w:r>
              <w:rPr>
                <w:rFonts w:ascii="Calibri" w:hAnsi="Calibri" w:cs="Calibri"/>
              </w:rPr>
              <w:lastRenderedPageBreak/>
              <w:t>количество торговых мест, переданных во временное владение и (или) в пользование другим хозяйствующим субъектом) при осуществлении деятельности менее 15 календарных дней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 площадью одного торгового места, объекта нестационарной торговой сети или объекта организации общественного питания, превышающей 5 кв. м (физический показатель - количество торговых мест, переданных во временное владение и (или) в пользование другим хозяйствующим субъектом)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одного торгового места, объекта нестационарной торговой сети или объекта организации общественного питания, превышающей 5 кв. м (физический показатель - количество торговых мест, переданных во временное владение и (или) в пользование другим хозяйствующим субъектом) при осуществлении деятельности менее 15 календарных дней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D34890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2" w:name="Par541"/>
            <w:bookmarkEnd w:id="32"/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площадью для организации торговых ме</w:t>
            </w:r>
            <w:proofErr w:type="gramStart"/>
            <w:r>
              <w:rPr>
                <w:rFonts w:ascii="Calibri" w:hAnsi="Calibri" w:cs="Calibri"/>
              </w:rPr>
              <w:t>ст в ст</w:t>
            </w:r>
            <w:proofErr w:type="gramEnd"/>
            <w:r>
              <w:rPr>
                <w:rFonts w:ascii="Calibri" w:hAnsi="Calibri" w:cs="Calibri"/>
              </w:rP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</w:tr>
      <w:tr w:rsidR="00D34890">
        <w:tc>
          <w:tcPr>
            <w:tcW w:w="94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Собрания Воскресенского муниципального района от 10.04.2009 N 14)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площади земельного участка не превышающей 10 кв. м (физический показатель - количество земельных участков, переданных </w:t>
            </w:r>
            <w:r>
              <w:rPr>
                <w:rFonts w:ascii="Calibri" w:hAnsi="Calibri" w:cs="Calibri"/>
              </w:rPr>
              <w:lastRenderedPageBreak/>
              <w:t>во временное владение и (или) в пользование)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 площади земельного участка не превышающей 10 кв. м (физический показатель - количество земельных участков, переданных во временное владение и (или) в пользование) при осуществлении деятельности менее 15 календарных дней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площади земельного участка не превышающей 10 кв. м (физический показатель - площадь земельных участков, переданных во временное владение и (или) в пользование)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D3489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площади земельного участка не превышающей 10 кв. м (физический показатель - количество земельных участков, переданных во временное владение и (или) в пользование) при осуществлении деятельности менее 15 календарных дней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890" w:rsidRDefault="00D3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</w:tr>
    </w:tbl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4890" w:rsidRDefault="00D348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246F1" w:rsidRDefault="00E246F1"/>
    <w:sectPr w:rsidR="00E246F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90"/>
    <w:rsid w:val="00D34890"/>
    <w:rsid w:val="00E246F1"/>
    <w:rsid w:val="00E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741E435E4538B11CEA858F9C418A90515699D257EE284108076EC4B416A8D11EC05CBEB9558E6080D1CV0iFM" TargetMode="External"/><Relationship Id="rId13" Type="http://schemas.openxmlformats.org/officeDocument/2006/relationships/hyperlink" Target="consultantplus://offline/ref=2B1741E435E4538B11CEA858F9C418A90515699D2479E2811B8076EC4B416A8D11EC05CBEB9558E6080D1CV0iCM" TargetMode="External"/><Relationship Id="rId18" Type="http://schemas.openxmlformats.org/officeDocument/2006/relationships/hyperlink" Target="consultantplus://offline/ref=2B1741E435E4538B11CEA858F9C418A90515699D2479E2811B8076EC4B416A8D11EC05CBEB9558E6080D1CV0iCM" TargetMode="External"/><Relationship Id="rId26" Type="http://schemas.openxmlformats.org/officeDocument/2006/relationships/hyperlink" Target="consultantplus://offline/ref=2B1741E435E4538B11CEA858F9C418A90515699D2075EF80148076EC4B416A8D11EC05CBEB9558E6080D1CV0i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1741E435E4538B11CEA858F9C418A90515699D2075EF80148076EC4B416A8D11EC05CBEB9558E6080D1CV0i2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B1741E435E4538B11CEA858F9C418A90515699D2479E2811B8076EC4B416A8D11EC05CBEB9558E6080D1CV0iFM" TargetMode="External"/><Relationship Id="rId12" Type="http://schemas.openxmlformats.org/officeDocument/2006/relationships/hyperlink" Target="consultantplus://offline/ref=2B1741E435E4538B11CEA858F9C418A90515699D2075EF80148076EC4B416A8D11EC05CBEB9558E6080D1CV0iFM" TargetMode="External"/><Relationship Id="rId17" Type="http://schemas.openxmlformats.org/officeDocument/2006/relationships/hyperlink" Target="consultantplus://offline/ref=2B1741E435E4538B11CEA858F9C418A90515699D257EE284108076EC4B416A8D11EC05CBEB9558E6080D1CV0i2M" TargetMode="External"/><Relationship Id="rId25" Type="http://schemas.openxmlformats.org/officeDocument/2006/relationships/hyperlink" Target="consultantplus://offline/ref=2B1741E435E4538B11CEA858F9C418A90515699D2075EF80148076EC4B416A8D11EC05CBEB9558E6080D1CV0i2M" TargetMode="External"/><Relationship Id="rId33" Type="http://schemas.openxmlformats.org/officeDocument/2006/relationships/hyperlink" Target="consultantplus://offline/ref=2B1741E435E4538B11CEA858F9C418A90515699D2178E984178076EC4B416A8D11EC05CBEB9558E6080D1DV0i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1741E435E4538B11CEA858F9C418A90515699D257EE284108076EC4B416A8D11EC05CBEB9558E6080D1CV0iDM" TargetMode="External"/><Relationship Id="rId20" Type="http://schemas.openxmlformats.org/officeDocument/2006/relationships/hyperlink" Target="consultantplus://offline/ref=2B1741E435E4538B11CEA858F9C418A90515699D2075EF80148076EC4B416A8D11EC05CBEB9558E6080D1CV0i2M" TargetMode="External"/><Relationship Id="rId29" Type="http://schemas.openxmlformats.org/officeDocument/2006/relationships/hyperlink" Target="consultantplus://offline/ref=2B1741E435E4538B11CEA858F9C418A90515699D2479E2811B8076EC4B416A8D11EC05CBEB9558E6080D1EV0i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741E435E4538B11CEA858F9C418A90515699D2178E984178076EC4B416A8D11EC05CBEB9558E6080D1CV0iFM" TargetMode="External"/><Relationship Id="rId11" Type="http://schemas.openxmlformats.org/officeDocument/2006/relationships/hyperlink" Target="consultantplus://offline/ref=2B1741E435E4538B11CEA858F9C418A90515699D207DE882118076EC4B416A8DV1i1M" TargetMode="External"/><Relationship Id="rId24" Type="http://schemas.openxmlformats.org/officeDocument/2006/relationships/hyperlink" Target="consultantplus://offline/ref=2B1741E435E4538B11CEA858F9C418A90515699D2075EF80148076EC4B416A8D11EC05CBEB9558E6080D1CV0i2M" TargetMode="External"/><Relationship Id="rId32" Type="http://schemas.openxmlformats.org/officeDocument/2006/relationships/hyperlink" Target="consultantplus://offline/ref=2B1741E435E4538B11CEA858F9C418A90515699D2178E984178076EC4B416A8D11EC05CBEB9558E6080D1CV0i3M" TargetMode="External"/><Relationship Id="rId5" Type="http://schemas.openxmlformats.org/officeDocument/2006/relationships/hyperlink" Target="consultantplus://offline/ref=2B1741E435E4538B11CEA858F9C418A90515699D2075EF80148076EC4B416A8D11EC05CBEB9558E6080D1CV0iFM" TargetMode="External"/><Relationship Id="rId15" Type="http://schemas.openxmlformats.org/officeDocument/2006/relationships/hyperlink" Target="consultantplus://offline/ref=2B1741E435E4538B11CEB655EFA845A10C1B3F972778E1D54EDF2DB11CV4i8M" TargetMode="External"/><Relationship Id="rId23" Type="http://schemas.openxmlformats.org/officeDocument/2006/relationships/hyperlink" Target="consultantplus://offline/ref=2B1741E435E4538B11CEA858F9C418A90515699D2075EF80148076EC4B416A8D11EC05CBEB9558E6080D1CV0i2M" TargetMode="External"/><Relationship Id="rId28" Type="http://schemas.openxmlformats.org/officeDocument/2006/relationships/hyperlink" Target="consultantplus://offline/ref=2B1741E435E4538B11CEA858F9C418A90515699D2479E2811B8076EC4B416A8D11EC05CBEB9558E6080D1EV0i8M" TargetMode="External"/><Relationship Id="rId10" Type="http://schemas.openxmlformats.org/officeDocument/2006/relationships/hyperlink" Target="consultantplus://offline/ref=2B1741E435E4538B11CEA858F9C418A90515699D2079EE80148076EC4B416A8D11EC05CBEB9558E6080F1DV0iCM" TargetMode="External"/><Relationship Id="rId19" Type="http://schemas.openxmlformats.org/officeDocument/2006/relationships/hyperlink" Target="consultantplus://offline/ref=2B1741E435E4538B11CEA858F9C418A90515699D2479E2811B8076EC4B416A8D11EC05CBEB9558E6080D1EV0iBM" TargetMode="External"/><Relationship Id="rId31" Type="http://schemas.openxmlformats.org/officeDocument/2006/relationships/hyperlink" Target="consultantplus://offline/ref=2B1741E435E4538B11CEA858F9C418A90515699D2479E2811B8076EC4B416A8D11EC05CBEB9558E6080D1EV0i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C183E94277EE1D54EDF2DB11C4860DA56A35C89AF9B5EE4V0iDM" TargetMode="External"/><Relationship Id="rId14" Type="http://schemas.openxmlformats.org/officeDocument/2006/relationships/hyperlink" Target="consultantplus://offline/ref=2B1741E435E4538B11CEA858F9C418A90515699D257EE284108076EC4B416A8D11EC05CBEB9558E6080D1CV0iCM" TargetMode="External"/><Relationship Id="rId22" Type="http://schemas.openxmlformats.org/officeDocument/2006/relationships/hyperlink" Target="consultantplus://offline/ref=2B1741E435E4538B11CEA858F9C418A90515699D2075EF80148076EC4B416A8D11EC05CBEB9558E6080D1CV0i2M" TargetMode="External"/><Relationship Id="rId27" Type="http://schemas.openxmlformats.org/officeDocument/2006/relationships/hyperlink" Target="consultantplus://offline/ref=2B1741E435E4538B11CEA858F9C418A90515699D2178E984178076EC4B416A8D11EC05CBEB9558E6080D1CV0iFM" TargetMode="External"/><Relationship Id="rId30" Type="http://schemas.openxmlformats.org/officeDocument/2006/relationships/hyperlink" Target="consultantplus://offline/ref=2B1741E435E4538B11CEA858F9C418A90515699D2479E2811B8076EC4B416A8D11EC05CBEB9558E6080D1EV0i2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(6400-00-874) Федосеева Инна Анатольевна</dc:creator>
  <cp:keywords/>
  <dc:description/>
  <cp:lastModifiedBy>(6400-00-874) Федосеева Инна Анатольевна</cp:lastModifiedBy>
  <cp:revision>2</cp:revision>
  <dcterms:created xsi:type="dcterms:W3CDTF">2014-11-12T12:34:00Z</dcterms:created>
  <dcterms:modified xsi:type="dcterms:W3CDTF">2014-11-12T12:25:00Z</dcterms:modified>
</cp:coreProperties>
</file>