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6A" w:rsidRDefault="0060026A" w:rsidP="00132862">
      <w:pPr>
        <w:pStyle w:val="1"/>
        <w:spacing w:before="0"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Доклад</w:t>
      </w:r>
      <w:r w:rsidR="00BE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BE6162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 начальника отдела налогообложения имущества</w:t>
      </w:r>
      <w:proofErr w:type="gramEnd"/>
      <w:r w:rsidR="00BE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УФНС России по Саратовской области И.В. Татариновой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BE6162">
        <w:rPr>
          <w:rFonts w:ascii="Times New Roman" w:hAnsi="Times New Roman" w:cs="Times New Roman"/>
          <w:color w:val="000000" w:themeColor="text1"/>
          <w:sz w:val="26"/>
          <w:szCs w:val="26"/>
        </w:rPr>
        <w:t>тему:</w:t>
      </w:r>
    </w:p>
    <w:p w:rsidR="00984134" w:rsidRDefault="00C00904" w:rsidP="00132862">
      <w:pPr>
        <w:pStyle w:val="1"/>
        <w:spacing w:before="0"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«Об основных вопросах, связанных с исчислением и уплатой имущественных налогов. Об актуальных изменениях в налоговом законодательстве при администр</w:t>
      </w:r>
      <w:r w:rsidR="00087385">
        <w:rPr>
          <w:rFonts w:ascii="Times New Roman" w:hAnsi="Times New Roman" w:cs="Times New Roman"/>
          <w:color w:val="000000" w:themeColor="text1"/>
          <w:sz w:val="26"/>
          <w:szCs w:val="26"/>
        </w:rPr>
        <w:t>ировании имущественных налогов»</w:t>
      </w:r>
      <w:bookmarkStart w:id="0" w:name="_GoBack"/>
      <w:bookmarkEnd w:id="0"/>
    </w:p>
    <w:p w:rsidR="00C00904" w:rsidRPr="00C00904" w:rsidRDefault="00C00904" w:rsidP="00C00904"/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"/>
      <w:r w:rsidRPr="0060026A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Установлены единые сроки уплаты налога и авансовых платежей (с 1 января 2022 г.)</w:t>
      </w:r>
    </w:p>
    <w:bookmarkEnd w:id="1"/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9F01DA">
        <w:fldChar w:fldCharType="begin"/>
      </w:r>
      <w:r w:rsidR="009F01DA">
        <w:instrText xml:space="preserve"> HYPERLINK "http://10.164.207.149/document/redirect/401421104/2781" </w:instrText>
      </w:r>
      <w:r w:rsidR="009F01DA">
        <w:fldChar w:fldCharType="separate"/>
      </w:r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пп</w:t>
      </w:r>
      <w:proofErr w:type="spellEnd"/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. "а" п. 78</w:t>
      </w:r>
      <w:r w:rsidR="009F01DA">
        <w:rPr>
          <w:rStyle w:val="a4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8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п. 82 ст. 2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9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ч. 3 ст. 10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02.07.2021 N 305-ФЗ)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01.01.2022 </w:t>
      </w:r>
      <w:hyperlink r:id="rId10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п. 1 ст. 383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 РФ устанавливает, что налог на имущество организаций подлежит уплате в срок не позднее 1 марта года, следующего за истекшим налоговым периодом, а авансовые платежи по нему - в срок не позднее последнего числа месяца, следующего за истекшим отчетным периодом.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То есть с начала текущего налогового периода на федеральном уровне установлены единые сроки уплаты налога на имущество организаций и авансовых платежей. Соответственно, регионы уже не могут решать данный вопрос по своему усмотрению.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этой связи внесены изменения и в </w:t>
      </w:r>
      <w:hyperlink r:id="rId11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п. 2 ст. 372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 РФ - законодательные (</w:t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представительные) 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органы субъектов РФ лишены полномочий по установлению срока уплаты налога на имущество организаций. Они вступили в силу также с 01.01.2022 (доп. см. </w:t>
      </w:r>
      <w:hyperlink r:id="rId12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письмо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ФНС России от 02.07.2021 N БС-4-21/9370@).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2"/>
      <w:r w:rsidRPr="0060026A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Региональные власти вправе устанавливать порядок применения введенных ими налоговых льгот (с 1 января 2022 г.)</w:t>
      </w:r>
    </w:p>
    <w:bookmarkEnd w:id="2"/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9F01DA">
        <w:fldChar w:fldCharType="begin"/>
      </w:r>
      <w:r w:rsidR="009F01DA">
        <w:instrText xml:space="preserve"> HYPERLINK "http://10.164.207.149/document/redirect/401421104/2782" </w:instrText>
      </w:r>
      <w:r w:rsidR="009F01DA">
        <w:fldChar w:fldCharType="separate"/>
      </w:r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пп</w:t>
      </w:r>
      <w:proofErr w:type="spellEnd"/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. "б" п. 78 ст. 2</w:t>
      </w:r>
      <w:r w:rsidR="009F01DA">
        <w:rPr>
          <w:rStyle w:val="a4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3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ч. 3 ст. 10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02.07.2021 N 305-ФЗ)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01.01.2022 расширены полномочия региональных властей в области установления льгот по налогу на имущество организаций: на основании </w:t>
      </w:r>
      <w:hyperlink r:id="rId14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п. 2 ст. 372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 РФ с начала текущего налогового периода законодательные (</w:t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представительные) 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органы субъектов РФ могут определять также и </w:t>
      </w:r>
      <w:r w:rsidRPr="0060026A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порядок</w:t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применения предоставленных ими льгот, а не только соответствующие основания.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В 2022г. в Закон Саратовской области от 24 ноября 2003 г. № 73-ЗСО "О введении на территории Саратовской области налога на имущество организаций" внесены изменения:</w:t>
      </w:r>
    </w:p>
    <w:p w:rsidR="004369BA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данному изменению, объекты </w:t>
      </w:r>
      <w:proofErr w:type="spell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догазификации</w:t>
      </w:r>
      <w:proofErr w:type="spell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газораспределительных сетей газораспределительных организаций, находящиеся на территории области, поставленные на учет в качестве объектов основных средств в порядке, установленном для ведения бухгалтерского учета, зарегистрированные в установленном порядке после 1 января 2022 года, созданные в рамках региональной программы газификации жилищно-коммунального хозяйства, промышленных и иных организаций Саратовской области облагаются по ставке 0,1%. </w:t>
      </w:r>
      <w:proofErr w:type="gramEnd"/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Для применения ставки в размере 0,1% в отношении</w:t>
      </w:r>
      <w:r w:rsidR="004369BA"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данного</w:t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имущества, налогоплательщику необходимо (за исключением случаев, установленных Налоговым кодексом Российской Федерации) представить в налоговый орган </w:t>
      </w:r>
      <w:r w:rsidR="004369BA"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подтверждающие</w:t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документы</w:t>
      </w:r>
      <w:r w:rsidR="004369BA"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соответствии с внесенными изменениями в 2022 году в отношении торговых центров (комплексов), соответствующих требованиям пункта 4 статьи 378.2 Налогового кодекса Российской Федерации налогообложение производится по ставке 0,1%.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Основанием для применения налоговой ставки 0,1% в отношении рассматриваемой категории имущества является одновременное соблюдение следующих условий: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налогоплательщик согласно сведениям Единого государственного реестра </w:t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юридических лиц по состоянию на 1 апреля 2022 года осуществляет основной вид экономической деятельности согласно Общероссийскому классификатору видов экономической деятельности: аренда и управление собственным или арендованным торговым объектом недвижимого имущества;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- среднесписочная численность работников за налоговый период, составляет не менее 90 процентов среднесписочной численности работников, отраженной налогоплательщиком в отчетности, предоставляемой в налоговый орган за предшествующий налоговый период. Данное условие не распространяется на организации, созданные в 2022 году.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3"/>
      <w:r w:rsidRPr="0060026A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Уточнен порядок налогообложения недвижимости, находящейся в общей долевой собственности, по кадастровой стоимости (с 1 января 2022 г.)</w:t>
      </w:r>
    </w:p>
    <w:bookmarkEnd w:id="3"/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9F01DA">
        <w:fldChar w:fldCharType="begin"/>
      </w:r>
      <w:r w:rsidR="009F01DA">
        <w:instrText xml:space="preserve"> HYPERLINK "http://10.164.207.149/document/redirect/401421104/2792" </w:instrText>
      </w:r>
      <w:r w:rsidR="009F01DA">
        <w:fldChar w:fldCharType="separate"/>
      </w:r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пп</w:t>
      </w:r>
      <w:proofErr w:type="spellEnd"/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. "б" п. 79 ст. 2</w:t>
      </w:r>
      <w:r w:rsidR="009F01DA">
        <w:rPr>
          <w:rStyle w:val="a4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5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ч. 3 ст. 10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02.07.2021 N 305-ФЗ)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Вступивший в силу 01.01.2022 </w:t>
      </w:r>
      <w:hyperlink r:id="rId16" w:history="1">
        <w:proofErr w:type="spellStart"/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пп</w:t>
        </w:r>
        <w:proofErr w:type="spellEnd"/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. 4 п. 12 ст. 378.2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 РФ устанавливает, что в отношении объекта недвижимого имущества, находящегося в общей долевой собственности, сумма налога на имущество организаций (сумма авансового платежа по налогу) исчисляется для каждого из участников долевой собственности пропорционально его доле в праве общей собственности на такой объект недвижимого имущества.</w:t>
      </w:r>
      <w:proofErr w:type="gramEnd"/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Наряду с этим с начала текущего налогового периода действует следующее правило: при изменении в течение налогового периода доли налогоплательщика в праве общей собственности на объект недвижимого имущества сумма налога на имущество организаций (сумма авансового платежа по налогу) исчисляется с учетом коэффициента, пропорционально числу полных месяцев, в которых доля имела соответствующее значение, к числу календарных месяцев в налоговом (отчетном) периоде.</w:t>
      </w:r>
      <w:proofErr w:type="gramEnd"/>
    </w:p>
    <w:p w:rsidR="007D60FA" w:rsidRPr="0060026A" w:rsidRDefault="007D60FA" w:rsidP="00132862">
      <w:pPr>
        <w:ind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Данный порядок, в соответствии с пунктом 3.2 ст. 362 НК РФ, вступившим в силу 01.01.2022, распространяется на  исчисление транспортного налога в отношении водных и воздушных транспортных средств, находящихся в общей собственности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5"/>
      <w:r w:rsidRPr="0060026A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Установлены особенности налогообложения при гибели (уничтожении) объекта налогообложения (с 1 января 2022 г.)</w:t>
      </w:r>
    </w:p>
    <w:bookmarkEnd w:id="4"/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9F01DA">
        <w:fldChar w:fldCharType="begin"/>
      </w:r>
      <w:r w:rsidR="009F01DA">
        <w:instrText xml:space="preserve"> HYPERLINK "http://10.164.207.149/document/redirect/401421104/2811" </w:instrText>
      </w:r>
      <w:r w:rsidR="009F01DA">
        <w:fldChar w:fldCharType="separate"/>
      </w:r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пп</w:t>
      </w:r>
      <w:proofErr w:type="spellEnd"/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. "а" п. 81 ст. 2</w:t>
      </w:r>
      <w:r w:rsidR="009F01DA">
        <w:rPr>
          <w:rStyle w:val="a4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7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ч. 3 ст. 10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02.07.2021 N 305-ФЗ)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18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п. 4.1 ст. 382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 РФ, вступившего в силу 01.01.2022, в отношении объекта налогообложения, прекратившего свое существование в связи с его гибелью или уничтожением, исчисление налога прекращается с 1-го числа месяца гибели или уничтожения такого объекта. Для этого налогоплательщик должен представить в любой налоговый орган соответствующее заявление (далее - заявление) по </w:t>
      </w:r>
      <w:hyperlink r:id="rId19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форме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утвержденной </w:t>
      </w:r>
      <w:hyperlink r:id="rId20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приказом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ФНС России от 16.07.2021 N ЕД-7-21/668@, к которому могут быть приложены документы, подтверждающие факт гибели или уничтожения объекта налогообложения (далее - документы).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рассмотрения заявления налоговый орган должен направить налогоплательщику способом, указанным в заявлении, уведомление о прекращении исчисления налога на имущество в связи с гибелью или уничтожением объекта налогообложения, содержащее указание на основания прекращения исчисления налога, объекты налогообложения и период, начиная с которого исчисление налога прекращается, либо мотивированное сообщение об отсутствии основания для прекращения исчисления налога в связи с гибелью или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уничтожением объекта налогообложения.</w:t>
      </w:r>
    </w:p>
    <w:p w:rsidR="004369BA" w:rsidRPr="0060026A" w:rsidRDefault="004369BA" w:rsidP="00132862">
      <w:pPr>
        <w:contextualSpacing/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5" w:name="sub_6"/>
    </w:p>
    <w:p w:rsidR="004369BA" w:rsidRPr="0060026A" w:rsidRDefault="004369BA" w:rsidP="00132862">
      <w:pPr>
        <w:contextualSpacing/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369BA" w:rsidRPr="0060026A" w:rsidRDefault="004369BA" w:rsidP="00132862">
      <w:pPr>
        <w:contextualSpacing/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Регламентирован порядок предоставления льгот по недвижимости, облагаемой исходя из кадастровой стоимости (с 1 января 2022 г.)</w:t>
      </w:r>
    </w:p>
    <w:bookmarkEnd w:id="5"/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9F01DA">
        <w:fldChar w:fldCharType="begin"/>
      </w:r>
      <w:r w:rsidR="009F01DA">
        <w:instrText xml:space="preserve"> HYPERLINK "http://10.164.207.149/document/redirect/401421104/2813" </w:instrText>
      </w:r>
      <w:r w:rsidR="009F01DA">
        <w:fldChar w:fldCharType="separate"/>
      </w:r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пп</w:t>
      </w:r>
      <w:proofErr w:type="spellEnd"/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. "в" п. 81 ст. 2</w:t>
      </w:r>
      <w:r w:rsidR="009F01DA">
        <w:rPr>
          <w:rStyle w:val="a4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1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ч. 3 ст. 10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02.07.2021 N 305-ФЗ)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22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п. 8 ст. 382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 РФ, вступившему в силу 01.01.2022, налогоплательщики - российские организации, имеющие право на налоговые льготы, установленные законодательством о налогах и сборах в отношении объектов налогообложения, налоговая база по которым определяется как их кадастровая стоимость, должны представлять в любой налоговый орган заявление о предоставлении налоговой льготы (далее - заявление) по утвержденной форме, к которому могут быть приложены документы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, подтверждающие право налогоплательщика на налоговую льготу (далее - документы).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рассмотрения заявления налоговый орган должен направить налогоплательщику способом, указанным в заявлении, уведомление о предоставлении налоговой льготы либо мотивированное сообщение об отказе от предоставления налоговой льготы.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Наряду с этим с начала 2022 года действует и </w:t>
      </w:r>
      <w:proofErr w:type="spell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беззаявительный</w:t>
      </w:r>
      <w:proofErr w:type="spell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порядок предоставления налоговых льгот: если налогоплательщик, имеющий право на налоговую льготу, не представит в налоговый орган заявление или не сообщит об отказе от применения налоговой льготы, налоговая льгота будет предоставляться на основании сведений, полученных налоговым органом в соответствии с НК РФ и другими федеральными законами, начиная с налогового периода, в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котором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налогоплательщика возникло право на налоговую льготу.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sub_8"/>
      <w:r w:rsidRPr="0060026A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С отчетности за 2022 год декларировать недвижимость, облагаемую по кадастровой стоимости, российским организациям не нужно</w:t>
      </w:r>
    </w:p>
    <w:bookmarkEnd w:id="6"/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9F01DA">
        <w:fldChar w:fldCharType="begin"/>
      </w:r>
      <w:r w:rsidR="009F01DA">
        <w:instrText xml:space="preserve"> HYPERLINK "http://10.164.207.149/document/redirect/401421104/2832" </w:instrText>
      </w:r>
      <w:r w:rsidR="009F01DA">
        <w:fldChar w:fldCharType="separate"/>
      </w:r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пп</w:t>
      </w:r>
      <w:proofErr w:type="spellEnd"/>
      <w:r w:rsidRPr="0060026A">
        <w:rPr>
          <w:rStyle w:val="a4"/>
          <w:rFonts w:ascii="Times New Roman" w:hAnsi="Times New Roman"/>
          <w:color w:val="000000" w:themeColor="text1"/>
          <w:sz w:val="26"/>
          <w:szCs w:val="26"/>
        </w:rPr>
        <w:t>. "б" п. 83 ст. 2</w:t>
      </w:r>
      <w:r w:rsidR="009F01DA">
        <w:rPr>
          <w:rStyle w:val="a4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3" w:history="1">
        <w:proofErr w:type="spellStart"/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ч.ч</w:t>
        </w:r>
        <w:proofErr w:type="spellEnd"/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. 5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4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17 ст. 10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02.07.2021 N 305-ФЗ)</w:t>
      </w:r>
    </w:p>
    <w:p w:rsidR="00984134" w:rsidRPr="0060026A" w:rsidRDefault="00F0369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5" w:history="1">
        <w:r w:rsidR="00984134"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 6 ст. 386</w:t>
        </w:r>
      </w:hyperlink>
      <w:r w:rsidR="00984134"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 РФ, вступивший в силу 01.01.2023, предусматривает, что налогоплательщики - российские организации не включают в налоговую декларацию по налогу на имущество сведения об объектах налогообложения, налоговая база по которым определяется как их кадастровая стоимость. При наличии в истекшем налоговом периоде только таких объектов налогообложения российские организации не должны представлять налоговую декларацию по налогу на имущество.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этом установлено, что в целях обеспечения полноты уплаты налога на имущество организаций в отношении объектов налогообложения, налоговая база по которым определяется как их кадастровая стоимость, налоговые органы направляют налогоплательщикам </w:t>
      </w:r>
      <w:hyperlink r:id="rId26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сообщения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исчисленных суммах налога, составленные на основе документов и иной информации, имеющихся у налоговых органов.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несогласия с указанной в сообщении суммой налога организации могут представлять в налоговый орган пояснения и (или) документы, подтверждающие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</w:t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,.</w:t>
      </w:r>
      <w:proofErr w:type="gramEnd"/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такого рассмотрения исчисленная налоговым органом сумма налога может быть скорректирована, в том числе, в меньшую сторону. В случае же выявления недоимки налогоплательщикам должно направляться требование об уплате налога.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Новые правила </w:t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применяются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начиная с представления налоговой декларации по налогу на имущество организаций за налоговый период 2022 года (см. также </w:t>
      </w:r>
      <w:hyperlink r:id="rId27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письмо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ФНС России от 02.07.2021 N БС-4-21/9370@).</w:t>
      </w:r>
    </w:p>
    <w:p w:rsidR="00984134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00904" w:rsidRPr="0060026A" w:rsidRDefault="00C0090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0"/>
      <w:r w:rsidRPr="0060026A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С переданного в аренду (лизинг) имущества налог уплачивает арендодатель (лизингодатель) (с 1 января 2022 г.)</w:t>
      </w:r>
    </w:p>
    <w:bookmarkEnd w:id="7"/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28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п. 49 ст. 1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9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ч. 3 ст. 3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29.11.2021 N 382-ФЗ)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Соответствующее положение с 01.01.2022 закреплено в </w:t>
      </w:r>
      <w:hyperlink r:id="rId30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п. 3 ст. 378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 РФ: имущество, переданное в аренду, в том числе по договору финансовой аренды (лизинга), подлежит налогообложению у арендодателя (лизингодателя).</w:t>
      </w:r>
    </w:p>
    <w:p w:rsidR="00984134" w:rsidRPr="0060026A" w:rsidRDefault="00984134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31" w:history="1">
        <w:r w:rsidRPr="0060026A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письме</w:t>
        </w:r>
      </w:hyperlink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ФНС России от 29.11.2021 N БС-4-21/16631@ разъясняется, что установление таких особенностей обусловлено изменениями в правилах бухгалтерского учета имущества организаций (в </w:t>
      </w:r>
      <w:proofErr w:type="spell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т.ч</w:t>
      </w:r>
      <w:proofErr w:type="spell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. вступлением в силу Федерального стандарта бухгалтерского учета ФСБУ 25/2018 "Бухгалтерский учет аренды"). Это позволило устранить неопределенностью в определении налогоплательщика.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Организации могут представлять пояснения по транспортному</w:t>
      </w:r>
      <w:r w:rsidR="004369BA" w:rsidRPr="006002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земельному</w:t>
      </w:r>
      <w:r w:rsidRPr="006002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налогу в течение 20 дней (с 1 января 2022 года)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. "б" п. 47 ст. 1, ч. 3 ст. 3 Федерального закона от 29.11.2021 N 382-ФЗ)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Ранее действовавшая редакция п. 6 ст. 363 НК РФ предусматривала, что налогоплательщики-организации (их обособленные подразделения) вправе в течение десяти дней со дня получения сообщения об исчисленной сумме транспортного налога  представить в налоговый орган пояснения и (или) документы, подтверждающие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, предусмотренных законодательством о налогах и сборах.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С 01.01.2022 указанный срок увеличен до 20 дней (см. также письмо ФНС России от 29.11.2021 N БС-4-21/16631@).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Налог в отношении легковых машин стоимостью от 3 до 10 </w:t>
      </w:r>
      <w:proofErr w:type="gramStart"/>
      <w:r w:rsidRPr="006002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млн</w:t>
      </w:r>
      <w:proofErr w:type="gramEnd"/>
      <w:r w:rsidRPr="006002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рублей исчисляется без повышающих коэффициентов (с 26 марта 2022 года)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(п. 16 ст. 2, </w:t>
      </w:r>
      <w:proofErr w:type="spell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ч.ч</w:t>
      </w:r>
      <w:proofErr w:type="spell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. 1, 6 ст. 5 Федерального закона от 26.03.2022 N 67-ФЗ)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С 26.03.2022 вступили в силу изменения, внесенные в п. 2 ст. 362 НК РФ, упразднившие необходимость исчисления суммы транспортного налога с учетом повышающих коэффициентов: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- 1,1 - в отношении легковых автомобилей средней стоимостью от 3 </w:t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5 млн рублей включительно, с года выпуска которых прошло не более 3 лет;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- 2 - в отношении легковых автомобилей средней стоимостью от 5 </w:t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10 млн рублей включительно, с года выпуска которых прошло не более 5 лет.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Соответственно, теперь повышающий коэффициент (равный 3) нужно применять только при расчете налоговых обязательств в отношении легковых автомобилей: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средней стоимостью от 10 </w:t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15 млн рублей включительно, с года выпуска которых прошло не более 10 лет;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средней стоимостью от 15 </w:t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с года выпуска которых прошло не более 20 лет.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Наряду с этим установлено, что Перечень легковых автомобилей средней стоимостью от 10 </w:t>
      </w: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подлежащий применению в очередном налоговом периоде, должен размещаться не позднее 31 марта (а не 1 марта, как ранее) очередного налогового периода на официальном сайте </w:t>
      </w:r>
      <w:proofErr w:type="spell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Минпромторга</w:t>
      </w:r>
      <w:proofErr w:type="spell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России в информационно-телекоммуникационной сети "Интернет".</w:t>
      </w:r>
    </w:p>
    <w:p w:rsidR="000B728A" w:rsidRPr="0060026A" w:rsidRDefault="000B728A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Действие обновленных положений п. 2 ст. 362 НК РФ распространяется на правоотношения, связанные с исчислением транспортного налога за налоговый период 2022 года (см. также информацию ФНС России от 07.04.2022, письмо ФНС России от </w:t>
      </w: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28.03.2022 N БС-4-21/3670@).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земельным участкам, используемым с нарушениями, пониженные налоговые ставки не применяются (с 1 января 2022 года)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. "а" п. 51 ст. 1, ч. 3 ст. 3 Федерального закона от 29.11.2021 N 382-ФЗ)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 коснулись порядка налогообложения следующих земельных участков: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пунктах, неиспользуемых для сельскохозяйственного производства (за некоторыми исключениями);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- предназначенных для индивидуального жилищного строительства, ведения личного подсобного хозяйства, садоводства или огородничества, используемых не по целевому назначению (неиспользуемых по целевому назначению), в случае выявления факта их использования в предпринимательской деятельности.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Их суть заключается в следующем: при получении налоговым органом от органов, осуществляющих государственный земельный надзор, информации о выдаче предписаний об устранении выявленных нарушений в использовании указанных земельных участков, исчисление суммы земельного налога (суммы авансового платежа по налогу) производится по общей налоговой ставке 1,5% начиная со дня совершения нарушений, либо со дня обнаружения таких нарушений (в случае отсутствия информации о дне</w:t>
      </w:r>
      <w:proofErr w:type="gramEnd"/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совершения таких нарушений) и до 1-го числа месяца, в котором уполномоченным органом будет установлен факт устранения таких нарушений.</w:t>
      </w:r>
    </w:p>
    <w:p w:rsidR="0062501B" w:rsidRPr="0060026A" w:rsidRDefault="0062501B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Приведенный порядок закреплен в п. 7.2 ст. 396 НК РФ, вступившим в силу с 01.01.2022.</w:t>
      </w:r>
    </w:p>
    <w:p w:rsidR="00411AD8" w:rsidRPr="0060026A" w:rsidRDefault="00411AD8" w:rsidP="00132862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26A">
        <w:rPr>
          <w:rFonts w:ascii="Times New Roman" w:hAnsi="Times New Roman" w:cs="Times New Roman"/>
          <w:color w:val="000000" w:themeColor="text1"/>
          <w:sz w:val="26"/>
          <w:szCs w:val="26"/>
        </w:rPr>
        <w:t>По налогам на имущество организаций и физических лиц, а также по земельному налогу на налоговый период 2023 года предусмотрено, что в случае роста кадастровой стоимости, применяемой в качестве налоговой базы, такие налоги исчисляются исходя из кадастровой стоимости объекта налогообложения по состоянию на 1 января 2022 года. Исключение - изменение кадастровой стоимости недвижимости в течение 2022 года из-за изменения ее характеристик: категории земель, разрешенного использования, площади и т.п. Такая "заморозка" роста налоговой базы обусловлена запланированным на 2022 год туром массовой государственной кадастровой оценки в соответствии с ч. 5 ст. 7 Федерального закона от 31.07.2020 N 269-ФЗ.</w:t>
      </w:r>
    </w:p>
    <w:sectPr w:rsidR="00411AD8" w:rsidRPr="0060026A" w:rsidSect="00C00904">
      <w:footerReference w:type="default" r:id="rId32"/>
      <w:pgSz w:w="11900" w:h="16800"/>
      <w:pgMar w:top="1134" w:right="720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94" w:rsidRDefault="00F03694">
      <w:r>
        <w:separator/>
      </w:r>
    </w:p>
  </w:endnote>
  <w:endnote w:type="continuationSeparator" w:id="0">
    <w:p w:rsidR="00F03694" w:rsidRDefault="00F0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2"/>
      <w:gridCol w:w="3347"/>
      <w:gridCol w:w="3347"/>
    </w:tblGrid>
    <w:tr w:rsidR="0098413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84134" w:rsidRDefault="0098413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4134" w:rsidRDefault="0098413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4134" w:rsidRDefault="0098413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8738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87385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94" w:rsidRDefault="00F03694">
      <w:r>
        <w:separator/>
      </w:r>
    </w:p>
  </w:footnote>
  <w:footnote w:type="continuationSeparator" w:id="0">
    <w:p w:rsidR="00F03694" w:rsidRDefault="00F0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9B"/>
    <w:rsid w:val="00011CF1"/>
    <w:rsid w:val="000574A0"/>
    <w:rsid w:val="00087385"/>
    <w:rsid w:val="000B728A"/>
    <w:rsid w:val="000E05D4"/>
    <w:rsid w:val="001110B4"/>
    <w:rsid w:val="00132862"/>
    <w:rsid w:val="00181436"/>
    <w:rsid w:val="00411AD8"/>
    <w:rsid w:val="004369BA"/>
    <w:rsid w:val="0055139B"/>
    <w:rsid w:val="0060026A"/>
    <w:rsid w:val="0062501B"/>
    <w:rsid w:val="007769CE"/>
    <w:rsid w:val="007D60FA"/>
    <w:rsid w:val="00857D6A"/>
    <w:rsid w:val="00984134"/>
    <w:rsid w:val="009F01DA"/>
    <w:rsid w:val="00B10152"/>
    <w:rsid w:val="00BE6162"/>
    <w:rsid w:val="00C00904"/>
    <w:rsid w:val="00CC5EAD"/>
    <w:rsid w:val="00D94C9C"/>
    <w:rsid w:val="00F03694"/>
    <w:rsid w:val="00F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69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36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69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36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64.207.149/document/redirect/401421104/282" TargetMode="External"/><Relationship Id="rId13" Type="http://schemas.openxmlformats.org/officeDocument/2006/relationships/hyperlink" Target="http://10.164.207.149/document/redirect/401421104/1003" TargetMode="External"/><Relationship Id="rId18" Type="http://schemas.openxmlformats.org/officeDocument/2006/relationships/hyperlink" Target="http://10.164.207.149/document/redirect/10900200/38241" TargetMode="External"/><Relationship Id="rId26" Type="http://schemas.openxmlformats.org/officeDocument/2006/relationships/hyperlink" Target="http://10.164.207.149/document/redirect/402628014/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0.164.207.149/document/redirect/401421104/100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10.164.207.149/document/redirect/401490569/0" TargetMode="External"/><Relationship Id="rId17" Type="http://schemas.openxmlformats.org/officeDocument/2006/relationships/hyperlink" Target="http://10.164.207.149/document/redirect/401421104/1003" TargetMode="External"/><Relationship Id="rId25" Type="http://schemas.openxmlformats.org/officeDocument/2006/relationships/hyperlink" Target="http://10.164.207.149/document/redirect/77304575/386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0.164.207.149/document/redirect/10900200/3782124" TargetMode="External"/><Relationship Id="rId20" Type="http://schemas.openxmlformats.org/officeDocument/2006/relationships/hyperlink" Target="http://10.164.207.149/document/redirect/402628010/0" TargetMode="External"/><Relationship Id="rId29" Type="http://schemas.openxmlformats.org/officeDocument/2006/relationships/hyperlink" Target="http://10.164.207.149/document/redirect/403124977/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0.164.207.149/document/redirect/10900200/3722" TargetMode="External"/><Relationship Id="rId24" Type="http://schemas.openxmlformats.org/officeDocument/2006/relationships/hyperlink" Target="http://10.164.207.149/document/redirect/401421104/1017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10.164.207.149/document/redirect/401421104/1003" TargetMode="External"/><Relationship Id="rId23" Type="http://schemas.openxmlformats.org/officeDocument/2006/relationships/hyperlink" Target="http://10.164.207.149/document/redirect/401421104/1005" TargetMode="External"/><Relationship Id="rId28" Type="http://schemas.openxmlformats.org/officeDocument/2006/relationships/hyperlink" Target="http://10.164.207.149/document/redirect/403124977/149" TargetMode="External"/><Relationship Id="rId10" Type="http://schemas.openxmlformats.org/officeDocument/2006/relationships/hyperlink" Target="http://10.164.207.149/document/redirect/10900200/3831" TargetMode="External"/><Relationship Id="rId19" Type="http://schemas.openxmlformats.org/officeDocument/2006/relationships/hyperlink" Target="http://10.164.207.149/document/redirect/402628010/1000" TargetMode="External"/><Relationship Id="rId31" Type="http://schemas.openxmlformats.org/officeDocument/2006/relationships/hyperlink" Target="http://10.164.207.149/document/redirect/40313099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164.207.149/document/redirect/401421104/1003" TargetMode="External"/><Relationship Id="rId14" Type="http://schemas.openxmlformats.org/officeDocument/2006/relationships/hyperlink" Target="http://10.164.207.149/document/redirect/10900200/3722" TargetMode="External"/><Relationship Id="rId22" Type="http://schemas.openxmlformats.org/officeDocument/2006/relationships/hyperlink" Target="http://10.164.207.149/document/redirect/10900200/3828" TargetMode="External"/><Relationship Id="rId27" Type="http://schemas.openxmlformats.org/officeDocument/2006/relationships/hyperlink" Target="http://10.164.207.149/document/redirect/401490569/0" TargetMode="External"/><Relationship Id="rId30" Type="http://schemas.openxmlformats.org/officeDocument/2006/relationships/hyperlink" Target="http://10.164.207.149/document/redirect/10900200/3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Калинин Вячеслав Андреевич</cp:lastModifiedBy>
  <cp:revision>6</cp:revision>
  <cp:lastPrinted>2022-09-06T04:46:00Z</cp:lastPrinted>
  <dcterms:created xsi:type="dcterms:W3CDTF">2022-09-06T12:44:00Z</dcterms:created>
  <dcterms:modified xsi:type="dcterms:W3CDTF">2022-09-13T06:36:00Z</dcterms:modified>
</cp:coreProperties>
</file>