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B67" w:rsidRPr="006200A9" w:rsidRDefault="006200A9" w:rsidP="006200A9">
      <w:pPr>
        <w:pStyle w:val="a4"/>
        <w:spacing w:after="0"/>
        <w:jc w:val="center"/>
        <w:rPr>
          <w:b/>
          <w:sz w:val="28"/>
          <w:szCs w:val="28"/>
        </w:rPr>
      </w:pPr>
      <w:r w:rsidRPr="006200A9">
        <w:rPr>
          <w:b/>
          <w:sz w:val="28"/>
          <w:szCs w:val="28"/>
        </w:rPr>
        <w:t>Доклад Ю.И. Корабельниковой</w:t>
      </w:r>
      <w:r>
        <w:rPr>
          <w:b/>
          <w:sz w:val="28"/>
          <w:szCs w:val="28"/>
        </w:rPr>
        <w:t xml:space="preserve"> на тему «</w:t>
      </w:r>
      <w:r w:rsidRPr="006200A9">
        <w:rPr>
          <w:b/>
          <w:sz w:val="28"/>
          <w:szCs w:val="28"/>
        </w:rPr>
        <w:t>Анализ судебной практики рассмотрения налоговых споров</w:t>
      </w:r>
      <w:r>
        <w:rPr>
          <w:b/>
          <w:sz w:val="28"/>
          <w:szCs w:val="28"/>
        </w:rPr>
        <w:t>»</w:t>
      </w:r>
    </w:p>
    <w:p w:rsidR="006200A9" w:rsidRDefault="006200A9" w:rsidP="006200A9">
      <w:pPr>
        <w:pStyle w:val="a4"/>
        <w:spacing w:after="0"/>
        <w:jc w:val="center"/>
        <w:rPr>
          <w:sz w:val="28"/>
          <w:szCs w:val="28"/>
        </w:rPr>
      </w:pPr>
    </w:p>
    <w:p w:rsidR="005E72D5" w:rsidRDefault="006D3B67" w:rsidP="006200A9">
      <w:pPr>
        <w:pStyle w:val="a4"/>
        <w:spacing w:after="0"/>
        <w:ind w:firstLine="708"/>
        <w:jc w:val="both"/>
        <w:rPr>
          <w:sz w:val="28"/>
          <w:szCs w:val="28"/>
        </w:rPr>
      </w:pPr>
      <w:r w:rsidRPr="00297F9D">
        <w:rPr>
          <w:sz w:val="28"/>
          <w:szCs w:val="28"/>
        </w:rPr>
        <w:t xml:space="preserve">Добрый день, уважаемые </w:t>
      </w:r>
      <w:r w:rsidR="00CC3228" w:rsidRPr="00297F9D">
        <w:rPr>
          <w:sz w:val="28"/>
          <w:szCs w:val="28"/>
        </w:rPr>
        <w:t>участники</w:t>
      </w:r>
      <w:r w:rsidRPr="00297F9D">
        <w:rPr>
          <w:sz w:val="28"/>
          <w:szCs w:val="28"/>
        </w:rPr>
        <w:t>!</w:t>
      </w:r>
      <w:r w:rsidR="00BC7480">
        <w:rPr>
          <w:sz w:val="28"/>
          <w:szCs w:val="28"/>
        </w:rPr>
        <w:t xml:space="preserve"> Мы рады вас приветствовать на публичных слушаниях</w:t>
      </w:r>
      <w:r w:rsidR="00CC3228" w:rsidRPr="00297F9D">
        <w:rPr>
          <w:sz w:val="28"/>
          <w:szCs w:val="28"/>
        </w:rPr>
        <w:t xml:space="preserve">, </w:t>
      </w:r>
      <w:proofErr w:type="gramStart"/>
      <w:r w:rsidR="00CC3228" w:rsidRPr="00297F9D">
        <w:rPr>
          <w:sz w:val="28"/>
          <w:szCs w:val="28"/>
        </w:rPr>
        <w:t>где</w:t>
      </w:r>
      <w:proofErr w:type="gramEnd"/>
      <w:r w:rsidR="00CC3228" w:rsidRPr="00297F9D">
        <w:rPr>
          <w:sz w:val="28"/>
          <w:szCs w:val="28"/>
        </w:rPr>
        <w:t xml:space="preserve"> безусловно </w:t>
      </w:r>
      <w:r w:rsidR="00BC7480">
        <w:rPr>
          <w:sz w:val="28"/>
          <w:szCs w:val="28"/>
        </w:rPr>
        <w:t xml:space="preserve">вы </w:t>
      </w:r>
      <w:r w:rsidR="0094049E" w:rsidRPr="00297F9D">
        <w:rPr>
          <w:sz w:val="28"/>
          <w:szCs w:val="28"/>
        </w:rPr>
        <w:t xml:space="preserve">хотели бы обсудить вопросы </w:t>
      </w:r>
      <w:proofErr w:type="spellStart"/>
      <w:r w:rsidR="0094049E" w:rsidRPr="00297F9D">
        <w:rPr>
          <w:sz w:val="28"/>
          <w:szCs w:val="28"/>
        </w:rPr>
        <w:t>практикоприменения</w:t>
      </w:r>
      <w:proofErr w:type="spellEnd"/>
      <w:r w:rsidR="0094049E" w:rsidRPr="00297F9D">
        <w:rPr>
          <w:sz w:val="28"/>
          <w:szCs w:val="28"/>
        </w:rPr>
        <w:t xml:space="preserve"> законодательства Российской Федерации по налогам и сборам и получить обратную связь от представителей службы.</w:t>
      </w:r>
      <w:r w:rsidR="00297F9D" w:rsidRPr="00297F9D">
        <w:rPr>
          <w:sz w:val="28"/>
          <w:szCs w:val="28"/>
        </w:rPr>
        <w:t xml:space="preserve"> </w:t>
      </w:r>
    </w:p>
    <w:p w:rsidR="005E72D5" w:rsidRDefault="00297F9D" w:rsidP="006200A9">
      <w:pPr>
        <w:pStyle w:val="a4"/>
        <w:spacing w:after="0"/>
        <w:ind w:firstLine="708"/>
        <w:jc w:val="both"/>
        <w:rPr>
          <w:sz w:val="28"/>
          <w:szCs w:val="28"/>
        </w:rPr>
      </w:pPr>
      <w:r w:rsidRPr="00297F9D">
        <w:rPr>
          <w:sz w:val="28"/>
          <w:szCs w:val="28"/>
        </w:rPr>
        <w:t xml:space="preserve">На обсуждение предлагается вынести вопрос рассмотрения отдельных налоговых споров за 2022 год </w:t>
      </w:r>
      <w:r w:rsidR="00BD3C67">
        <w:rPr>
          <w:sz w:val="28"/>
          <w:szCs w:val="28"/>
        </w:rPr>
        <w:t>в судах</w:t>
      </w:r>
      <w:r w:rsidR="00BD3C67" w:rsidRPr="00297F9D">
        <w:rPr>
          <w:sz w:val="28"/>
          <w:szCs w:val="28"/>
        </w:rPr>
        <w:t xml:space="preserve"> </w:t>
      </w:r>
      <w:r w:rsidRPr="00297F9D">
        <w:rPr>
          <w:sz w:val="28"/>
          <w:szCs w:val="28"/>
        </w:rPr>
        <w:t>по основным вопросам реконструкции, по налоговым спорам по дроблению бизнеса, и</w:t>
      </w:r>
      <w:r w:rsidR="00BD3C67">
        <w:rPr>
          <w:sz w:val="28"/>
          <w:szCs w:val="28"/>
        </w:rPr>
        <w:t xml:space="preserve"> рассмотреть</w:t>
      </w:r>
      <w:r w:rsidRPr="00297F9D">
        <w:rPr>
          <w:sz w:val="28"/>
          <w:szCs w:val="28"/>
        </w:rPr>
        <w:t xml:space="preserve"> ряд судебных споров, </w:t>
      </w:r>
      <w:r w:rsidR="00BD3C67">
        <w:rPr>
          <w:sz w:val="28"/>
          <w:szCs w:val="28"/>
        </w:rPr>
        <w:t>разрешенных</w:t>
      </w:r>
      <w:r w:rsidRPr="00297F9D">
        <w:rPr>
          <w:sz w:val="28"/>
          <w:szCs w:val="28"/>
        </w:rPr>
        <w:t xml:space="preserve"> на территории С</w:t>
      </w:r>
      <w:r w:rsidR="00F1160A">
        <w:rPr>
          <w:sz w:val="28"/>
          <w:szCs w:val="28"/>
        </w:rPr>
        <w:t xml:space="preserve">аратовской области, как </w:t>
      </w:r>
      <w:proofErr w:type="spellStart"/>
      <w:r w:rsidR="00F1160A">
        <w:rPr>
          <w:sz w:val="28"/>
          <w:szCs w:val="28"/>
        </w:rPr>
        <w:t>практик</w:t>
      </w:r>
      <w:r w:rsidRPr="00297F9D">
        <w:rPr>
          <w:sz w:val="28"/>
          <w:szCs w:val="28"/>
        </w:rPr>
        <w:t>образующие</w:t>
      </w:r>
      <w:proofErr w:type="spellEnd"/>
      <w:r w:rsidRPr="00297F9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297F9D" w:rsidRDefault="00297F9D" w:rsidP="006200A9">
      <w:pPr>
        <w:pStyle w:val="a4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 дел поможет нам выстроить работу между вами, как представителями бизнес сообщества, и </w:t>
      </w:r>
      <w:r w:rsidR="00085F00">
        <w:rPr>
          <w:sz w:val="28"/>
          <w:szCs w:val="28"/>
        </w:rPr>
        <w:t xml:space="preserve">нами - </w:t>
      </w:r>
      <w:r>
        <w:rPr>
          <w:sz w:val="28"/>
          <w:szCs w:val="28"/>
        </w:rPr>
        <w:t>представителя публичной власти</w:t>
      </w:r>
      <w:r w:rsidR="005E72D5">
        <w:rPr>
          <w:sz w:val="28"/>
          <w:szCs w:val="28"/>
        </w:rPr>
        <w:t xml:space="preserve"> по разрешению</w:t>
      </w:r>
      <w:r w:rsidR="007E062B">
        <w:rPr>
          <w:sz w:val="28"/>
          <w:szCs w:val="28"/>
        </w:rPr>
        <w:t xml:space="preserve"> налоговых споров</w:t>
      </w:r>
      <w:r w:rsidR="004827F4">
        <w:rPr>
          <w:sz w:val="28"/>
          <w:szCs w:val="28"/>
        </w:rPr>
        <w:t xml:space="preserve"> </w:t>
      </w:r>
      <w:r w:rsidR="003D33C0">
        <w:rPr>
          <w:sz w:val="28"/>
          <w:szCs w:val="28"/>
        </w:rPr>
        <w:t xml:space="preserve"> в рамках закона </w:t>
      </w:r>
      <w:r w:rsidR="00D14947">
        <w:rPr>
          <w:sz w:val="28"/>
          <w:szCs w:val="28"/>
        </w:rPr>
        <w:t xml:space="preserve">и </w:t>
      </w:r>
      <w:r w:rsidR="00FF6F58">
        <w:rPr>
          <w:sz w:val="28"/>
          <w:szCs w:val="28"/>
        </w:rPr>
        <w:t xml:space="preserve">во </w:t>
      </w:r>
      <w:proofErr w:type="spellStart"/>
      <w:r w:rsidR="00FF6F58">
        <w:rPr>
          <w:sz w:val="28"/>
          <w:szCs w:val="28"/>
        </w:rPr>
        <w:t>избежании</w:t>
      </w:r>
      <w:proofErr w:type="spellEnd"/>
      <w:r w:rsidR="00D14947">
        <w:rPr>
          <w:sz w:val="28"/>
          <w:szCs w:val="28"/>
        </w:rPr>
        <w:t xml:space="preserve"> судебных тяжб.</w:t>
      </w:r>
    </w:p>
    <w:p w:rsidR="00085F00" w:rsidRDefault="00B62AA4" w:rsidP="006200A9">
      <w:pPr>
        <w:pStyle w:val="a4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Итак, тема «Анализ судебной практики рассмотрения налоговых споров за 2022 год». </w:t>
      </w:r>
      <w:r w:rsidR="00786B8F">
        <w:rPr>
          <w:sz w:val="28"/>
          <w:szCs w:val="28"/>
        </w:rPr>
        <w:t>Номера судебных дел и основные моменты, которые заслуживают вашего внимания, будут отражены на слайдах. Прошу внимание на экран.</w:t>
      </w:r>
    </w:p>
    <w:p w:rsidR="009472A1" w:rsidRDefault="00B9489F" w:rsidP="006200A9">
      <w:pPr>
        <w:pStyle w:val="a4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материалам, рассмотренным судами в 2022 году</w:t>
      </w:r>
      <w:r w:rsidRPr="007B3B1C">
        <w:rPr>
          <w:b/>
          <w:sz w:val="28"/>
          <w:szCs w:val="28"/>
        </w:rPr>
        <w:t xml:space="preserve"> </w:t>
      </w:r>
      <w:r w:rsidR="00992B69">
        <w:rPr>
          <w:sz w:val="28"/>
          <w:szCs w:val="28"/>
        </w:rPr>
        <w:t xml:space="preserve">достаточно четко и твердо сформировался </w:t>
      </w:r>
      <w:r>
        <w:rPr>
          <w:b/>
          <w:sz w:val="28"/>
          <w:szCs w:val="28"/>
        </w:rPr>
        <w:t>П</w:t>
      </w:r>
      <w:r w:rsidRPr="00992258">
        <w:rPr>
          <w:b/>
          <w:sz w:val="28"/>
          <w:szCs w:val="28"/>
        </w:rPr>
        <w:t>одход</w:t>
      </w:r>
      <w:r>
        <w:rPr>
          <w:sz w:val="28"/>
          <w:szCs w:val="28"/>
        </w:rPr>
        <w:t xml:space="preserve"> </w:t>
      </w:r>
      <w:r w:rsidR="00092122">
        <w:rPr>
          <w:sz w:val="28"/>
          <w:szCs w:val="28"/>
        </w:rPr>
        <w:t xml:space="preserve">к положениям статьи 54.1 Налогового кодекса Российской Федерации (далее – НК РФ), которая включила в себя нововведения, а точнее разграничения, при допустимых пределах прав по исчислению налоговой базы налогоплательщиками, в частности в </w:t>
      </w:r>
      <w:proofErr w:type="gramStart"/>
      <w:r w:rsidR="00092122">
        <w:rPr>
          <w:sz w:val="28"/>
          <w:szCs w:val="28"/>
        </w:rPr>
        <w:t>ситуации</w:t>
      </w:r>
      <w:proofErr w:type="gramEnd"/>
      <w:r w:rsidR="00092122">
        <w:rPr>
          <w:sz w:val="28"/>
          <w:szCs w:val="28"/>
        </w:rPr>
        <w:t xml:space="preserve"> когда имеет место быть «нереальность сделки» и «ситуации при которой сделки все таки имели место быть, но совершены не лицом (не стороной) сделки»</w:t>
      </w:r>
      <w:r w:rsidR="009472A1">
        <w:rPr>
          <w:sz w:val="28"/>
          <w:szCs w:val="28"/>
        </w:rPr>
        <w:t xml:space="preserve">. </w:t>
      </w:r>
    </w:p>
    <w:p w:rsidR="00092122" w:rsidRPr="009472A1" w:rsidRDefault="00092122" w:rsidP="006200A9">
      <w:pPr>
        <w:pStyle w:val="a4"/>
        <w:spacing w:after="0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Данный </w:t>
      </w:r>
      <w:r w:rsidRPr="007B3B1C">
        <w:rPr>
          <w:b/>
          <w:sz w:val="28"/>
          <w:szCs w:val="28"/>
        </w:rPr>
        <w:t>подход</w:t>
      </w:r>
      <w:r>
        <w:rPr>
          <w:sz w:val="28"/>
          <w:szCs w:val="28"/>
        </w:rPr>
        <w:t xml:space="preserve"> </w:t>
      </w:r>
      <w:r w:rsidR="00992258">
        <w:rPr>
          <w:sz w:val="28"/>
          <w:szCs w:val="28"/>
        </w:rPr>
        <w:t>заключается</w:t>
      </w:r>
      <w:r>
        <w:rPr>
          <w:sz w:val="28"/>
          <w:szCs w:val="28"/>
        </w:rPr>
        <w:t xml:space="preserve"> в выявлении необоснованной налоговой экономии (налоговой выгоды) </w:t>
      </w:r>
      <w:r w:rsidR="00992258">
        <w:rPr>
          <w:sz w:val="28"/>
          <w:szCs w:val="28"/>
        </w:rPr>
        <w:t xml:space="preserve">налогоплательщиков </w:t>
      </w:r>
      <w:r>
        <w:rPr>
          <w:sz w:val="28"/>
          <w:szCs w:val="28"/>
        </w:rPr>
        <w:t xml:space="preserve">с учетом налоговой реконструкции, начало </w:t>
      </w:r>
      <w:proofErr w:type="gramStart"/>
      <w:r>
        <w:rPr>
          <w:sz w:val="28"/>
          <w:szCs w:val="28"/>
        </w:rPr>
        <w:t>применения</w:t>
      </w:r>
      <w:proofErr w:type="gramEnd"/>
      <w:r>
        <w:rPr>
          <w:sz w:val="28"/>
          <w:szCs w:val="28"/>
        </w:rPr>
        <w:t xml:space="preserve"> которой</w:t>
      </w:r>
      <w:r w:rsidR="00992258">
        <w:rPr>
          <w:sz w:val="28"/>
          <w:szCs w:val="28"/>
        </w:rPr>
        <w:t xml:space="preserve"> было</w:t>
      </w:r>
      <w:r>
        <w:rPr>
          <w:sz w:val="28"/>
          <w:szCs w:val="28"/>
        </w:rPr>
        <w:t xml:space="preserve"> заложено в  </w:t>
      </w:r>
      <w:r w:rsidRPr="00920166">
        <w:rPr>
          <w:sz w:val="28"/>
          <w:szCs w:val="28"/>
        </w:rPr>
        <w:t xml:space="preserve">письме </w:t>
      </w:r>
      <w:r w:rsidR="000342A1">
        <w:rPr>
          <w:sz w:val="28"/>
          <w:szCs w:val="28"/>
        </w:rPr>
        <w:t>ФНС</w:t>
      </w:r>
      <w:r w:rsidRPr="00920166">
        <w:rPr>
          <w:sz w:val="28"/>
          <w:szCs w:val="28"/>
        </w:rPr>
        <w:t xml:space="preserve"> от 10.03.2021 №БВ-4-7/3060@ «О практике применения статьи 54.1 НК РФ»</w:t>
      </w:r>
      <w:r w:rsidR="008B220A">
        <w:rPr>
          <w:sz w:val="28"/>
          <w:szCs w:val="28"/>
        </w:rPr>
        <w:t xml:space="preserve"> при наличии оснований ее применения</w:t>
      </w:r>
      <w:r w:rsidRPr="00920166">
        <w:rPr>
          <w:sz w:val="28"/>
          <w:szCs w:val="28"/>
        </w:rPr>
        <w:t xml:space="preserve">,  </w:t>
      </w:r>
      <w:r>
        <w:rPr>
          <w:sz w:val="28"/>
          <w:szCs w:val="28"/>
        </w:rPr>
        <w:t>и не предпола</w:t>
      </w:r>
      <w:r w:rsidR="000342A1">
        <w:rPr>
          <w:sz w:val="28"/>
          <w:szCs w:val="28"/>
        </w:rPr>
        <w:t>га</w:t>
      </w:r>
      <w:r>
        <w:rPr>
          <w:sz w:val="28"/>
          <w:szCs w:val="28"/>
        </w:rPr>
        <w:t xml:space="preserve">ет определение налоговой обязанности налогоплательщиков в более высоком размере. </w:t>
      </w:r>
    </w:p>
    <w:p w:rsidR="007551C3" w:rsidRDefault="00E77AF3" w:rsidP="006200A9">
      <w:pPr>
        <w:widowControl/>
        <w:snapToGrid/>
        <w:spacing w:before="0" w:line="240" w:lineRule="auto"/>
        <w:ind w:left="0" w:right="0"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Налоговая служба Саратовской области руководствуется </w:t>
      </w:r>
      <w:r w:rsidR="00992258">
        <w:rPr>
          <w:b/>
          <w:sz w:val="28"/>
          <w:szCs w:val="28"/>
        </w:rPr>
        <w:t xml:space="preserve">данным </w:t>
      </w:r>
      <w:r w:rsidR="00992258" w:rsidRPr="007B3B1C">
        <w:rPr>
          <w:b/>
          <w:sz w:val="28"/>
          <w:szCs w:val="28"/>
        </w:rPr>
        <w:t>подход</w:t>
      </w:r>
      <w:r w:rsidR="00992258">
        <w:rPr>
          <w:b/>
          <w:sz w:val="28"/>
          <w:szCs w:val="28"/>
        </w:rPr>
        <w:t>ом</w:t>
      </w:r>
      <w:r w:rsidR="00BC0D5E">
        <w:rPr>
          <w:sz w:val="28"/>
          <w:szCs w:val="28"/>
        </w:rPr>
        <w:t xml:space="preserve"> и в </w:t>
      </w:r>
      <w:r>
        <w:rPr>
          <w:sz w:val="28"/>
          <w:szCs w:val="28"/>
        </w:rPr>
        <w:t>каждом конкретном деле с учетом требований и особенностей рассмотрения</w:t>
      </w:r>
      <w:r w:rsidR="00BC0D5E">
        <w:rPr>
          <w:sz w:val="28"/>
          <w:szCs w:val="28"/>
        </w:rPr>
        <w:t xml:space="preserve"> материалов</w:t>
      </w:r>
      <w:r>
        <w:rPr>
          <w:sz w:val="28"/>
          <w:szCs w:val="28"/>
        </w:rPr>
        <w:t xml:space="preserve"> </w:t>
      </w:r>
      <w:r w:rsidR="003821C9">
        <w:rPr>
          <w:b/>
          <w:sz w:val="28"/>
          <w:szCs w:val="28"/>
        </w:rPr>
        <w:t>основных</w:t>
      </w:r>
      <w:r w:rsidRPr="00783409">
        <w:rPr>
          <w:b/>
          <w:sz w:val="28"/>
          <w:szCs w:val="28"/>
        </w:rPr>
        <w:t xml:space="preserve"> кейс</w:t>
      </w:r>
      <w:r w:rsidR="003821C9">
        <w:rPr>
          <w:b/>
          <w:sz w:val="28"/>
          <w:szCs w:val="28"/>
        </w:rPr>
        <w:t>ов</w:t>
      </w:r>
      <w:r>
        <w:rPr>
          <w:sz w:val="28"/>
          <w:szCs w:val="28"/>
        </w:rPr>
        <w:t xml:space="preserve">, которые стали ключевыми </w:t>
      </w:r>
      <w:r w:rsidR="00E002DC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 поставлены судебным сообществом </w:t>
      </w:r>
      <w:r w:rsidR="00E002DC">
        <w:rPr>
          <w:sz w:val="28"/>
          <w:szCs w:val="28"/>
        </w:rPr>
        <w:t xml:space="preserve">как говорится, </w:t>
      </w:r>
      <w:r>
        <w:rPr>
          <w:sz w:val="28"/>
          <w:szCs w:val="28"/>
        </w:rPr>
        <w:t>во главу угла по вопросам применения п.</w:t>
      </w:r>
      <w:r w:rsidR="007551C3">
        <w:rPr>
          <w:sz w:val="28"/>
          <w:szCs w:val="28"/>
        </w:rPr>
        <w:t xml:space="preserve"> 2 статьи</w:t>
      </w:r>
      <w:r>
        <w:rPr>
          <w:sz w:val="28"/>
          <w:szCs w:val="28"/>
        </w:rPr>
        <w:t xml:space="preserve"> 54.1 НК РФ</w:t>
      </w:r>
      <w:r w:rsidR="00E002DC">
        <w:rPr>
          <w:sz w:val="28"/>
          <w:szCs w:val="28"/>
        </w:rPr>
        <w:t>, принятые в конце 2021 года</w:t>
      </w:r>
      <w:r w:rsidR="0012545B">
        <w:rPr>
          <w:sz w:val="28"/>
          <w:szCs w:val="28"/>
        </w:rPr>
        <w:t xml:space="preserve"> и в 2022 году</w:t>
      </w:r>
      <w:r w:rsidR="00E002DC">
        <w:rPr>
          <w:sz w:val="28"/>
          <w:szCs w:val="28"/>
        </w:rPr>
        <w:t xml:space="preserve">. </w:t>
      </w:r>
      <w:proofErr w:type="gramEnd"/>
    </w:p>
    <w:p w:rsidR="009F05FD" w:rsidRDefault="003042C9" w:rsidP="006200A9">
      <w:pPr>
        <w:widowControl/>
        <w:snapToGrid/>
        <w:spacing w:before="0" w:line="240" w:lineRule="auto"/>
        <w:ind w:left="0" w:right="0" w:firstLine="851"/>
        <w:jc w:val="both"/>
        <w:rPr>
          <w:sz w:val="28"/>
          <w:szCs w:val="28"/>
        </w:rPr>
      </w:pPr>
      <w:r w:rsidRPr="009F05FD">
        <w:rPr>
          <w:sz w:val="28"/>
          <w:szCs w:val="28"/>
        </w:rPr>
        <w:t>Обращаю</w:t>
      </w:r>
      <w:r w:rsidR="007551C3" w:rsidRPr="009F05FD">
        <w:rPr>
          <w:sz w:val="28"/>
          <w:szCs w:val="28"/>
        </w:rPr>
        <w:t xml:space="preserve"> ваше внимание, что налоговая </w:t>
      </w:r>
      <w:r w:rsidRPr="009F05FD">
        <w:rPr>
          <w:sz w:val="28"/>
          <w:szCs w:val="28"/>
        </w:rPr>
        <w:t>реконструкция</w:t>
      </w:r>
      <w:r w:rsidR="007551C3" w:rsidRPr="009F05FD">
        <w:rPr>
          <w:sz w:val="28"/>
          <w:szCs w:val="28"/>
        </w:rPr>
        <w:t xml:space="preserve"> не применима при квалификации налогового </w:t>
      </w:r>
      <w:r w:rsidRPr="009F05FD">
        <w:rPr>
          <w:sz w:val="28"/>
          <w:szCs w:val="28"/>
        </w:rPr>
        <w:t>правонарушения</w:t>
      </w:r>
      <w:r w:rsidR="007551C3" w:rsidRPr="009F05FD">
        <w:rPr>
          <w:sz w:val="28"/>
          <w:szCs w:val="28"/>
        </w:rPr>
        <w:t xml:space="preserve"> по п.1 статьи 54.1 НК РФ, </w:t>
      </w:r>
      <w:r w:rsidRPr="009F05FD">
        <w:rPr>
          <w:sz w:val="28"/>
          <w:szCs w:val="28"/>
        </w:rPr>
        <w:t>к</w:t>
      </w:r>
      <w:r w:rsidR="007551C3" w:rsidRPr="009F05FD">
        <w:rPr>
          <w:sz w:val="28"/>
          <w:szCs w:val="28"/>
        </w:rPr>
        <w:t>огда речь идет о нереальности сделки.</w:t>
      </w:r>
      <w:r w:rsidR="009F05FD" w:rsidRPr="009F05FD">
        <w:rPr>
          <w:sz w:val="28"/>
          <w:szCs w:val="28"/>
        </w:rPr>
        <w:t xml:space="preserve"> </w:t>
      </w:r>
    </w:p>
    <w:p w:rsidR="007551C3" w:rsidRPr="009F05FD" w:rsidRDefault="009F05FD" w:rsidP="006200A9">
      <w:pPr>
        <w:widowControl/>
        <w:snapToGrid/>
        <w:spacing w:before="0" w:line="240" w:lineRule="auto"/>
        <w:ind w:left="0" w:righ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9F05FD">
        <w:rPr>
          <w:sz w:val="28"/>
          <w:szCs w:val="28"/>
        </w:rPr>
        <w:t>ля отнесения затрат к расходам, умень</w:t>
      </w:r>
      <w:r>
        <w:rPr>
          <w:sz w:val="28"/>
          <w:szCs w:val="28"/>
        </w:rPr>
        <w:t>шающим налоговую базу по налогам</w:t>
      </w:r>
      <w:r w:rsidRPr="009F05FD">
        <w:rPr>
          <w:sz w:val="28"/>
          <w:szCs w:val="28"/>
        </w:rPr>
        <w:t xml:space="preserve">, </w:t>
      </w:r>
      <w:r w:rsidR="001E7D02">
        <w:rPr>
          <w:sz w:val="28"/>
          <w:szCs w:val="28"/>
        </w:rPr>
        <w:t xml:space="preserve">так </w:t>
      </w:r>
      <w:proofErr w:type="gramStart"/>
      <w:r w:rsidR="001E7D02">
        <w:rPr>
          <w:sz w:val="28"/>
          <w:szCs w:val="28"/>
        </w:rPr>
        <w:t>называемая</w:t>
      </w:r>
      <w:proofErr w:type="gramEnd"/>
      <w:r w:rsidR="001E7D02">
        <w:rPr>
          <w:sz w:val="28"/>
          <w:szCs w:val="28"/>
        </w:rPr>
        <w:t xml:space="preserve"> применение «реконструкции» </w:t>
      </w:r>
      <w:r w:rsidRPr="009F05FD">
        <w:rPr>
          <w:sz w:val="28"/>
          <w:szCs w:val="28"/>
        </w:rPr>
        <w:t>необходимо, чтобы сделки носили реальный характер, а документы содержали достоверную информацию об участниках и условиях хозяйственных операций.</w:t>
      </w:r>
    </w:p>
    <w:p w:rsidR="007551C3" w:rsidRDefault="007551C3" w:rsidP="006200A9">
      <w:pPr>
        <w:widowControl/>
        <w:snapToGrid/>
        <w:spacing w:before="0" w:line="240" w:lineRule="auto"/>
        <w:ind w:left="0" w:right="0"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Возвращаемся к делам по п. 2 статьи 54.1 НК РФ.</w:t>
      </w:r>
    </w:p>
    <w:p w:rsidR="00E77AF3" w:rsidRDefault="00E002DC" w:rsidP="006200A9">
      <w:pPr>
        <w:widowControl/>
        <w:snapToGrid/>
        <w:spacing w:before="0" w:line="240" w:lineRule="auto"/>
        <w:ind w:left="0" w:right="0" w:firstLine="851"/>
        <w:jc w:val="both"/>
        <w:rPr>
          <w:sz w:val="28"/>
          <w:szCs w:val="28"/>
        </w:rPr>
      </w:pPr>
      <w:r w:rsidRPr="00295C32">
        <w:rPr>
          <w:b/>
          <w:sz w:val="28"/>
          <w:szCs w:val="28"/>
        </w:rPr>
        <w:t>Это дело №А76-46624/2019 ООО Фирма «МЭРИ»</w:t>
      </w:r>
      <w:r w:rsidR="0060529C" w:rsidRPr="00295C32">
        <w:rPr>
          <w:b/>
          <w:sz w:val="28"/>
          <w:szCs w:val="28"/>
        </w:rPr>
        <w:t xml:space="preserve">, </w:t>
      </w:r>
      <w:r w:rsidRPr="00295C32">
        <w:rPr>
          <w:b/>
          <w:sz w:val="28"/>
          <w:szCs w:val="28"/>
        </w:rPr>
        <w:t>№А40-77108/202 ООО «</w:t>
      </w:r>
      <w:proofErr w:type="spellStart"/>
      <w:r w:rsidRPr="00295C32">
        <w:rPr>
          <w:b/>
          <w:sz w:val="28"/>
          <w:szCs w:val="28"/>
        </w:rPr>
        <w:t>Инжтрасс</w:t>
      </w:r>
      <w:proofErr w:type="spellEnd"/>
      <w:r w:rsidRPr="00295C32">
        <w:rPr>
          <w:b/>
          <w:sz w:val="28"/>
          <w:szCs w:val="28"/>
        </w:rPr>
        <w:t xml:space="preserve"> – Строй»</w:t>
      </w:r>
      <w:r w:rsidR="0060529C" w:rsidRPr="00295C32">
        <w:rPr>
          <w:b/>
          <w:sz w:val="28"/>
          <w:szCs w:val="28"/>
        </w:rPr>
        <w:t xml:space="preserve"> и №А40-131167/2020 ООО «</w:t>
      </w:r>
      <w:proofErr w:type="spellStart"/>
      <w:r w:rsidR="0060529C" w:rsidRPr="00295C32">
        <w:rPr>
          <w:b/>
          <w:sz w:val="28"/>
          <w:szCs w:val="28"/>
        </w:rPr>
        <w:t>Спецхимпром</w:t>
      </w:r>
      <w:proofErr w:type="spellEnd"/>
      <w:r w:rsidR="0060529C" w:rsidRPr="00295C32">
        <w:rPr>
          <w:b/>
          <w:sz w:val="28"/>
          <w:szCs w:val="28"/>
        </w:rPr>
        <w:t>»</w:t>
      </w:r>
      <w:r w:rsidR="00AC2738">
        <w:rPr>
          <w:b/>
          <w:sz w:val="28"/>
          <w:szCs w:val="28"/>
        </w:rPr>
        <w:t xml:space="preserve"> и дела, рассмотренные в 2022 году - №А27-26158/2020 ООО «Сибирская тепловая компания», №А45-17529/2021 АО «Новосибирский механический завод «Искра»».</w:t>
      </w:r>
      <w:r>
        <w:rPr>
          <w:sz w:val="28"/>
          <w:szCs w:val="28"/>
        </w:rPr>
        <w:t xml:space="preserve"> </w:t>
      </w:r>
      <w:r w:rsidR="0060529C">
        <w:rPr>
          <w:sz w:val="28"/>
          <w:szCs w:val="28"/>
        </w:rPr>
        <w:t>Все указанные дела</w:t>
      </w:r>
      <w:r>
        <w:rPr>
          <w:sz w:val="28"/>
          <w:szCs w:val="28"/>
        </w:rPr>
        <w:t xml:space="preserve"> прошли рассмотрение Судебной коллегией по экономическим спорам Верховного Суда Российской Федерации.</w:t>
      </w:r>
      <w:r w:rsidR="00992258" w:rsidRPr="00992258">
        <w:rPr>
          <w:sz w:val="28"/>
          <w:szCs w:val="28"/>
        </w:rPr>
        <w:t xml:space="preserve"> </w:t>
      </w:r>
    </w:p>
    <w:p w:rsidR="00E002DC" w:rsidRDefault="005D0A8A" w:rsidP="006200A9">
      <w:pPr>
        <w:widowControl/>
        <w:snapToGrid/>
        <w:spacing w:before="0" w:line="240" w:lineRule="auto"/>
        <w:ind w:left="0" w:righ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Необходимо остановится</w:t>
      </w:r>
      <w:r w:rsidR="00A85F74">
        <w:rPr>
          <w:sz w:val="28"/>
          <w:szCs w:val="28"/>
        </w:rPr>
        <w:t xml:space="preserve"> на основных позициях рассмотрения данных споров, поскольку они применимы при текущих рассмотрения</w:t>
      </w:r>
      <w:r w:rsidR="009B0C2A">
        <w:rPr>
          <w:sz w:val="28"/>
          <w:szCs w:val="28"/>
        </w:rPr>
        <w:t xml:space="preserve">х </w:t>
      </w:r>
      <w:r w:rsidR="006571C7">
        <w:rPr>
          <w:sz w:val="28"/>
          <w:szCs w:val="28"/>
        </w:rPr>
        <w:t xml:space="preserve">дел </w:t>
      </w:r>
      <w:r w:rsidR="00A85F74">
        <w:rPr>
          <w:sz w:val="28"/>
          <w:szCs w:val="28"/>
        </w:rPr>
        <w:t>в суде и при проведении налогового контроля в форме камеральных и выездных налоговых проверках.</w:t>
      </w:r>
    </w:p>
    <w:p w:rsidR="0066349A" w:rsidRDefault="00784B7F" w:rsidP="006200A9">
      <w:pPr>
        <w:widowControl/>
        <w:snapToGrid/>
        <w:spacing w:before="0" w:line="240" w:lineRule="auto"/>
        <w:ind w:left="0" w:righ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Суды указали, что при определении налоговой обязанности </w:t>
      </w:r>
      <w:r w:rsidR="00524B97">
        <w:rPr>
          <w:sz w:val="28"/>
          <w:szCs w:val="28"/>
        </w:rPr>
        <w:t>налогоплательщика,</w:t>
      </w:r>
      <w:r>
        <w:rPr>
          <w:sz w:val="28"/>
          <w:szCs w:val="28"/>
        </w:rPr>
        <w:t xml:space="preserve"> налоговому органу  необходимо руководствоваться полномочиями, предусмотренными законодательством Российской Федерации </w:t>
      </w:r>
      <w:r w:rsidRPr="00845FE4">
        <w:rPr>
          <w:b/>
          <w:sz w:val="28"/>
          <w:szCs w:val="28"/>
        </w:rPr>
        <w:t>в целях принятия всех исчерпывающих мер</w:t>
      </w:r>
      <w:r>
        <w:rPr>
          <w:sz w:val="28"/>
          <w:szCs w:val="28"/>
        </w:rPr>
        <w:t xml:space="preserve">, направленных на установление действительного </w:t>
      </w:r>
      <w:r w:rsidR="00187B4A">
        <w:rPr>
          <w:sz w:val="28"/>
          <w:szCs w:val="28"/>
        </w:rPr>
        <w:t>размера налоговой обязанности.</w:t>
      </w:r>
    </w:p>
    <w:p w:rsidR="00187B4A" w:rsidRDefault="00187B4A" w:rsidP="006200A9">
      <w:pPr>
        <w:widowControl/>
        <w:snapToGrid/>
        <w:spacing w:before="0" w:line="240" w:lineRule="auto"/>
        <w:ind w:left="0" w:right="0"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Суд</w:t>
      </w:r>
      <w:r w:rsidR="00CA23DE">
        <w:rPr>
          <w:sz w:val="28"/>
          <w:szCs w:val="28"/>
        </w:rPr>
        <w:t>ы</w:t>
      </w:r>
      <w:r>
        <w:rPr>
          <w:sz w:val="28"/>
          <w:szCs w:val="28"/>
        </w:rPr>
        <w:t xml:space="preserve"> указал</w:t>
      </w:r>
      <w:r w:rsidR="00CA23DE">
        <w:rPr>
          <w:sz w:val="28"/>
          <w:szCs w:val="28"/>
        </w:rPr>
        <w:t>и</w:t>
      </w:r>
      <w:r>
        <w:rPr>
          <w:sz w:val="28"/>
          <w:szCs w:val="28"/>
        </w:rPr>
        <w:t xml:space="preserve">, что право на вычет </w:t>
      </w:r>
      <w:r w:rsidR="0055182C">
        <w:rPr>
          <w:sz w:val="28"/>
          <w:szCs w:val="28"/>
        </w:rPr>
        <w:t xml:space="preserve">по налогу на добавленную стоимость (далее – </w:t>
      </w:r>
      <w:r w:rsidR="00CA0F05">
        <w:rPr>
          <w:sz w:val="28"/>
          <w:szCs w:val="28"/>
        </w:rPr>
        <w:t>НДС</w:t>
      </w:r>
      <w:r w:rsidR="0055182C">
        <w:rPr>
          <w:sz w:val="28"/>
          <w:szCs w:val="28"/>
        </w:rPr>
        <w:t>)</w:t>
      </w:r>
      <w:r w:rsidR="00CA0F0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="006C014D">
        <w:rPr>
          <w:sz w:val="28"/>
          <w:szCs w:val="28"/>
        </w:rPr>
        <w:t xml:space="preserve">право на принятие </w:t>
      </w:r>
      <w:r>
        <w:rPr>
          <w:sz w:val="28"/>
          <w:szCs w:val="28"/>
        </w:rPr>
        <w:t>фактически понесенные расходы</w:t>
      </w:r>
      <w:r w:rsidR="00CA0F05">
        <w:rPr>
          <w:sz w:val="28"/>
          <w:szCs w:val="28"/>
        </w:rPr>
        <w:t xml:space="preserve"> по налогу на прибыль</w:t>
      </w:r>
      <w:r>
        <w:rPr>
          <w:sz w:val="28"/>
          <w:szCs w:val="28"/>
        </w:rPr>
        <w:t xml:space="preserve"> возникают при условии определения налоговыми </w:t>
      </w:r>
      <w:r w:rsidR="00CA0F05">
        <w:rPr>
          <w:sz w:val="28"/>
          <w:szCs w:val="28"/>
        </w:rPr>
        <w:t>органами</w:t>
      </w:r>
      <w:r>
        <w:rPr>
          <w:sz w:val="28"/>
          <w:szCs w:val="28"/>
        </w:rPr>
        <w:t xml:space="preserve"> </w:t>
      </w:r>
      <w:r w:rsidRPr="00F64256">
        <w:rPr>
          <w:b/>
          <w:sz w:val="28"/>
          <w:szCs w:val="28"/>
        </w:rPr>
        <w:t xml:space="preserve">подлинного экономического содержания </w:t>
      </w:r>
      <w:r w:rsidR="00CA0F05" w:rsidRPr="00F64256">
        <w:rPr>
          <w:b/>
          <w:sz w:val="28"/>
          <w:szCs w:val="28"/>
        </w:rPr>
        <w:t>соответствующий</w:t>
      </w:r>
      <w:r w:rsidRPr="00F64256">
        <w:rPr>
          <w:b/>
          <w:sz w:val="28"/>
          <w:szCs w:val="28"/>
        </w:rPr>
        <w:t xml:space="preserve"> рассматриваемой операции</w:t>
      </w:r>
      <w:r>
        <w:rPr>
          <w:sz w:val="28"/>
          <w:szCs w:val="28"/>
        </w:rPr>
        <w:t xml:space="preserve">, которая службой поставлена под сомнение, и </w:t>
      </w:r>
      <w:r w:rsidR="00254FDF">
        <w:rPr>
          <w:sz w:val="28"/>
          <w:szCs w:val="28"/>
        </w:rPr>
        <w:t>все это сопровождается содействием налогоплательщиков</w:t>
      </w:r>
      <w:r>
        <w:rPr>
          <w:sz w:val="28"/>
          <w:szCs w:val="28"/>
        </w:rPr>
        <w:t xml:space="preserve"> в устранении потерь бюджета.</w:t>
      </w:r>
      <w:proofErr w:type="gramEnd"/>
      <w:r>
        <w:rPr>
          <w:sz w:val="28"/>
          <w:szCs w:val="28"/>
        </w:rPr>
        <w:t xml:space="preserve"> При этом выведение хозяйственных операций из </w:t>
      </w:r>
      <w:r w:rsidR="00E826CA">
        <w:rPr>
          <w:sz w:val="28"/>
          <w:szCs w:val="28"/>
        </w:rPr>
        <w:t>необлагаемого</w:t>
      </w:r>
      <w:r>
        <w:rPr>
          <w:sz w:val="28"/>
          <w:szCs w:val="28"/>
        </w:rPr>
        <w:t xml:space="preserve"> оборота должно сопровождаться документальным подтверждением и сведениями самого </w:t>
      </w:r>
      <w:r w:rsidR="00E826CA">
        <w:rPr>
          <w:sz w:val="28"/>
          <w:szCs w:val="28"/>
        </w:rPr>
        <w:t>проверяемого</w:t>
      </w:r>
      <w:r>
        <w:rPr>
          <w:sz w:val="28"/>
          <w:szCs w:val="28"/>
        </w:rPr>
        <w:t xml:space="preserve"> лица.</w:t>
      </w:r>
    </w:p>
    <w:p w:rsidR="0019499E" w:rsidRDefault="00840952" w:rsidP="006200A9">
      <w:pPr>
        <w:widowControl/>
        <w:snapToGrid/>
        <w:spacing w:before="0" w:line="240" w:lineRule="auto"/>
        <w:ind w:left="0" w:right="0" w:firstLine="851"/>
        <w:jc w:val="both"/>
        <w:rPr>
          <w:sz w:val="28"/>
          <w:szCs w:val="28"/>
        </w:rPr>
      </w:pPr>
      <w:r w:rsidRPr="00C51127">
        <w:rPr>
          <w:sz w:val="28"/>
          <w:szCs w:val="28"/>
        </w:rPr>
        <w:t>Согласно Определения по делу ООО «</w:t>
      </w:r>
      <w:proofErr w:type="spellStart"/>
      <w:r w:rsidRPr="00C51127">
        <w:rPr>
          <w:sz w:val="28"/>
          <w:szCs w:val="28"/>
        </w:rPr>
        <w:t>Спецхимпром</w:t>
      </w:r>
      <w:proofErr w:type="spellEnd"/>
      <w:r w:rsidRPr="00C51127">
        <w:rPr>
          <w:sz w:val="28"/>
          <w:szCs w:val="28"/>
        </w:rPr>
        <w:t xml:space="preserve">», </w:t>
      </w:r>
      <w:r w:rsidR="0002059A" w:rsidRPr="00C51127">
        <w:rPr>
          <w:sz w:val="28"/>
          <w:szCs w:val="28"/>
        </w:rPr>
        <w:t xml:space="preserve"> </w:t>
      </w:r>
      <w:proofErr w:type="gramStart"/>
      <w:r w:rsidRPr="00C51127">
        <w:rPr>
          <w:sz w:val="28"/>
          <w:szCs w:val="28"/>
        </w:rPr>
        <w:t>суд</w:t>
      </w:r>
      <w:proofErr w:type="gramEnd"/>
      <w:r w:rsidRPr="00C51127">
        <w:rPr>
          <w:sz w:val="28"/>
          <w:szCs w:val="28"/>
        </w:rPr>
        <w:t xml:space="preserve"> отменяя ранее принятые судебные акты по делу, указал, что возможно возникновение ситуации </w:t>
      </w:r>
      <w:r w:rsidR="00E826CA" w:rsidRPr="00C51127">
        <w:rPr>
          <w:sz w:val="28"/>
          <w:szCs w:val="28"/>
        </w:rPr>
        <w:t xml:space="preserve"> при которой </w:t>
      </w:r>
      <w:r w:rsidR="00C51127" w:rsidRPr="00C51127">
        <w:rPr>
          <w:sz w:val="28"/>
          <w:szCs w:val="28"/>
        </w:rPr>
        <w:t xml:space="preserve">налоговым органом сумма </w:t>
      </w:r>
      <w:proofErr w:type="spellStart"/>
      <w:r w:rsidR="00C51127" w:rsidRPr="00C51127">
        <w:rPr>
          <w:sz w:val="28"/>
          <w:szCs w:val="28"/>
        </w:rPr>
        <w:t>доначисленных</w:t>
      </w:r>
      <w:proofErr w:type="spellEnd"/>
      <w:r w:rsidR="00C51127" w:rsidRPr="00C51127">
        <w:rPr>
          <w:sz w:val="28"/>
          <w:szCs w:val="28"/>
        </w:rPr>
        <w:t xml:space="preserve"> налогов завышена, поскольку обладал достаточными сведения и документами, указывающих на лицо, фактически осуществившее хозяйственную операцию.</w:t>
      </w:r>
    </w:p>
    <w:p w:rsidR="00840952" w:rsidRDefault="00840952" w:rsidP="006200A9">
      <w:pPr>
        <w:widowControl/>
        <w:snapToGrid/>
        <w:spacing w:before="0" w:line="240" w:lineRule="auto"/>
        <w:ind w:left="0" w:right="0"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Исходя из данного судебного акта следует</w:t>
      </w:r>
      <w:proofErr w:type="gramEnd"/>
      <w:r>
        <w:rPr>
          <w:sz w:val="28"/>
          <w:szCs w:val="28"/>
        </w:rPr>
        <w:t xml:space="preserve"> полагать, что налоговая реконструкция применяется не формально, а материально. Но в данном случае служба обращает внимание, </w:t>
      </w:r>
      <w:r w:rsidR="0002059A">
        <w:rPr>
          <w:sz w:val="28"/>
          <w:szCs w:val="28"/>
        </w:rPr>
        <w:t xml:space="preserve">что </w:t>
      </w:r>
      <w:r>
        <w:rPr>
          <w:sz w:val="28"/>
          <w:szCs w:val="28"/>
        </w:rPr>
        <w:t xml:space="preserve">уже в 2022 году имеются судебные споры, которые возникли при условии, к примеру, когда налогоплательщиком </w:t>
      </w:r>
      <w:r w:rsidR="006E5C8C">
        <w:rPr>
          <w:sz w:val="28"/>
          <w:szCs w:val="28"/>
        </w:rPr>
        <w:t>раскрываются</w:t>
      </w:r>
      <w:r>
        <w:rPr>
          <w:sz w:val="28"/>
          <w:szCs w:val="28"/>
        </w:rPr>
        <w:t xml:space="preserve"> реальные обстоятельства совершения сделки после окончания налоговой </w:t>
      </w:r>
      <w:r w:rsidR="00395616">
        <w:rPr>
          <w:sz w:val="28"/>
          <w:szCs w:val="28"/>
        </w:rPr>
        <w:t xml:space="preserve">проверки  </w:t>
      </w:r>
      <w:r>
        <w:rPr>
          <w:sz w:val="28"/>
          <w:szCs w:val="28"/>
        </w:rPr>
        <w:t xml:space="preserve">и </w:t>
      </w:r>
      <w:r w:rsidR="00C81747">
        <w:rPr>
          <w:sz w:val="28"/>
          <w:szCs w:val="28"/>
        </w:rPr>
        <w:t>вступление</w:t>
      </w:r>
      <w:r>
        <w:rPr>
          <w:sz w:val="28"/>
          <w:szCs w:val="28"/>
        </w:rPr>
        <w:t xml:space="preserve"> в силу решения налогового органа </w:t>
      </w:r>
      <w:r w:rsidRPr="00295C32">
        <w:rPr>
          <w:b/>
          <w:sz w:val="28"/>
          <w:szCs w:val="28"/>
        </w:rPr>
        <w:t>(дело №А10-133/2020 ООО «НБС – Групп» (Определение Судебной коллегии от 12.04.2022 № 302-ЭС21-22323))</w:t>
      </w:r>
      <w:r>
        <w:rPr>
          <w:sz w:val="28"/>
          <w:szCs w:val="28"/>
        </w:rPr>
        <w:t xml:space="preserve">, </w:t>
      </w:r>
      <w:proofErr w:type="gramStart"/>
      <w:r w:rsidR="00831EDE">
        <w:rPr>
          <w:sz w:val="28"/>
          <w:szCs w:val="28"/>
        </w:rPr>
        <w:t>или</w:t>
      </w:r>
      <w:proofErr w:type="gramEnd"/>
      <w:r w:rsidR="00831EDE">
        <w:rPr>
          <w:sz w:val="28"/>
          <w:szCs w:val="28"/>
        </w:rPr>
        <w:t xml:space="preserve"> к примеру </w:t>
      </w:r>
      <w:r w:rsidR="00831EDE" w:rsidRPr="00295C32">
        <w:rPr>
          <w:b/>
          <w:sz w:val="28"/>
          <w:szCs w:val="28"/>
        </w:rPr>
        <w:t>дело №А64-654/202 АО «</w:t>
      </w:r>
      <w:proofErr w:type="spellStart"/>
      <w:r w:rsidR="00831EDE" w:rsidRPr="00295C32">
        <w:rPr>
          <w:b/>
          <w:sz w:val="28"/>
          <w:szCs w:val="28"/>
        </w:rPr>
        <w:t>Маслосырзавод</w:t>
      </w:r>
      <w:proofErr w:type="spellEnd"/>
      <w:r w:rsidR="00831EDE" w:rsidRPr="00295C32">
        <w:rPr>
          <w:b/>
          <w:sz w:val="28"/>
          <w:szCs w:val="28"/>
        </w:rPr>
        <w:t xml:space="preserve"> «</w:t>
      </w:r>
      <w:proofErr w:type="spellStart"/>
      <w:r w:rsidR="00831EDE" w:rsidRPr="00295C32">
        <w:rPr>
          <w:b/>
          <w:sz w:val="28"/>
          <w:szCs w:val="28"/>
        </w:rPr>
        <w:t>Новопокровский</w:t>
      </w:r>
      <w:proofErr w:type="spellEnd"/>
      <w:r w:rsidR="00831EDE" w:rsidRPr="00295C32">
        <w:rPr>
          <w:b/>
          <w:sz w:val="28"/>
          <w:szCs w:val="28"/>
        </w:rPr>
        <w:t>» (</w:t>
      </w:r>
      <w:proofErr w:type="gramStart"/>
      <w:r w:rsidR="00831EDE" w:rsidRPr="00295C32">
        <w:rPr>
          <w:b/>
          <w:sz w:val="28"/>
          <w:szCs w:val="28"/>
        </w:rPr>
        <w:t>Определение Судебной коллегии от 22.08.2022))</w:t>
      </w:r>
      <w:r w:rsidR="00831EDE">
        <w:rPr>
          <w:sz w:val="28"/>
          <w:szCs w:val="28"/>
        </w:rPr>
        <w:t xml:space="preserve">, в котором рассматривалась ситуации, когда налогоплательщиком – истцом раскрытие реальных обязательств произведено в ходе судебного разбирательства и в суд представлены дополнительные доказательства, которые потребовали оценки на относимость, допустимость и </w:t>
      </w:r>
      <w:r w:rsidR="00395616">
        <w:rPr>
          <w:sz w:val="28"/>
          <w:szCs w:val="28"/>
        </w:rPr>
        <w:t>достоверность и требовалась позиция</w:t>
      </w:r>
      <w:r w:rsidR="00831EDE">
        <w:rPr>
          <w:sz w:val="28"/>
          <w:szCs w:val="28"/>
        </w:rPr>
        <w:t xml:space="preserve"> каждой из сторон.</w:t>
      </w:r>
      <w:proofErr w:type="gramEnd"/>
    </w:p>
    <w:p w:rsidR="00395616" w:rsidRDefault="00926C1C" w:rsidP="006200A9">
      <w:pPr>
        <w:widowControl/>
        <w:snapToGrid/>
        <w:spacing w:before="0" w:line="240" w:lineRule="auto"/>
        <w:ind w:left="0" w:right="0"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В этом случае возникает ситуация,</w:t>
      </w:r>
      <w:r w:rsidR="00395616">
        <w:rPr>
          <w:sz w:val="28"/>
          <w:szCs w:val="28"/>
        </w:rPr>
        <w:t xml:space="preserve"> при которой для оценки представленных документов на допустимость и достоверность</w:t>
      </w:r>
      <w:r w:rsidR="00B169C3">
        <w:rPr>
          <w:sz w:val="28"/>
          <w:szCs w:val="28"/>
        </w:rPr>
        <w:t xml:space="preserve">, </w:t>
      </w:r>
      <w:r w:rsidR="00395616">
        <w:rPr>
          <w:sz w:val="28"/>
          <w:szCs w:val="28"/>
        </w:rPr>
        <w:t xml:space="preserve"> требуется проведения </w:t>
      </w:r>
      <w:proofErr w:type="spellStart"/>
      <w:r w:rsidR="00395616">
        <w:rPr>
          <w:sz w:val="28"/>
          <w:szCs w:val="28"/>
        </w:rPr>
        <w:t>внерамочных</w:t>
      </w:r>
      <w:proofErr w:type="spellEnd"/>
      <w:r w:rsidR="00395616">
        <w:rPr>
          <w:sz w:val="28"/>
          <w:szCs w:val="28"/>
        </w:rPr>
        <w:t xml:space="preserve"> мероприятий налогового контроля, что приводит затягиванию налоговых споров, судебного процесса, и следует полагать, что в случае раскрытия налоговых обязательств самими налогоплательщиком в рамках действующего налогового контроля </w:t>
      </w:r>
      <w:r w:rsidR="00395616">
        <w:rPr>
          <w:b/>
          <w:sz w:val="28"/>
          <w:szCs w:val="28"/>
        </w:rPr>
        <w:t>возник бы принцип добросовест</w:t>
      </w:r>
      <w:r w:rsidR="00395616" w:rsidRPr="006C301C">
        <w:rPr>
          <w:b/>
          <w:sz w:val="28"/>
          <w:szCs w:val="28"/>
        </w:rPr>
        <w:t>но</w:t>
      </w:r>
      <w:r w:rsidR="00395616">
        <w:rPr>
          <w:b/>
          <w:sz w:val="28"/>
          <w:szCs w:val="28"/>
        </w:rPr>
        <w:t>го налогового администрирования.</w:t>
      </w:r>
    </w:p>
    <w:p w:rsidR="005058AE" w:rsidRPr="005058AE" w:rsidRDefault="005058AE" w:rsidP="006200A9">
      <w:pPr>
        <w:widowControl/>
        <w:snapToGrid/>
        <w:spacing w:before="0" w:line="240" w:lineRule="auto"/>
        <w:ind w:left="0" w:right="0" w:firstLine="851"/>
        <w:jc w:val="both"/>
        <w:rPr>
          <w:sz w:val="28"/>
          <w:szCs w:val="28"/>
        </w:rPr>
      </w:pPr>
      <w:r w:rsidRPr="00AF1666">
        <w:rPr>
          <w:sz w:val="28"/>
          <w:szCs w:val="28"/>
        </w:rPr>
        <w:t xml:space="preserve">Следует </w:t>
      </w:r>
      <w:r>
        <w:rPr>
          <w:sz w:val="28"/>
          <w:szCs w:val="28"/>
        </w:rPr>
        <w:t xml:space="preserve">особо подчеркнуть, что  содействие налогоплательщика в выведении из теневого оборота  реальных поставщиков    гарантирует объективность и обоснованность расчета  налоговым органом действительных налоговых обязательств еще на </w:t>
      </w:r>
      <w:r w:rsidRPr="00B842FE">
        <w:rPr>
          <w:sz w:val="28"/>
          <w:szCs w:val="28"/>
        </w:rPr>
        <w:t xml:space="preserve">стадии проведения </w:t>
      </w:r>
      <w:r w:rsidR="00B842FE" w:rsidRPr="00B842FE">
        <w:rPr>
          <w:sz w:val="28"/>
          <w:szCs w:val="28"/>
        </w:rPr>
        <w:t>налогового контроля</w:t>
      </w:r>
      <w:proofErr w:type="gramStart"/>
      <w:r w:rsidR="00B842FE" w:rsidRPr="00B842FE">
        <w:rPr>
          <w:sz w:val="28"/>
          <w:szCs w:val="28"/>
        </w:rPr>
        <w:t xml:space="preserve"> ,</w:t>
      </w:r>
      <w:proofErr w:type="gramEnd"/>
      <w:r w:rsidR="00B842FE" w:rsidRPr="00B842FE">
        <w:rPr>
          <w:sz w:val="28"/>
          <w:szCs w:val="28"/>
        </w:rPr>
        <w:t xml:space="preserve"> в частности </w:t>
      </w:r>
      <w:r w:rsidRPr="00B842FE">
        <w:rPr>
          <w:sz w:val="28"/>
          <w:szCs w:val="28"/>
        </w:rPr>
        <w:t>выездной налоговой проверки</w:t>
      </w:r>
      <w:r w:rsidR="00B842FE" w:rsidRPr="00B842FE">
        <w:rPr>
          <w:sz w:val="28"/>
          <w:szCs w:val="28"/>
        </w:rPr>
        <w:t>,</w:t>
      </w:r>
      <w:r w:rsidR="00B842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 исключает возложение на проверяемого налогоплательщика   дополнительной налоговой нагрузки. </w:t>
      </w:r>
    </w:p>
    <w:p w:rsidR="009B1249" w:rsidRPr="00395616" w:rsidRDefault="009B1249" w:rsidP="006200A9">
      <w:pPr>
        <w:widowControl/>
        <w:snapToGrid/>
        <w:spacing w:before="0" w:line="240" w:lineRule="auto"/>
        <w:ind w:left="0" w:right="0" w:firstLine="851"/>
        <w:jc w:val="both"/>
        <w:rPr>
          <w:sz w:val="28"/>
          <w:szCs w:val="28"/>
        </w:rPr>
      </w:pPr>
      <w:r w:rsidRPr="00395616">
        <w:rPr>
          <w:sz w:val="28"/>
          <w:szCs w:val="28"/>
        </w:rPr>
        <w:t xml:space="preserve">В </w:t>
      </w:r>
      <w:r w:rsidR="00395616" w:rsidRPr="00395616">
        <w:rPr>
          <w:sz w:val="28"/>
          <w:szCs w:val="28"/>
        </w:rPr>
        <w:t xml:space="preserve">связи с </w:t>
      </w:r>
      <w:proofErr w:type="gramStart"/>
      <w:r w:rsidR="00395616" w:rsidRPr="00395616">
        <w:rPr>
          <w:sz w:val="28"/>
          <w:szCs w:val="28"/>
        </w:rPr>
        <w:t>вышеизложенным</w:t>
      </w:r>
      <w:proofErr w:type="gramEnd"/>
      <w:r w:rsidRPr="00395616">
        <w:rPr>
          <w:sz w:val="28"/>
          <w:szCs w:val="28"/>
        </w:rPr>
        <w:t>, при наличии судебных дел, таких как</w:t>
      </w:r>
      <w:r w:rsidR="00395616">
        <w:rPr>
          <w:sz w:val="28"/>
          <w:szCs w:val="28"/>
        </w:rPr>
        <w:t xml:space="preserve">, указанных на слайде </w:t>
      </w:r>
      <w:r w:rsidR="00DF4096">
        <w:rPr>
          <w:sz w:val="28"/>
          <w:szCs w:val="28"/>
        </w:rPr>
        <w:t>6 (ниже)</w:t>
      </w:r>
    </w:p>
    <w:p w:rsidR="009B1249" w:rsidRPr="00395616" w:rsidRDefault="009B1249" w:rsidP="006200A9">
      <w:pPr>
        <w:widowControl/>
        <w:snapToGrid/>
        <w:spacing w:before="0" w:line="240" w:lineRule="auto"/>
        <w:ind w:left="0" w:right="0" w:firstLine="851"/>
        <w:jc w:val="both"/>
        <w:rPr>
          <w:b/>
          <w:sz w:val="24"/>
          <w:szCs w:val="24"/>
        </w:rPr>
      </w:pPr>
      <w:r w:rsidRPr="00395616">
        <w:rPr>
          <w:b/>
          <w:sz w:val="24"/>
          <w:szCs w:val="24"/>
        </w:rPr>
        <w:t>№А12-5451/2021 ООО «Торговый дом «</w:t>
      </w:r>
      <w:r w:rsidR="00DF4096">
        <w:rPr>
          <w:b/>
          <w:sz w:val="24"/>
          <w:szCs w:val="24"/>
        </w:rPr>
        <w:t>Раствор</w:t>
      </w:r>
      <w:r w:rsidRPr="00395616">
        <w:rPr>
          <w:b/>
          <w:sz w:val="24"/>
          <w:szCs w:val="24"/>
        </w:rPr>
        <w:t xml:space="preserve"> – Бетонный комбинат»</w:t>
      </w:r>
      <w:r w:rsidR="00C9052B">
        <w:rPr>
          <w:b/>
          <w:sz w:val="24"/>
          <w:szCs w:val="24"/>
        </w:rPr>
        <w:t xml:space="preserve"> (Волгоград)</w:t>
      </w:r>
    </w:p>
    <w:p w:rsidR="009B1249" w:rsidRPr="00395616" w:rsidRDefault="009B1249" w:rsidP="006200A9">
      <w:pPr>
        <w:widowControl/>
        <w:snapToGrid/>
        <w:spacing w:before="0" w:line="240" w:lineRule="auto"/>
        <w:ind w:left="0" w:right="0" w:firstLine="851"/>
        <w:jc w:val="both"/>
        <w:rPr>
          <w:b/>
          <w:sz w:val="24"/>
          <w:szCs w:val="24"/>
        </w:rPr>
      </w:pPr>
      <w:r w:rsidRPr="00395616">
        <w:rPr>
          <w:b/>
          <w:sz w:val="24"/>
          <w:szCs w:val="24"/>
        </w:rPr>
        <w:t>№А72-16328/2020 ООО «ТАН»</w:t>
      </w:r>
      <w:r w:rsidR="00C9052B">
        <w:rPr>
          <w:b/>
          <w:sz w:val="24"/>
          <w:szCs w:val="24"/>
        </w:rPr>
        <w:t xml:space="preserve"> (Ульяновск)</w:t>
      </w:r>
    </w:p>
    <w:p w:rsidR="009B1249" w:rsidRPr="00395616" w:rsidRDefault="00DF4096" w:rsidP="006200A9">
      <w:pPr>
        <w:widowControl/>
        <w:snapToGrid/>
        <w:spacing w:before="0" w:line="240" w:lineRule="auto"/>
        <w:ind w:left="0" w:right="0" w:firstLine="85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№А65-12429/2021 ООО «</w:t>
      </w:r>
      <w:r w:rsidR="009B1249" w:rsidRPr="00395616">
        <w:rPr>
          <w:b/>
          <w:sz w:val="24"/>
          <w:szCs w:val="24"/>
        </w:rPr>
        <w:t>ПИК «Энергия»»</w:t>
      </w:r>
      <w:r w:rsidR="00920B71">
        <w:rPr>
          <w:b/>
          <w:sz w:val="24"/>
          <w:szCs w:val="24"/>
        </w:rPr>
        <w:t xml:space="preserve"> (Татарстан)</w:t>
      </w:r>
    </w:p>
    <w:p w:rsidR="009B1249" w:rsidRPr="00395616" w:rsidRDefault="009B1249" w:rsidP="006200A9">
      <w:pPr>
        <w:widowControl/>
        <w:snapToGrid/>
        <w:spacing w:before="0" w:line="240" w:lineRule="auto"/>
        <w:ind w:left="0" w:right="0" w:firstLine="851"/>
        <w:jc w:val="both"/>
        <w:rPr>
          <w:b/>
          <w:sz w:val="24"/>
          <w:szCs w:val="24"/>
        </w:rPr>
      </w:pPr>
      <w:r w:rsidRPr="00395616">
        <w:rPr>
          <w:b/>
          <w:sz w:val="24"/>
          <w:szCs w:val="24"/>
        </w:rPr>
        <w:t>№ А35-5437/2020 ООО «</w:t>
      </w:r>
      <w:proofErr w:type="spellStart"/>
      <w:r w:rsidRPr="00395616">
        <w:rPr>
          <w:b/>
          <w:sz w:val="24"/>
          <w:szCs w:val="24"/>
        </w:rPr>
        <w:t>Торгово</w:t>
      </w:r>
      <w:proofErr w:type="spellEnd"/>
      <w:r w:rsidRPr="00395616">
        <w:rPr>
          <w:b/>
          <w:sz w:val="24"/>
          <w:szCs w:val="24"/>
        </w:rPr>
        <w:t xml:space="preserve"> – производственная компания «Легион»»</w:t>
      </w:r>
      <w:r w:rsidR="00920B71">
        <w:rPr>
          <w:b/>
          <w:sz w:val="24"/>
          <w:szCs w:val="24"/>
        </w:rPr>
        <w:t xml:space="preserve"> (Курск)</w:t>
      </w:r>
    </w:p>
    <w:p w:rsidR="009B1249" w:rsidRPr="00395616" w:rsidRDefault="009B1249" w:rsidP="006200A9">
      <w:pPr>
        <w:widowControl/>
        <w:snapToGrid/>
        <w:spacing w:before="0" w:line="240" w:lineRule="auto"/>
        <w:ind w:left="0" w:right="0" w:firstLine="851"/>
        <w:jc w:val="both"/>
        <w:rPr>
          <w:b/>
          <w:sz w:val="24"/>
          <w:szCs w:val="24"/>
        </w:rPr>
      </w:pPr>
      <w:r w:rsidRPr="00395616">
        <w:rPr>
          <w:b/>
          <w:sz w:val="24"/>
          <w:szCs w:val="24"/>
        </w:rPr>
        <w:t>№А 16-883/2019 ООО «ДВ – УПАК Сервис»</w:t>
      </w:r>
      <w:r w:rsidR="00920B71">
        <w:rPr>
          <w:b/>
          <w:sz w:val="24"/>
          <w:szCs w:val="24"/>
        </w:rPr>
        <w:t xml:space="preserve"> (Еврейская автономная область)</w:t>
      </w:r>
    </w:p>
    <w:p w:rsidR="009B1249" w:rsidRPr="00395616" w:rsidRDefault="009B1249" w:rsidP="006200A9">
      <w:pPr>
        <w:widowControl/>
        <w:snapToGrid/>
        <w:spacing w:before="0" w:line="240" w:lineRule="auto"/>
        <w:ind w:left="0" w:right="0" w:firstLine="851"/>
        <w:jc w:val="both"/>
        <w:rPr>
          <w:b/>
          <w:sz w:val="24"/>
          <w:szCs w:val="24"/>
        </w:rPr>
      </w:pPr>
      <w:r w:rsidRPr="00395616">
        <w:rPr>
          <w:b/>
          <w:sz w:val="24"/>
          <w:szCs w:val="24"/>
        </w:rPr>
        <w:t>№А48-3289/2021 ООО «Регион – Плюс»</w:t>
      </w:r>
      <w:r w:rsidR="00EC5AA8">
        <w:rPr>
          <w:b/>
          <w:sz w:val="24"/>
          <w:szCs w:val="24"/>
        </w:rPr>
        <w:t xml:space="preserve"> (Орловская область)</w:t>
      </w:r>
    </w:p>
    <w:p w:rsidR="009B1249" w:rsidRDefault="009B1249" w:rsidP="006200A9">
      <w:pPr>
        <w:widowControl/>
        <w:snapToGrid/>
        <w:spacing w:before="0" w:line="240" w:lineRule="auto"/>
        <w:ind w:left="0" w:right="0" w:firstLine="851"/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где суды указывают, что необходимо учитывать при определении размера недоимки по налогу на прибыль и НДС все сведения и документы, имеющиеся в распоряжении налогового органа,</w:t>
      </w:r>
      <w:r w:rsidR="00DA66ED">
        <w:rPr>
          <w:b/>
          <w:sz w:val="28"/>
          <w:szCs w:val="28"/>
        </w:rPr>
        <w:t xml:space="preserve"> служба</w:t>
      </w:r>
      <w:r>
        <w:rPr>
          <w:b/>
          <w:sz w:val="28"/>
          <w:szCs w:val="28"/>
        </w:rPr>
        <w:t xml:space="preserve"> полагает, что в целях </w:t>
      </w:r>
      <w:r w:rsidRPr="00F91A48">
        <w:rPr>
          <w:b/>
          <w:sz w:val="28"/>
          <w:szCs w:val="28"/>
        </w:rPr>
        <w:t>соблюдения баланса государственных и частных интересов при определении  налоговых обязательств,</w:t>
      </w:r>
      <w:r>
        <w:rPr>
          <w:sz w:val="28"/>
          <w:szCs w:val="28"/>
        </w:rPr>
        <w:t xml:space="preserve"> </w:t>
      </w:r>
      <w:r w:rsidR="005E4699">
        <w:rPr>
          <w:b/>
          <w:sz w:val="28"/>
          <w:szCs w:val="28"/>
        </w:rPr>
        <w:t xml:space="preserve">во избежание </w:t>
      </w:r>
      <w:r>
        <w:rPr>
          <w:b/>
          <w:sz w:val="28"/>
          <w:szCs w:val="28"/>
        </w:rPr>
        <w:t xml:space="preserve"> апелляционного обжалования и судебных споров</w:t>
      </w:r>
      <w:r w:rsidR="00DA66ED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 xml:space="preserve"> целесообразно содействие налогоплательщиков по выведению из нелегального оборота и устранении потерь бюджета.</w:t>
      </w:r>
      <w:proofErr w:type="gramEnd"/>
    </w:p>
    <w:p w:rsidR="00395616" w:rsidRDefault="00395616" w:rsidP="006200A9">
      <w:pPr>
        <w:widowControl/>
        <w:snapToGrid/>
        <w:spacing w:before="0" w:line="240" w:lineRule="auto"/>
        <w:ind w:left="0" w:right="0"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Кроме того, </w:t>
      </w:r>
      <w:r>
        <w:rPr>
          <w:sz w:val="28"/>
          <w:szCs w:val="28"/>
        </w:rPr>
        <w:t xml:space="preserve">следует обратить </w:t>
      </w:r>
      <w:r w:rsidR="00D65B93">
        <w:rPr>
          <w:sz w:val="28"/>
          <w:szCs w:val="28"/>
        </w:rPr>
        <w:t xml:space="preserve">ваше </w:t>
      </w:r>
      <w:r>
        <w:rPr>
          <w:sz w:val="28"/>
          <w:szCs w:val="28"/>
        </w:rPr>
        <w:t xml:space="preserve">внимание на дело </w:t>
      </w:r>
      <w:r w:rsidRPr="00AC2738">
        <w:rPr>
          <w:b/>
          <w:sz w:val="28"/>
          <w:szCs w:val="28"/>
        </w:rPr>
        <w:t xml:space="preserve">№А32-8016/2021 ООО «Южная Корона </w:t>
      </w:r>
      <w:proofErr w:type="spellStart"/>
      <w:r w:rsidRPr="00AC2738">
        <w:rPr>
          <w:b/>
          <w:sz w:val="28"/>
          <w:szCs w:val="28"/>
        </w:rPr>
        <w:t>Брюховецкого</w:t>
      </w:r>
      <w:proofErr w:type="spellEnd"/>
      <w:r w:rsidRPr="00AC2738">
        <w:rPr>
          <w:b/>
          <w:sz w:val="28"/>
          <w:szCs w:val="28"/>
        </w:rPr>
        <w:t xml:space="preserve"> комбикормового завода», № А63-2896/2021 ООО «С</w:t>
      </w:r>
      <w:r>
        <w:rPr>
          <w:b/>
          <w:sz w:val="28"/>
          <w:szCs w:val="28"/>
        </w:rPr>
        <w:t>е</w:t>
      </w:r>
      <w:r w:rsidRPr="00AC2738">
        <w:rPr>
          <w:b/>
          <w:sz w:val="28"/>
          <w:szCs w:val="28"/>
        </w:rPr>
        <w:t xml:space="preserve">верное», </w:t>
      </w:r>
      <w:r>
        <w:rPr>
          <w:sz w:val="28"/>
          <w:szCs w:val="28"/>
        </w:rPr>
        <w:t xml:space="preserve">в рамках которых рассматривались вопросы налоговой реконструкции по налогу на прибыль и НДС при условии, когда налогоплательщик являлся организатором </w:t>
      </w:r>
      <w:proofErr w:type="gramStart"/>
      <w:r>
        <w:rPr>
          <w:sz w:val="28"/>
          <w:szCs w:val="28"/>
        </w:rPr>
        <w:t>схемы</w:t>
      </w:r>
      <w:proofErr w:type="gramEnd"/>
      <w:r>
        <w:rPr>
          <w:sz w:val="28"/>
          <w:szCs w:val="28"/>
        </w:rPr>
        <w:t xml:space="preserve"> при которой имелась согласованность действий с контрагентами, не являющиеся плательщиками НДС.</w:t>
      </w:r>
    </w:p>
    <w:p w:rsidR="00E30D9C" w:rsidRDefault="007F159C" w:rsidP="006200A9">
      <w:pPr>
        <w:widowControl/>
        <w:snapToGrid/>
        <w:spacing w:before="0" w:line="240" w:lineRule="auto"/>
        <w:ind w:left="0" w:right="0" w:firstLine="851"/>
        <w:jc w:val="both"/>
        <w:rPr>
          <w:sz w:val="28"/>
          <w:szCs w:val="28"/>
        </w:rPr>
      </w:pPr>
      <w:r w:rsidRPr="007F159C">
        <w:rPr>
          <w:sz w:val="28"/>
          <w:szCs w:val="28"/>
        </w:rPr>
        <w:t>С</w:t>
      </w:r>
      <w:r>
        <w:rPr>
          <w:sz w:val="28"/>
          <w:szCs w:val="28"/>
        </w:rPr>
        <w:t>ледующий вопрос, который требует обсуждения, это порядок учет</w:t>
      </w:r>
      <w:r w:rsidR="00513D76">
        <w:rPr>
          <w:sz w:val="28"/>
          <w:szCs w:val="28"/>
        </w:rPr>
        <w:t>а уплаченных налогов техническими</w:t>
      </w:r>
      <w:r>
        <w:rPr>
          <w:sz w:val="28"/>
          <w:szCs w:val="28"/>
        </w:rPr>
        <w:t xml:space="preserve"> компания</w:t>
      </w:r>
      <w:r w:rsidR="00513D76">
        <w:rPr>
          <w:sz w:val="28"/>
          <w:szCs w:val="28"/>
        </w:rPr>
        <w:t>ми</w:t>
      </w:r>
      <w:r>
        <w:rPr>
          <w:sz w:val="28"/>
          <w:szCs w:val="28"/>
        </w:rPr>
        <w:t xml:space="preserve">, которые признаны участниками схемы проверяемого налогоплательщика, как элементы схемы дробления бизнеса. </w:t>
      </w:r>
      <w:r w:rsidRPr="005B2D38">
        <w:rPr>
          <w:b/>
          <w:sz w:val="28"/>
          <w:szCs w:val="28"/>
        </w:rPr>
        <w:t>Дело №А66-1193/2019, № А-66-1735/2019</w:t>
      </w:r>
      <w:r w:rsidR="00C51E5D">
        <w:rPr>
          <w:b/>
          <w:sz w:val="28"/>
          <w:szCs w:val="28"/>
        </w:rPr>
        <w:t xml:space="preserve"> ООО «МДС» </w:t>
      </w:r>
      <w:proofErr w:type="gramStart"/>
      <w:r w:rsidR="00C51E5D">
        <w:rPr>
          <w:b/>
          <w:sz w:val="28"/>
          <w:szCs w:val="28"/>
        </w:rPr>
        <w:t>и ООО</w:t>
      </w:r>
      <w:proofErr w:type="gramEnd"/>
      <w:r w:rsidR="00C51E5D">
        <w:rPr>
          <w:b/>
          <w:sz w:val="28"/>
          <w:szCs w:val="28"/>
        </w:rPr>
        <w:t xml:space="preserve"> «</w:t>
      </w:r>
      <w:proofErr w:type="spellStart"/>
      <w:r w:rsidR="00C51E5D">
        <w:rPr>
          <w:b/>
          <w:sz w:val="28"/>
          <w:szCs w:val="28"/>
        </w:rPr>
        <w:t>Монтажстрой</w:t>
      </w:r>
      <w:proofErr w:type="spellEnd"/>
      <w:r w:rsidR="00C51E5D">
        <w:rPr>
          <w:b/>
          <w:sz w:val="28"/>
          <w:szCs w:val="28"/>
        </w:rPr>
        <w:t>» (</w:t>
      </w:r>
      <w:r w:rsidRPr="005B2D38">
        <w:rPr>
          <w:b/>
          <w:sz w:val="28"/>
          <w:szCs w:val="28"/>
        </w:rPr>
        <w:t>Определение Судебной коллегии от 24.03.2022</w:t>
      </w:r>
      <w:r w:rsidR="00C51E5D">
        <w:rPr>
          <w:b/>
          <w:sz w:val="28"/>
          <w:szCs w:val="28"/>
        </w:rPr>
        <w:t>)</w:t>
      </w:r>
      <w:r w:rsidR="00D72C27">
        <w:rPr>
          <w:b/>
          <w:sz w:val="28"/>
          <w:szCs w:val="28"/>
        </w:rPr>
        <w:t>, дело №А43-21183/202 ООО «</w:t>
      </w:r>
      <w:proofErr w:type="spellStart"/>
      <w:r w:rsidR="00D72C27">
        <w:rPr>
          <w:b/>
          <w:sz w:val="28"/>
          <w:szCs w:val="28"/>
        </w:rPr>
        <w:t>Домоуправляющая</w:t>
      </w:r>
      <w:proofErr w:type="spellEnd"/>
      <w:r w:rsidR="00D72C27">
        <w:rPr>
          <w:b/>
          <w:sz w:val="28"/>
          <w:szCs w:val="28"/>
        </w:rPr>
        <w:t xml:space="preserve"> компания «СОРМОВО»» (Определение от 17.10.2022)</w:t>
      </w:r>
      <w:r w:rsidRPr="005B2D38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7F159C" w:rsidRDefault="007F159C" w:rsidP="006200A9">
      <w:pPr>
        <w:widowControl/>
        <w:snapToGrid/>
        <w:spacing w:before="0" w:line="240" w:lineRule="auto"/>
        <w:ind w:left="0" w:righ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Правила. </w:t>
      </w:r>
    </w:p>
    <w:p w:rsidR="005E646D" w:rsidRPr="005E646D" w:rsidRDefault="00414C0C" w:rsidP="006200A9">
      <w:pPr>
        <w:pStyle w:val="af"/>
        <w:widowControl/>
        <w:numPr>
          <w:ilvl w:val="0"/>
          <w:numId w:val="29"/>
        </w:numPr>
        <w:snapToGrid/>
        <w:spacing w:before="0" w:line="240" w:lineRule="auto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Общее правило - </w:t>
      </w:r>
      <w:r w:rsidR="005E646D">
        <w:rPr>
          <w:sz w:val="28"/>
          <w:szCs w:val="28"/>
        </w:rPr>
        <w:t>Определение фактических обстоятельств, действительных налоговых обязательств</w:t>
      </w:r>
      <w:r w:rsidR="005E646D" w:rsidRPr="007551C3">
        <w:rPr>
          <w:sz w:val="28"/>
          <w:szCs w:val="28"/>
        </w:rPr>
        <w:t>;</w:t>
      </w:r>
    </w:p>
    <w:p w:rsidR="005E646D" w:rsidRDefault="00414C0C" w:rsidP="006200A9">
      <w:pPr>
        <w:pStyle w:val="af"/>
        <w:widowControl/>
        <w:numPr>
          <w:ilvl w:val="0"/>
          <w:numId w:val="29"/>
        </w:numPr>
        <w:snapToGrid/>
        <w:spacing w:before="0" w:line="240" w:lineRule="auto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Частное правило - </w:t>
      </w:r>
      <w:r w:rsidR="005E646D">
        <w:rPr>
          <w:sz w:val="28"/>
          <w:szCs w:val="28"/>
        </w:rPr>
        <w:t xml:space="preserve">Уплаченные суммы налогов элементами схемы учитываются при определении  </w:t>
      </w:r>
      <w:proofErr w:type="spellStart"/>
      <w:r w:rsidR="005E646D">
        <w:rPr>
          <w:sz w:val="28"/>
          <w:szCs w:val="28"/>
        </w:rPr>
        <w:t>доначисленных</w:t>
      </w:r>
      <w:proofErr w:type="spellEnd"/>
      <w:r w:rsidR="005E646D">
        <w:rPr>
          <w:sz w:val="28"/>
          <w:szCs w:val="28"/>
        </w:rPr>
        <w:t xml:space="preserve"> налогов (последовательно сначала по налогу на прибыль, затем переходим на остальные </w:t>
      </w:r>
      <w:proofErr w:type="gramStart"/>
      <w:r w:rsidR="005E646D">
        <w:rPr>
          <w:sz w:val="28"/>
          <w:szCs w:val="28"/>
        </w:rPr>
        <w:t>налоги</w:t>
      </w:r>
      <w:proofErr w:type="gramEnd"/>
      <w:r w:rsidR="005E646D">
        <w:rPr>
          <w:sz w:val="28"/>
          <w:szCs w:val="28"/>
        </w:rPr>
        <w:t xml:space="preserve"> в случае если остается положительная разница</w:t>
      </w:r>
      <w:r w:rsidR="005E646D" w:rsidRPr="007551C3">
        <w:rPr>
          <w:sz w:val="28"/>
          <w:szCs w:val="28"/>
        </w:rPr>
        <w:t>;</w:t>
      </w:r>
    </w:p>
    <w:p w:rsidR="005E646D" w:rsidRDefault="00755FE9" w:rsidP="006200A9">
      <w:pPr>
        <w:pStyle w:val="af"/>
        <w:widowControl/>
        <w:numPr>
          <w:ilvl w:val="0"/>
          <w:numId w:val="29"/>
        </w:numPr>
        <w:snapToGrid/>
        <w:spacing w:before="0" w:line="240" w:lineRule="auto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Возврат уплаченных налогов элементами схемы </w:t>
      </w:r>
      <w:r w:rsidR="00414C0C">
        <w:rPr>
          <w:sz w:val="28"/>
          <w:szCs w:val="28"/>
        </w:rPr>
        <w:t>недопустим</w:t>
      </w:r>
      <w:r>
        <w:rPr>
          <w:sz w:val="28"/>
          <w:szCs w:val="28"/>
        </w:rPr>
        <w:t xml:space="preserve"> при наличии невозмещенного в полном объеме ущерба.</w:t>
      </w:r>
    </w:p>
    <w:p w:rsidR="00E30D9C" w:rsidRDefault="00E30D9C" w:rsidP="006200A9">
      <w:pPr>
        <w:pStyle w:val="a4"/>
        <w:spacing w:after="0"/>
        <w:ind w:firstLine="708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Если рассматривать статистику судебных дел по налоговым спорам в 2022 году в Саратовской области, то 80% всех дел </w:t>
      </w:r>
      <w:r w:rsidR="006B41CA">
        <w:rPr>
          <w:sz w:val="28"/>
          <w:szCs w:val="28"/>
        </w:rPr>
        <w:t>составляют</w:t>
      </w:r>
      <w:r>
        <w:rPr>
          <w:sz w:val="28"/>
          <w:szCs w:val="28"/>
        </w:rPr>
        <w:t xml:space="preserve"> споры по применению статьи  54.1 НК РФ.</w:t>
      </w:r>
    </w:p>
    <w:p w:rsidR="00E30D9C" w:rsidRDefault="00E30D9C" w:rsidP="006200A9">
      <w:pPr>
        <w:pStyle w:val="a4"/>
        <w:spacing w:after="0"/>
        <w:ind w:firstLine="708"/>
        <w:jc w:val="both"/>
        <w:rPr>
          <w:sz w:val="28"/>
          <w:szCs w:val="28"/>
        </w:rPr>
      </w:pPr>
      <w:r w:rsidRPr="00FB1564">
        <w:rPr>
          <w:sz w:val="28"/>
          <w:szCs w:val="28"/>
        </w:rPr>
        <w:t>Согласно</w:t>
      </w:r>
      <w:r>
        <w:rPr>
          <w:sz w:val="28"/>
          <w:szCs w:val="28"/>
        </w:rPr>
        <w:t xml:space="preserve">  информации о судебных делах по проверкам, открытым после вступления в силу Федерального закона от 18.07.2017 № 163-ФЗ по предмету спора применения положений статьи 54.1 Налогового Кодекса Российской Федерации, по состоянию на последнюю отчетную дату в нашем регионе   установлено</w:t>
      </w:r>
      <w:r w:rsidRPr="00AF3641">
        <w:rPr>
          <w:sz w:val="28"/>
          <w:szCs w:val="28"/>
        </w:rPr>
        <w:t xml:space="preserve"> </w:t>
      </w:r>
      <w:r w:rsidR="00A1405F">
        <w:rPr>
          <w:sz w:val="28"/>
          <w:szCs w:val="28"/>
        </w:rPr>
        <w:t xml:space="preserve">порядка </w:t>
      </w:r>
      <w:r>
        <w:rPr>
          <w:sz w:val="28"/>
          <w:szCs w:val="28"/>
        </w:rPr>
        <w:t>90</w:t>
      </w:r>
      <w:r w:rsidRPr="00AF3641">
        <w:rPr>
          <w:sz w:val="28"/>
          <w:szCs w:val="28"/>
        </w:rPr>
        <w:t xml:space="preserve">  </w:t>
      </w:r>
      <w:r>
        <w:rPr>
          <w:sz w:val="28"/>
          <w:szCs w:val="28"/>
        </w:rPr>
        <w:t>судебных споров.</w:t>
      </w:r>
    </w:p>
    <w:p w:rsidR="009B1249" w:rsidRDefault="00B17129" w:rsidP="006200A9">
      <w:pPr>
        <w:widowControl/>
        <w:snapToGrid/>
        <w:spacing w:before="0" w:line="240" w:lineRule="auto"/>
        <w:ind w:left="0" w:righ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3 квартале 2022 наиболее наглядным судебным спором </w:t>
      </w:r>
      <w:r w:rsidR="00D271BF">
        <w:rPr>
          <w:sz w:val="28"/>
          <w:szCs w:val="28"/>
        </w:rPr>
        <w:t xml:space="preserve"> по применению </w:t>
      </w:r>
      <w:r w:rsidR="00D271BF" w:rsidRPr="001D67FC">
        <w:rPr>
          <w:b/>
          <w:sz w:val="28"/>
          <w:szCs w:val="28"/>
        </w:rPr>
        <w:t>статьи 54.1</w:t>
      </w:r>
      <w:r w:rsidR="00D271BF">
        <w:rPr>
          <w:sz w:val="28"/>
          <w:szCs w:val="28"/>
        </w:rPr>
        <w:t xml:space="preserve"> НК РФ </w:t>
      </w:r>
      <w:r>
        <w:rPr>
          <w:sz w:val="28"/>
          <w:szCs w:val="28"/>
        </w:rPr>
        <w:t xml:space="preserve">является дело №А57-6006/2021, в рамках которого Верховный Суд РФ  и  суды всех инстанций признали обоснованным отказ налогового органа в предоставлении  организации налоговых вычетов и признании расходов по </w:t>
      </w:r>
      <w:r w:rsidR="00145DA9">
        <w:rPr>
          <w:sz w:val="28"/>
          <w:szCs w:val="28"/>
        </w:rPr>
        <w:t>налогам</w:t>
      </w:r>
      <w:r>
        <w:rPr>
          <w:sz w:val="28"/>
          <w:szCs w:val="28"/>
        </w:rPr>
        <w:t xml:space="preserve"> по сделкам с «техническими» компаниями, в связи с установлением обстоятельств, свидетельствующих об известности налогоплательщику сведений о том</w:t>
      </w:r>
      <w:proofErr w:type="gramEnd"/>
      <w:r>
        <w:rPr>
          <w:sz w:val="28"/>
          <w:szCs w:val="28"/>
        </w:rPr>
        <w:t>, что поставка товара осуществлялась не заявленными</w:t>
      </w:r>
      <w:r w:rsidR="00983981">
        <w:rPr>
          <w:sz w:val="28"/>
          <w:szCs w:val="28"/>
        </w:rPr>
        <w:t xml:space="preserve"> им контрагентами, а иным лицом, то есть сам налогоплательщик являлся организатором схемы, </w:t>
      </w:r>
      <w:r w:rsidR="00A3134B">
        <w:rPr>
          <w:sz w:val="28"/>
          <w:szCs w:val="28"/>
        </w:rPr>
        <w:t xml:space="preserve">и </w:t>
      </w:r>
      <w:r w:rsidR="006B41CA">
        <w:rPr>
          <w:sz w:val="28"/>
          <w:szCs w:val="28"/>
        </w:rPr>
        <w:t>отсутствием</w:t>
      </w:r>
      <w:r w:rsidR="00983981">
        <w:rPr>
          <w:sz w:val="28"/>
          <w:szCs w:val="28"/>
        </w:rPr>
        <w:t xml:space="preserve"> раскрытия налогоплательщиком фактических обстоятельств и документальное подтверждение их совершения.</w:t>
      </w:r>
      <w:r w:rsidR="00983981" w:rsidRPr="00983981">
        <w:rPr>
          <w:sz w:val="28"/>
          <w:szCs w:val="28"/>
        </w:rPr>
        <w:t xml:space="preserve"> </w:t>
      </w:r>
    </w:p>
    <w:p w:rsidR="00D271BF" w:rsidRDefault="00D271BF" w:rsidP="006200A9">
      <w:pPr>
        <w:widowControl/>
        <w:snapToGrid/>
        <w:spacing w:before="0" w:line="240" w:lineRule="auto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Pr="001D67FC">
        <w:rPr>
          <w:b/>
          <w:sz w:val="28"/>
          <w:szCs w:val="28"/>
        </w:rPr>
        <w:t>методологическим вопросам</w:t>
      </w:r>
      <w:r>
        <w:rPr>
          <w:sz w:val="28"/>
          <w:szCs w:val="28"/>
        </w:rPr>
        <w:t xml:space="preserve"> обращается ваше внимание на дело №А57-22856/2021 по вопросу применение ставки 0 процентов по налогу на добычу полезных ископаемых</w:t>
      </w:r>
      <w:r w:rsidR="006B41CA">
        <w:rPr>
          <w:sz w:val="28"/>
          <w:szCs w:val="28"/>
        </w:rPr>
        <w:t>.</w:t>
      </w:r>
    </w:p>
    <w:p w:rsidR="00B44D99" w:rsidRPr="006528FF" w:rsidRDefault="00E02A06" w:rsidP="006200A9">
      <w:pPr>
        <w:widowControl/>
        <w:snapToGrid/>
        <w:spacing w:before="0" w:line="240" w:lineRule="auto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установлено судами трех инстанций, если ранее списанные запасы полезных ископаемых </w:t>
      </w:r>
      <w:r w:rsidR="006B41CA">
        <w:rPr>
          <w:sz w:val="28"/>
          <w:szCs w:val="28"/>
        </w:rPr>
        <w:t>вновь</w:t>
      </w:r>
      <w:r>
        <w:rPr>
          <w:sz w:val="28"/>
          <w:szCs w:val="28"/>
        </w:rPr>
        <w:t xml:space="preserve"> поставлены на государственный баланс, то в отношении них не при</w:t>
      </w:r>
      <w:r w:rsidR="006B41CA">
        <w:rPr>
          <w:sz w:val="28"/>
          <w:szCs w:val="28"/>
        </w:rPr>
        <w:t>ме</w:t>
      </w:r>
      <w:r>
        <w:rPr>
          <w:sz w:val="28"/>
          <w:szCs w:val="28"/>
        </w:rPr>
        <w:t xml:space="preserve">няется положение </w:t>
      </w:r>
      <w:proofErr w:type="spellStart"/>
      <w:r>
        <w:rPr>
          <w:sz w:val="28"/>
          <w:szCs w:val="28"/>
        </w:rPr>
        <w:t>пп</w:t>
      </w:r>
      <w:proofErr w:type="spellEnd"/>
      <w:r>
        <w:rPr>
          <w:sz w:val="28"/>
          <w:szCs w:val="28"/>
        </w:rPr>
        <w:t xml:space="preserve">. 4 п. 1 статьи 342 НК РФ, а применяется общеустановленная ставка НДПИ. Суд отклонил представленные документы Обществом, которые были сделаны налогоплательщиком после проведения выездной налоговой проверки и после вынесения судебных актов 1 и 2 инстанции, в частности речь идет о письмах </w:t>
      </w:r>
      <w:proofErr w:type="spellStart"/>
      <w:r>
        <w:rPr>
          <w:sz w:val="28"/>
          <w:szCs w:val="28"/>
        </w:rPr>
        <w:t>Роснедра</w:t>
      </w:r>
      <w:proofErr w:type="spellEnd"/>
      <w:r>
        <w:rPr>
          <w:sz w:val="28"/>
          <w:szCs w:val="28"/>
        </w:rPr>
        <w:t>, изменения в лицензию.</w:t>
      </w:r>
    </w:p>
    <w:p w:rsidR="001D67FC" w:rsidRDefault="001D67FC" w:rsidP="006200A9">
      <w:pPr>
        <w:widowControl/>
        <w:snapToGrid/>
        <w:spacing w:before="0" w:line="240" w:lineRule="auto"/>
        <w:ind w:left="0" w:right="0" w:firstLine="709"/>
        <w:jc w:val="both"/>
        <w:rPr>
          <w:sz w:val="28"/>
          <w:szCs w:val="28"/>
        </w:rPr>
      </w:pPr>
      <w:r w:rsidRPr="00052654">
        <w:rPr>
          <w:sz w:val="28"/>
          <w:szCs w:val="28"/>
        </w:rPr>
        <w:t xml:space="preserve">Следует </w:t>
      </w:r>
      <w:proofErr w:type="gramStart"/>
      <w:r w:rsidRPr="00052654">
        <w:rPr>
          <w:sz w:val="28"/>
          <w:szCs w:val="28"/>
        </w:rPr>
        <w:t>ознакомится</w:t>
      </w:r>
      <w:proofErr w:type="gramEnd"/>
      <w:r w:rsidRPr="00052654">
        <w:rPr>
          <w:sz w:val="28"/>
          <w:szCs w:val="28"/>
        </w:rPr>
        <w:t xml:space="preserve"> с делом А57-17452/2021. </w:t>
      </w:r>
      <w:proofErr w:type="gramStart"/>
      <w:r w:rsidRPr="00052654">
        <w:rPr>
          <w:sz w:val="28"/>
          <w:szCs w:val="28"/>
        </w:rPr>
        <w:t xml:space="preserve">Дело прошло рассмотрение в судах трех инстанций, решение налогового органа отменено в части спорных сумм по налогу на прибыль из за документального </w:t>
      </w:r>
      <w:proofErr w:type="spellStart"/>
      <w:r w:rsidRPr="00052654">
        <w:rPr>
          <w:sz w:val="28"/>
          <w:szCs w:val="28"/>
        </w:rPr>
        <w:t>неподтверждения</w:t>
      </w:r>
      <w:proofErr w:type="spellEnd"/>
      <w:r w:rsidRPr="00052654">
        <w:rPr>
          <w:sz w:val="28"/>
          <w:szCs w:val="28"/>
        </w:rPr>
        <w:t xml:space="preserve"> расходов налогоплательщиком.</w:t>
      </w:r>
      <w:proofErr w:type="gramEnd"/>
      <w:r w:rsidRPr="00052654">
        <w:rPr>
          <w:sz w:val="28"/>
          <w:szCs w:val="28"/>
        </w:rPr>
        <w:t xml:space="preserve"> </w:t>
      </w:r>
      <w:proofErr w:type="gramStart"/>
      <w:r w:rsidRPr="00052654">
        <w:rPr>
          <w:sz w:val="28"/>
          <w:szCs w:val="28"/>
        </w:rPr>
        <w:t xml:space="preserve">Суд округа указал, что </w:t>
      </w:r>
      <w:r w:rsidR="00052654" w:rsidRPr="00052654">
        <w:rPr>
          <w:sz w:val="28"/>
          <w:szCs w:val="28"/>
        </w:rPr>
        <w:t>полное непринятие спорных затрат при исчислен</w:t>
      </w:r>
      <w:r w:rsidR="00FC3EF5">
        <w:rPr>
          <w:sz w:val="28"/>
          <w:szCs w:val="28"/>
        </w:rPr>
        <w:t>ии налога на прибыль организацией</w:t>
      </w:r>
      <w:r w:rsidR="00052654" w:rsidRPr="00052654">
        <w:rPr>
          <w:sz w:val="28"/>
          <w:szCs w:val="28"/>
        </w:rPr>
        <w:t xml:space="preserve">, в ситуации, когда факты поступления и оплаты товара (ГСМ) налогоплательщику непосредственно от реальных поставщиков и последующего использования ГСМ обществом в полном объеме в своей </w:t>
      </w:r>
      <w:r w:rsidR="00052654" w:rsidRPr="00052654">
        <w:rPr>
          <w:sz w:val="28"/>
          <w:szCs w:val="28"/>
        </w:rPr>
        <w:lastRenderedPageBreak/>
        <w:t>производственной деятельности, налоговым органом не опровергнуты, неизбежно влечет искажение реального размера налоговых обязательств по налогу на прибыль, поскольку обязательным условием для принятия</w:t>
      </w:r>
      <w:proofErr w:type="gramEnd"/>
      <w:r w:rsidR="00052654" w:rsidRPr="00052654">
        <w:rPr>
          <w:sz w:val="28"/>
          <w:szCs w:val="28"/>
        </w:rPr>
        <w:t xml:space="preserve"> к учету обществом расходов при исчислении налога на прибыль является действительное (реальное) совершение тех хозяйственных операций, которые влекут затраты налогоплательщика (статьи 252, 272, 273, 313 НК РФ)</w:t>
      </w:r>
      <w:r w:rsidR="00195FFC">
        <w:rPr>
          <w:sz w:val="28"/>
          <w:szCs w:val="28"/>
        </w:rPr>
        <w:t>.</w:t>
      </w:r>
    </w:p>
    <w:p w:rsidR="00195FFC" w:rsidRDefault="00195FFC" w:rsidP="006200A9">
      <w:pPr>
        <w:widowControl/>
        <w:snapToGrid/>
        <w:spacing w:before="0" w:line="240" w:lineRule="auto"/>
        <w:ind w:left="0" w:righ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Руководствуясь позицией Судебной коллегией по </w:t>
      </w:r>
      <w:r w:rsidR="00FC3EF5">
        <w:rPr>
          <w:sz w:val="28"/>
          <w:szCs w:val="28"/>
        </w:rPr>
        <w:t xml:space="preserve">экономическим </w:t>
      </w:r>
      <w:r>
        <w:rPr>
          <w:sz w:val="28"/>
          <w:szCs w:val="28"/>
        </w:rPr>
        <w:t xml:space="preserve">спорам, указанным выше, где также рассмотрены случаи применения статьи 31 Налогового кодекса Российской федерации,  </w:t>
      </w:r>
      <w:r w:rsidR="00B44D99" w:rsidRPr="001D67FC">
        <w:rPr>
          <w:sz w:val="28"/>
          <w:szCs w:val="28"/>
        </w:rPr>
        <w:t>вывод о документальной неподтвержденности спорных расходов как понесенных именно в рамках сделки с конкретными контрагентами не может приводить к безусловному отказу в признании таких расходов для целей исчисления налога на прибыль, а влечет необходимость установления расходной части расчетным путем на</w:t>
      </w:r>
      <w:proofErr w:type="gramEnd"/>
      <w:r w:rsidR="00B44D99" w:rsidRPr="001D67FC">
        <w:rPr>
          <w:sz w:val="28"/>
          <w:szCs w:val="28"/>
        </w:rPr>
        <w:t xml:space="preserve"> </w:t>
      </w:r>
      <w:proofErr w:type="gramStart"/>
      <w:r w:rsidR="00B44D99" w:rsidRPr="001D67FC">
        <w:rPr>
          <w:sz w:val="28"/>
          <w:szCs w:val="28"/>
        </w:rPr>
        <w:t>основании</w:t>
      </w:r>
      <w:proofErr w:type="gramEnd"/>
      <w:r w:rsidR="00B44D99" w:rsidRPr="001D67FC">
        <w:rPr>
          <w:sz w:val="28"/>
          <w:szCs w:val="28"/>
        </w:rPr>
        <w:t xml:space="preserve"> подпункта 7 пункта 1 статьи 31 Налогового кодекса.</w:t>
      </w:r>
      <w:r>
        <w:rPr>
          <w:sz w:val="28"/>
          <w:szCs w:val="28"/>
        </w:rPr>
        <w:t xml:space="preserve"> </w:t>
      </w:r>
    </w:p>
    <w:p w:rsidR="00195FFC" w:rsidRDefault="00C665CA" w:rsidP="006200A9">
      <w:pPr>
        <w:widowControl/>
        <w:snapToGrid/>
        <w:spacing w:before="0" w:line="240" w:lineRule="auto"/>
        <w:ind w:left="0" w:right="0" w:firstLine="709"/>
        <w:jc w:val="both"/>
        <w:rPr>
          <w:sz w:val="28"/>
          <w:szCs w:val="28"/>
        </w:rPr>
      </w:pPr>
      <w:r w:rsidRPr="001D67FC">
        <w:rPr>
          <w:sz w:val="28"/>
          <w:szCs w:val="28"/>
        </w:rPr>
        <w:t xml:space="preserve">Как </w:t>
      </w:r>
      <w:r w:rsidR="00195FFC">
        <w:rPr>
          <w:sz w:val="28"/>
          <w:szCs w:val="28"/>
        </w:rPr>
        <w:t>указано судами</w:t>
      </w:r>
      <w:r w:rsidRPr="001D67FC">
        <w:rPr>
          <w:sz w:val="28"/>
          <w:szCs w:val="28"/>
        </w:rPr>
        <w:t xml:space="preserve">, расчетный метод применяется в тех случаях, когда налогоплательщик не организатор схемы, </w:t>
      </w:r>
      <w:r w:rsidR="00195FFC">
        <w:rPr>
          <w:sz w:val="28"/>
          <w:szCs w:val="28"/>
        </w:rPr>
        <w:t xml:space="preserve">а имеет место быть </w:t>
      </w:r>
      <w:r w:rsidR="00195FFC" w:rsidRPr="001D67FC">
        <w:rPr>
          <w:sz w:val="28"/>
          <w:szCs w:val="28"/>
        </w:rPr>
        <w:t>нарушения правил учета и документальная неподтвержденность хозяйственной операции</w:t>
      </w:r>
      <w:r w:rsidR="00195FFC">
        <w:rPr>
          <w:sz w:val="28"/>
          <w:szCs w:val="28"/>
        </w:rPr>
        <w:t>.</w:t>
      </w:r>
    </w:p>
    <w:p w:rsidR="00C665CA" w:rsidRPr="001D67FC" w:rsidRDefault="00195FFC" w:rsidP="006200A9">
      <w:pPr>
        <w:widowControl/>
        <w:snapToGrid/>
        <w:spacing w:before="0" w:line="240" w:lineRule="auto"/>
        <w:ind w:left="0" w:righ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При этом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в случае, когда налогоплательщик организатор схемы и налогоплательщиком допущено </w:t>
      </w:r>
      <w:r w:rsidRPr="001D67FC">
        <w:rPr>
          <w:sz w:val="28"/>
          <w:szCs w:val="28"/>
        </w:rPr>
        <w:t>искажение действительного экономического смысла финансово-хозяйственной операции</w:t>
      </w:r>
      <w:r w:rsidR="006D35B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1D67FC">
        <w:rPr>
          <w:sz w:val="28"/>
          <w:szCs w:val="28"/>
        </w:rPr>
        <w:t>объем прав и обязанностей не определяет</w:t>
      </w:r>
      <w:r>
        <w:rPr>
          <w:sz w:val="28"/>
          <w:szCs w:val="28"/>
        </w:rPr>
        <w:t>ся</w:t>
      </w:r>
      <w:r w:rsidRPr="001D67FC">
        <w:rPr>
          <w:sz w:val="28"/>
          <w:szCs w:val="28"/>
        </w:rPr>
        <w:t xml:space="preserve"> </w:t>
      </w:r>
      <w:r>
        <w:rPr>
          <w:sz w:val="28"/>
          <w:szCs w:val="28"/>
        </w:rPr>
        <w:t>налоговым</w:t>
      </w:r>
      <w:r w:rsidRPr="001D67FC">
        <w:rPr>
          <w:sz w:val="28"/>
          <w:szCs w:val="28"/>
        </w:rPr>
        <w:t xml:space="preserve"> орган</w:t>
      </w:r>
      <w:r>
        <w:rPr>
          <w:sz w:val="28"/>
          <w:szCs w:val="28"/>
        </w:rPr>
        <w:t>ом</w:t>
      </w:r>
      <w:r w:rsidRPr="001D67FC">
        <w:rPr>
          <w:sz w:val="28"/>
          <w:szCs w:val="28"/>
        </w:rPr>
        <w:t xml:space="preserve"> расчетным путем</w:t>
      </w:r>
      <w:r>
        <w:rPr>
          <w:sz w:val="28"/>
          <w:szCs w:val="28"/>
        </w:rPr>
        <w:t xml:space="preserve"> (дело </w:t>
      </w:r>
      <w:r w:rsidRPr="001D67FC">
        <w:rPr>
          <w:b/>
          <w:bCs/>
          <w:sz w:val="28"/>
          <w:szCs w:val="28"/>
        </w:rPr>
        <w:t>№А40-77108/2020 ООО «</w:t>
      </w:r>
      <w:proofErr w:type="spellStart"/>
      <w:r w:rsidRPr="001D67FC">
        <w:rPr>
          <w:b/>
          <w:bCs/>
          <w:sz w:val="28"/>
          <w:szCs w:val="28"/>
        </w:rPr>
        <w:t>Инжтрасс</w:t>
      </w:r>
      <w:proofErr w:type="spellEnd"/>
      <w:r w:rsidRPr="001D67FC">
        <w:rPr>
          <w:b/>
          <w:bCs/>
          <w:sz w:val="28"/>
          <w:szCs w:val="28"/>
        </w:rPr>
        <w:t xml:space="preserve"> – Строй»</w:t>
      </w:r>
      <w:r>
        <w:rPr>
          <w:b/>
          <w:bCs/>
          <w:sz w:val="28"/>
          <w:szCs w:val="28"/>
        </w:rPr>
        <w:t xml:space="preserve">). То есть, </w:t>
      </w:r>
      <w:r w:rsidR="00C665CA" w:rsidRPr="001D67FC">
        <w:rPr>
          <w:sz w:val="28"/>
          <w:szCs w:val="28"/>
        </w:rPr>
        <w:t xml:space="preserve">по сути, </w:t>
      </w:r>
      <w:r>
        <w:rPr>
          <w:sz w:val="28"/>
          <w:szCs w:val="28"/>
        </w:rPr>
        <w:t xml:space="preserve">недопустимо уравнивание </w:t>
      </w:r>
      <w:r w:rsidR="00C665CA" w:rsidRPr="001D67FC">
        <w:rPr>
          <w:sz w:val="28"/>
          <w:szCs w:val="28"/>
        </w:rPr>
        <w:t>в налоговых последствиях субъектов, чье поведение и положение со всей очевидностью не является одинаковым: налогоплательщиков, допустивших причинение потерь казне для получения собственной налоговой выгоды, и налогоплательщиков, не обеспечивших должное документальное подтверждение осуществленных ими операций.</w:t>
      </w:r>
    </w:p>
    <w:p w:rsidR="00D44161" w:rsidRDefault="003967E2" w:rsidP="006200A9">
      <w:pPr>
        <w:widowControl/>
        <w:snapToGrid/>
        <w:spacing w:before="0" w:line="240" w:lineRule="auto"/>
        <w:ind w:left="0" w:righ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Подведем итоги. Актуальная  арбитражная практика по налоговым правонарушениям</w:t>
      </w:r>
      <w:r w:rsidRPr="003967E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предоставляет возможность </w:t>
      </w:r>
      <w:r w:rsidR="00121285">
        <w:rPr>
          <w:sz w:val="28"/>
          <w:szCs w:val="28"/>
        </w:rPr>
        <w:t>налогоплательщикам</w:t>
      </w:r>
      <w:r>
        <w:rPr>
          <w:sz w:val="28"/>
          <w:szCs w:val="28"/>
        </w:rPr>
        <w:t xml:space="preserve">  воспользоваться своим правом на раскрытие фактических обстоятельств совершенной сделки </w:t>
      </w:r>
      <w:r w:rsidR="00121285">
        <w:rPr>
          <w:sz w:val="28"/>
          <w:szCs w:val="28"/>
        </w:rPr>
        <w:t>и устранению потерь бюджета. Раскрытие обязательств позволяет налоговому органу произвести  действительный расчет налогов.</w:t>
      </w:r>
      <w:r w:rsidR="00332C86">
        <w:rPr>
          <w:sz w:val="28"/>
          <w:szCs w:val="28"/>
        </w:rPr>
        <w:t xml:space="preserve"> </w:t>
      </w:r>
    </w:p>
    <w:p w:rsidR="006D35BC" w:rsidRDefault="00332C86" w:rsidP="006200A9">
      <w:pPr>
        <w:widowControl/>
        <w:snapToGrid/>
        <w:spacing w:before="0" w:line="240" w:lineRule="auto"/>
        <w:ind w:left="0" w:righ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части рассматриваемых методологических вопросов, действующее законодательство приводится в соответствие</w:t>
      </w:r>
      <w:r w:rsidR="006D35BC">
        <w:rPr>
          <w:sz w:val="28"/>
          <w:szCs w:val="28"/>
        </w:rPr>
        <w:t>.</w:t>
      </w:r>
    </w:p>
    <w:p w:rsidR="006A2327" w:rsidRDefault="00D44161" w:rsidP="006200A9">
      <w:pPr>
        <w:widowControl/>
        <w:snapToGrid/>
        <w:spacing w:before="0" w:line="240" w:lineRule="auto"/>
        <w:ind w:left="0" w:righ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Благодарю</w:t>
      </w:r>
      <w:r w:rsidR="006A2327">
        <w:rPr>
          <w:sz w:val="28"/>
          <w:szCs w:val="28"/>
        </w:rPr>
        <w:t xml:space="preserve"> за внимание, </w:t>
      </w:r>
      <w:r w:rsidR="00DC733A">
        <w:rPr>
          <w:sz w:val="28"/>
          <w:szCs w:val="28"/>
        </w:rPr>
        <w:t>при необходимости получения более развернутых ответов</w:t>
      </w:r>
      <w:r w:rsidR="006A2327">
        <w:rPr>
          <w:sz w:val="28"/>
          <w:szCs w:val="28"/>
        </w:rPr>
        <w:t xml:space="preserve"> </w:t>
      </w:r>
      <w:r w:rsidR="00DC733A">
        <w:rPr>
          <w:sz w:val="28"/>
          <w:szCs w:val="28"/>
        </w:rPr>
        <w:t xml:space="preserve">готовы </w:t>
      </w:r>
      <w:r w:rsidR="00335903">
        <w:rPr>
          <w:sz w:val="28"/>
          <w:szCs w:val="28"/>
        </w:rPr>
        <w:t xml:space="preserve"> дать </w:t>
      </w:r>
      <w:r>
        <w:rPr>
          <w:sz w:val="28"/>
          <w:szCs w:val="28"/>
        </w:rPr>
        <w:t>разъяснения</w:t>
      </w:r>
      <w:r w:rsidR="00335903">
        <w:rPr>
          <w:sz w:val="28"/>
          <w:szCs w:val="28"/>
        </w:rPr>
        <w:t>.</w:t>
      </w:r>
    </w:p>
    <w:p w:rsidR="00D44161" w:rsidRDefault="00D44161" w:rsidP="006200A9">
      <w:pPr>
        <w:widowControl/>
        <w:snapToGrid/>
        <w:spacing w:before="0" w:line="240" w:lineRule="auto"/>
        <w:ind w:left="0" w:righ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Всем спасибо.</w:t>
      </w:r>
    </w:p>
    <w:p w:rsidR="00335903" w:rsidRDefault="00335903" w:rsidP="00121285">
      <w:pPr>
        <w:widowControl/>
        <w:snapToGrid/>
        <w:spacing w:before="0" w:line="360" w:lineRule="auto"/>
        <w:ind w:left="0" w:right="0" w:firstLine="851"/>
        <w:jc w:val="both"/>
        <w:rPr>
          <w:sz w:val="28"/>
          <w:szCs w:val="28"/>
        </w:rPr>
      </w:pPr>
    </w:p>
    <w:p w:rsidR="000B4D57" w:rsidRDefault="000B4D57" w:rsidP="00B242CF">
      <w:pPr>
        <w:widowControl/>
        <w:snapToGrid/>
        <w:spacing w:before="0" w:line="360" w:lineRule="auto"/>
        <w:ind w:left="0" w:right="0" w:firstLine="851"/>
        <w:jc w:val="both"/>
        <w:rPr>
          <w:sz w:val="26"/>
          <w:szCs w:val="26"/>
        </w:rPr>
      </w:pPr>
    </w:p>
    <w:sectPr w:rsidR="000B4D57" w:rsidSect="006E5FCC">
      <w:headerReference w:type="default" r:id="rId9"/>
      <w:pgSz w:w="11906" w:h="16838" w:code="9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43AB" w:rsidRDefault="00F943AB" w:rsidP="00B57399">
      <w:pPr>
        <w:widowControl/>
        <w:snapToGrid/>
        <w:spacing w:before="0" w:line="240" w:lineRule="auto"/>
        <w:ind w:left="0" w:right="0"/>
        <w:jc w:val="left"/>
        <w:rPr>
          <w:sz w:val="20"/>
        </w:rPr>
      </w:pPr>
      <w:r>
        <w:rPr>
          <w:sz w:val="20"/>
        </w:rPr>
        <w:separator/>
      </w:r>
    </w:p>
  </w:endnote>
  <w:endnote w:type="continuationSeparator" w:id="0">
    <w:p w:rsidR="00F943AB" w:rsidRDefault="00F943AB" w:rsidP="00B57399">
      <w:pPr>
        <w:widowControl/>
        <w:snapToGrid/>
        <w:spacing w:before="0" w:line="240" w:lineRule="auto"/>
        <w:ind w:left="0" w:right="0"/>
        <w:jc w:val="left"/>
        <w:rPr>
          <w:sz w:val="20"/>
        </w:rPr>
      </w:pPr>
      <w:r>
        <w:rPr>
          <w:sz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43AB" w:rsidRDefault="00F943AB" w:rsidP="00B57399">
      <w:pPr>
        <w:widowControl/>
        <w:snapToGrid/>
        <w:spacing w:before="0" w:line="240" w:lineRule="auto"/>
        <w:ind w:left="0" w:right="0"/>
        <w:jc w:val="left"/>
        <w:rPr>
          <w:sz w:val="20"/>
        </w:rPr>
      </w:pPr>
      <w:r>
        <w:rPr>
          <w:sz w:val="20"/>
        </w:rPr>
        <w:separator/>
      </w:r>
    </w:p>
  </w:footnote>
  <w:footnote w:type="continuationSeparator" w:id="0">
    <w:p w:rsidR="00F943AB" w:rsidRDefault="00F943AB" w:rsidP="00B57399">
      <w:pPr>
        <w:widowControl/>
        <w:snapToGrid/>
        <w:spacing w:before="0" w:line="240" w:lineRule="auto"/>
        <w:ind w:left="0" w:right="0"/>
        <w:jc w:val="left"/>
        <w:rPr>
          <w:sz w:val="20"/>
        </w:rPr>
      </w:pPr>
      <w:r>
        <w:rPr>
          <w:sz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397" w:rsidRDefault="00C43431">
    <w:pPr>
      <w:pStyle w:val="a8"/>
      <w:jc w:val="center"/>
    </w:pPr>
    <w:r>
      <w:fldChar w:fldCharType="begin"/>
    </w:r>
    <w:r w:rsidR="002B7397">
      <w:instrText>PAGE   \* MERGEFORMAT</w:instrText>
    </w:r>
    <w:r>
      <w:fldChar w:fldCharType="separate"/>
    </w:r>
    <w:r w:rsidR="006200A9">
      <w:rPr>
        <w:noProof/>
      </w:rPr>
      <w:t>2</w:t>
    </w:r>
    <w:r>
      <w:fldChar w:fldCharType="end"/>
    </w:r>
  </w:p>
  <w:p w:rsidR="002B7397" w:rsidRDefault="002B739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2E72250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6250304"/>
    <w:multiLevelType w:val="hybridMultilevel"/>
    <w:tmpl w:val="4E94D96E"/>
    <w:lvl w:ilvl="0" w:tplc="4D60D03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FF7"/>
    <w:rsid w:val="00001F67"/>
    <w:rsid w:val="00002F48"/>
    <w:rsid w:val="00014967"/>
    <w:rsid w:val="00015DBC"/>
    <w:rsid w:val="0001784F"/>
    <w:rsid w:val="0002059A"/>
    <w:rsid w:val="000211B1"/>
    <w:rsid w:val="00022F8B"/>
    <w:rsid w:val="00024E06"/>
    <w:rsid w:val="0002626D"/>
    <w:rsid w:val="00031AD7"/>
    <w:rsid w:val="00031D20"/>
    <w:rsid w:val="000342A1"/>
    <w:rsid w:val="00037D8F"/>
    <w:rsid w:val="00041F96"/>
    <w:rsid w:val="00045E6D"/>
    <w:rsid w:val="00046E71"/>
    <w:rsid w:val="00050EAC"/>
    <w:rsid w:val="00052654"/>
    <w:rsid w:val="00054AA2"/>
    <w:rsid w:val="00054DD5"/>
    <w:rsid w:val="000604F3"/>
    <w:rsid w:val="00060CAD"/>
    <w:rsid w:val="000615FB"/>
    <w:rsid w:val="00061712"/>
    <w:rsid w:val="00061948"/>
    <w:rsid w:val="00071ED3"/>
    <w:rsid w:val="000724F9"/>
    <w:rsid w:val="00072603"/>
    <w:rsid w:val="00073B44"/>
    <w:rsid w:val="000741D0"/>
    <w:rsid w:val="00074C00"/>
    <w:rsid w:val="00076954"/>
    <w:rsid w:val="0007778B"/>
    <w:rsid w:val="00082989"/>
    <w:rsid w:val="00082C34"/>
    <w:rsid w:val="00085F00"/>
    <w:rsid w:val="000860B7"/>
    <w:rsid w:val="00086883"/>
    <w:rsid w:val="00086EE0"/>
    <w:rsid w:val="00092122"/>
    <w:rsid w:val="000B2314"/>
    <w:rsid w:val="000B4D57"/>
    <w:rsid w:val="000B6736"/>
    <w:rsid w:val="000C0C13"/>
    <w:rsid w:val="000C1680"/>
    <w:rsid w:val="000C530D"/>
    <w:rsid w:val="000C539B"/>
    <w:rsid w:val="000C763F"/>
    <w:rsid w:val="000C7C02"/>
    <w:rsid w:val="000D2C02"/>
    <w:rsid w:val="000D44EC"/>
    <w:rsid w:val="000D53AB"/>
    <w:rsid w:val="000D70E8"/>
    <w:rsid w:val="000D7C7A"/>
    <w:rsid w:val="000E0223"/>
    <w:rsid w:val="000E253B"/>
    <w:rsid w:val="000E30E7"/>
    <w:rsid w:val="000E34C1"/>
    <w:rsid w:val="000E3E80"/>
    <w:rsid w:val="000E3FAC"/>
    <w:rsid w:val="000E4A24"/>
    <w:rsid w:val="000E527C"/>
    <w:rsid w:val="000E5A83"/>
    <w:rsid w:val="000E776F"/>
    <w:rsid w:val="000F44AE"/>
    <w:rsid w:val="000F781A"/>
    <w:rsid w:val="00100605"/>
    <w:rsid w:val="001009A9"/>
    <w:rsid w:val="00102513"/>
    <w:rsid w:val="001046BC"/>
    <w:rsid w:val="0011009D"/>
    <w:rsid w:val="00110EC7"/>
    <w:rsid w:val="00116034"/>
    <w:rsid w:val="00116D73"/>
    <w:rsid w:val="00121285"/>
    <w:rsid w:val="00124FF3"/>
    <w:rsid w:val="0012545B"/>
    <w:rsid w:val="00130655"/>
    <w:rsid w:val="00130FA4"/>
    <w:rsid w:val="00132FE6"/>
    <w:rsid w:val="00137221"/>
    <w:rsid w:val="00142DD2"/>
    <w:rsid w:val="00144DDA"/>
    <w:rsid w:val="00145AA7"/>
    <w:rsid w:val="00145DA9"/>
    <w:rsid w:val="00153745"/>
    <w:rsid w:val="00153C43"/>
    <w:rsid w:val="00155DA4"/>
    <w:rsid w:val="001613A6"/>
    <w:rsid w:val="00164E01"/>
    <w:rsid w:val="00167C27"/>
    <w:rsid w:val="001705A4"/>
    <w:rsid w:val="001712F3"/>
    <w:rsid w:val="00173EC1"/>
    <w:rsid w:val="001740C7"/>
    <w:rsid w:val="00174AA5"/>
    <w:rsid w:val="00175107"/>
    <w:rsid w:val="001842ED"/>
    <w:rsid w:val="00185E70"/>
    <w:rsid w:val="00186CCD"/>
    <w:rsid w:val="00187392"/>
    <w:rsid w:val="00187B4A"/>
    <w:rsid w:val="0019012F"/>
    <w:rsid w:val="00190744"/>
    <w:rsid w:val="001910ED"/>
    <w:rsid w:val="0019189F"/>
    <w:rsid w:val="00192296"/>
    <w:rsid w:val="0019247C"/>
    <w:rsid w:val="00193BF7"/>
    <w:rsid w:val="0019499E"/>
    <w:rsid w:val="00195FFC"/>
    <w:rsid w:val="001A4F27"/>
    <w:rsid w:val="001A63C9"/>
    <w:rsid w:val="001B05AE"/>
    <w:rsid w:val="001B747C"/>
    <w:rsid w:val="001C19FC"/>
    <w:rsid w:val="001C56FC"/>
    <w:rsid w:val="001D03D1"/>
    <w:rsid w:val="001D14DB"/>
    <w:rsid w:val="001D3B67"/>
    <w:rsid w:val="001D535D"/>
    <w:rsid w:val="001D67FC"/>
    <w:rsid w:val="001E046C"/>
    <w:rsid w:val="001E0878"/>
    <w:rsid w:val="001E177E"/>
    <w:rsid w:val="001E1F0C"/>
    <w:rsid w:val="001E76D8"/>
    <w:rsid w:val="001E7D02"/>
    <w:rsid w:val="00200213"/>
    <w:rsid w:val="002025C9"/>
    <w:rsid w:val="00206A18"/>
    <w:rsid w:val="00210658"/>
    <w:rsid w:val="00210B20"/>
    <w:rsid w:val="00210CF2"/>
    <w:rsid w:val="00210E18"/>
    <w:rsid w:val="00211CE3"/>
    <w:rsid w:val="002203B3"/>
    <w:rsid w:val="00221115"/>
    <w:rsid w:val="002214AC"/>
    <w:rsid w:val="00224303"/>
    <w:rsid w:val="00224726"/>
    <w:rsid w:val="00225E99"/>
    <w:rsid w:val="002305E1"/>
    <w:rsid w:val="00233F09"/>
    <w:rsid w:val="0023632C"/>
    <w:rsid w:val="00236699"/>
    <w:rsid w:val="00241194"/>
    <w:rsid w:val="00241CB6"/>
    <w:rsid w:val="00241EEA"/>
    <w:rsid w:val="00245BBF"/>
    <w:rsid w:val="00246BAF"/>
    <w:rsid w:val="00246F9B"/>
    <w:rsid w:val="00254083"/>
    <w:rsid w:val="00254FDF"/>
    <w:rsid w:val="00255F4E"/>
    <w:rsid w:val="0025754D"/>
    <w:rsid w:val="00257FF2"/>
    <w:rsid w:val="002618E3"/>
    <w:rsid w:val="002637FB"/>
    <w:rsid w:val="00266E85"/>
    <w:rsid w:val="00272807"/>
    <w:rsid w:val="002736DA"/>
    <w:rsid w:val="00275B73"/>
    <w:rsid w:val="00281044"/>
    <w:rsid w:val="0028157B"/>
    <w:rsid w:val="00285D2B"/>
    <w:rsid w:val="0028703A"/>
    <w:rsid w:val="0029208A"/>
    <w:rsid w:val="00294F02"/>
    <w:rsid w:val="00295257"/>
    <w:rsid w:val="00295C32"/>
    <w:rsid w:val="00296E7E"/>
    <w:rsid w:val="00297608"/>
    <w:rsid w:val="00297F9D"/>
    <w:rsid w:val="002A39EE"/>
    <w:rsid w:val="002A6352"/>
    <w:rsid w:val="002A71BF"/>
    <w:rsid w:val="002A779D"/>
    <w:rsid w:val="002B0134"/>
    <w:rsid w:val="002B2914"/>
    <w:rsid w:val="002B7091"/>
    <w:rsid w:val="002B7397"/>
    <w:rsid w:val="002C2ED6"/>
    <w:rsid w:val="002C32DA"/>
    <w:rsid w:val="002C336D"/>
    <w:rsid w:val="002C4312"/>
    <w:rsid w:val="002D1651"/>
    <w:rsid w:val="002D1E5A"/>
    <w:rsid w:val="002D1EC3"/>
    <w:rsid w:val="002D1EDE"/>
    <w:rsid w:val="002D38F5"/>
    <w:rsid w:val="002D72B2"/>
    <w:rsid w:val="002E1673"/>
    <w:rsid w:val="002E24E0"/>
    <w:rsid w:val="002E6259"/>
    <w:rsid w:val="002E6FAE"/>
    <w:rsid w:val="002E70DD"/>
    <w:rsid w:val="002F0E90"/>
    <w:rsid w:val="002F15FF"/>
    <w:rsid w:val="002F532C"/>
    <w:rsid w:val="002F740E"/>
    <w:rsid w:val="002F76EE"/>
    <w:rsid w:val="002F7BA1"/>
    <w:rsid w:val="003039C0"/>
    <w:rsid w:val="003042C9"/>
    <w:rsid w:val="00307310"/>
    <w:rsid w:val="003100A5"/>
    <w:rsid w:val="0031357C"/>
    <w:rsid w:val="003139BC"/>
    <w:rsid w:val="00314DBE"/>
    <w:rsid w:val="0031652A"/>
    <w:rsid w:val="00316CBF"/>
    <w:rsid w:val="0031785E"/>
    <w:rsid w:val="00324B45"/>
    <w:rsid w:val="00325C56"/>
    <w:rsid w:val="00331080"/>
    <w:rsid w:val="00332C86"/>
    <w:rsid w:val="003343C7"/>
    <w:rsid w:val="0033509E"/>
    <w:rsid w:val="00335903"/>
    <w:rsid w:val="00337E8F"/>
    <w:rsid w:val="0034161E"/>
    <w:rsid w:val="003443E1"/>
    <w:rsid w:val="003471B3"/>
    <w:rsid w:val="003501C7"/>
    <w:rsid w:val="00353360"/>
    <w:rsid w:val="00354A17"/>
    <w:rsid w:val="003613B2"/>
    <w:rsid w:val="00364415"/>
    <w:rsid w:val="00365FAF"/>
    <w:rsid w:val="00370576"/>
    <w:rsid w:val="00371A43"/>
    <w:rsid w:val="003723E9"/>
    <w:rsid w:val="00372D44"/>
    <w:rsid w:val="003821C9"/>
    <w:rsid w:val="003823B8"/>
    <w:rsid w:val="00390650"/>
    <w:rsid w:val="003906C9"/>
    <w:rsid w:val="00391D6A"/>
    <w:rsid w:val="00392C83"/>
    <w:rsid w:val="00395616"/>
    <w:rsid w:val="003967E2"/>
    <w:rsid w:val="003979B3"/>
    <w:rsid w:val="003A10D3"/>
    <w:rsid w:val="003A2193"/>
    <w:rsid w:val="003A2DA6"/>
    <w:rsid w:val="003B013C"/>
    <w:rsid w:val="003B26F1"/>
    <w:rsid w:val="003B29AB"/>
    <w:rsid w:val="003B5F06"/>
    <w:rsid w:val="003B6975"/>
    <w:rsid w:val="003B79E7"/>
    <w:rsid w:val="003C07C0"/>
    <w:rsid w:val="003C0B26"/>
    <w:rsid w:val="003C0B34"/>
    <w:rsid w:val="003C191D"/>
    <w:rsid w:val="003C2992"/>
    <w:rsid w:val="003D2055"/>
    <w:rsid w:val="003D33C0"/>
    <w:rsid w:val="003D3D44"/>
    <w:rsid w:val="003D3E9E"/>
    <w:rsid w:val="003D6F19"/>
    <w:rsid w:val="003D7177"/>
    <w:rsid w:val="003D7A6D"/>
    <w:rsid w:val="003D7F1B"/>
    <w:rsid w:val="003E13C3"/>
    <w:rsid w:val="003E45D1"/>
    <w:rsid w:val="003E467D"/>
    <w:rsid w:val="003E64A6"/>
    <w:rsid w:val="003F1779"/>
    <w:rsid w:val="003F1BCD"/>
    <w:rsid w:val="003F534F"/>
    <w:rsid w:val="004000A0"/>
    <w:rsid w:val="00402079"/>
    <w:rsid w:val="00403700"/>
    <w:rsid w:val="00403E1B"/>
    <w:rsid w:val="00406543"/>
    <w:rsid w:val="00410DF5"/>
    <w:rsid w:val="004123F4"/>
    <w:rsid w:val="00414C0C"/>
    <w:rsid w:val="00417C9E"/>
    <w:rsid w:val="004250FB"/>
    <w:rsid w:val="00426E53"/>
    <w:rsid w:val="00430153"/>
    <w:rsid w:val="00432678"/>
    <w:rsid w:val="004356BF"/>
    <w:rsid w:val="00443953"/>
    <w:rsid w:val="004478A5"/>
    <w:rsid w:val="00450057"/>
    <w:rsid w:val="0045075A"/>
    <w:rsid w:val="004549D1"/>
    <w:rsid w:val="004605D3"/>
    <w:rsid w:val="00461C27"/>
    <w:rsid w:val="00462190"/>
    <w:rsid w:val="00462C1A"/>
    <w:rsid w:val="00462F14"/>
    <w:rsid w:val="00463880"/>
    <w:rsid w:val="00463F4A"/>
    <w:rsid w:val="00464B6C"/>
    <w:rsid w:val="00470B00"/>
    <w:rsid w:val="004731A0"/>
    <w:rsid w:val="00474396"/>
    <w:rsid w:val="004756BF"/>
    <w:rsid w:val="00482585"/>
    <w:rsid w:val="004827F4"/>
    <w:rsid w:val="00492E44"/>
    <w:rsid w:val="00493CBC"/>
    <w:rsid w:val="00495ACF"/>
    <w:rsid w:val="00495B94"/>
    <w:rsid w:val="00497314"/>
    <w:rsid w:val="004977C5"/>
    <w:rsid w:val="004A0F60"/>
    <w:rsid w:val="004A14D7"/>
    <w:rsid w:val="004A28FF"/>
    <w:rsid w:val="004A69F7"/>
    <w:rsid w:val="004B1DA7"/>
    <w:rsid w:val="004B4B1D"/>
    <w:rsid w:val="004B6642"/>
    <w:rsid w:val="004B7E12"/>
    <w:rsid w:val="004C0D19"/>
    <w:rsid w:val="004C285D"/>
    <w:rsid w:val="004C67C0"/>
    <w:rsid w:val="004C7812"/>
    <w:rsid w:val="004D449B"/>
    <w:rsid w:val="004D5D24"/>
    <w:rsid w:val="004D6490"/>
    <w:rsid w:val="004E09C6"/>
    <w:rsid w:val="004E5234"/>
    <w:rsid w:val="004F32C3"/>
    <w:rsid w:val="004F3EAC"/>
    <w:rsid w:val="004F4D22"/>
    <w:rsid w:val="00503744"/>
    <w:rsid w:val="00504377"/>
    <w:rsid w:val="005058AE"/>
    <w:rsid w:val="005068F7"/>
    <w:rsid w:val="00511450"/>
    <w:rsid w:val="00513D76"/>
    <w:rsid w:val="00513EFE"/>
    <w:rsid w:val="00517A35"/>
    <w:rsid w:val="00521437"/>
    <w:rsid w:val="00521F58"/>
    <w:rsid w:val="00524B97"/>
    <w:rsid w:val="00525740"/>
    <w:rsid w:val="00525789"/>
    <w:rsid w:val="00533844"/>
    <w:rsid w:val="005371F7"/>
    <w:rsid w:val="005377A9"/>
    <w:rsid w:val="00546B1E"/>
    <w:rsid w:val="005502D6"/>
    <w:rsid w:val="0055182C"/>
    <w:rsid w:val="00553C8F"/>
    <w:rsid w:val="00556B2B"/>
    <w:rsid w:val="005576DA"/>
    <w:rsid w:val="00563F8A"/>
    <w:rsid w:val="00564CDB"/>
    <w:rsid w:val="0056517C"/>
    <w:rsid w:val="00567D3D"/>
    <w:rsid w:val="005700FE"/>
    <w:rsid w:val="0057403A"/>
    <w:rsid w:val="00580700"/>
    <w:rsid w:val="0058264A"/>
    <w:rsid w:val="00591943"/>
    <w:rsid w:val="00593293"/>
    <w:rsid w:val="00593EA6"/>
    <w:rsid w:val="0059547D"/>
    <w:rsid w:val="005A0EEB"/>
    <w:rsid w:val="005A2479"/>
    <w:rsid w:val="005A2646"/>
    <w:rsid w:val="005A6920"/>
    <w:rsid w:val="005B2D38"/>
    <w:rsid w:val="005C0C3C"/>
    <w:rsid w:val="005C298D"/>
    <w:rsid w:val="005C68D0"/>
    <w:rsid w:val="005C6C60"/>
    <w:rsid w:val="005C7E86"/>
    <w:rsid w:val="005D0A8A"/>
    <w:rsid w:val="005D0E5A"/>
    <w:rsid w:val="005D1067"/>
    <w:rsid w:val="005D27A6"/>
    <w:rsid w:val="005D2A7F"/>
    <w:rsid w:val="005D3328"/>
    <w:rsid w:val="005D4D4F"/>
    <w:rsid w:val="005D4D94"/>
    <w:rsid w:val="005E1BC5"/>
    <w:rsid w:val="005E4699"/>
    <w:rsid w:val="005E4760"/>
    <w:rsid w:val="005E646D"/>
    <w:rsid w:val="005E72D5"/>
    <w:rsid w:val="005F305E"/>
    <w:rsid w:val="005F6A4A"/>
    <w:rsid w:val="005F6FDA"/>
    <w:rsid w:val="005F717E"/>
    <w:rsid w:val="00600EEF"/>
    <w:rsid w:val="006018E3"/>
    <w:rsid w:val="0060529C"/>
    <w:rsid w:val="0061091B"/>
    <w:rsid w:val="00611E13"/>
    <w:rsid w:val="006127D8"/>
    <w:rsid w:val="006200A9"/>
    <w:rsid w:val="00622BF1"/>
    <w:rsid w:val="0062327F"/>
    <w:rsid w:val="00623D90"/>
    <w:rsid w:val="00625F72"/>
    <w:rsid w:val="00631D16"/>
    <w:rsid w:val="0063231E"/>
    <w:rsid w:val="0063382E"/>
    <w:rsid w:val="00633AE7"/>
    <w:rsid w:val="006371C6"/>
    <w:rsid w:val="00640DEE"/>
    <w:rsid w:val="00641BF8"/>
    <w:rsid w:val="00641CA2"/>
    <w:rsid w:val="00644AF1"/>
    <w:rsid w:val="00646C8E"/>
    <w:rsid w:val="00651915"/>
    <w:rsid w:val="006528FF"/>
    <w:rsid w:val="006533D9"/>
    <w:rsid w:val="00653EDD"/>
    <w:rsid w:val="006560A7"/>
    <w:rsid w:val="006563A0"/>
    <w:rsid w:val="006571C7"/>
    <w:rsid w:val="0066349A"/>
    <w:rsid w:val="00664005"/>
    <w:rsid w:val="006654F3"/>
    <w:rsid w:val="006656DE"/>
    <w:rsid w:val="0067292E"/>
    <w:rsid w:val="00673888"/>
    <w:rsid w:val="00673B74"/>
    <w:rsid w:val="00681EEE"/>
    <w:rsid w:val="00682645"/>
    <w:rsid w:val="0068304A"/>
    <w:rsid w:val="00683BFB"/>
    <w:rsid w:val="006852D0"/>
    <w:rsid w:val="00686961"/>
    <w:rsid w:val="00687938"/>
    <w:rsid w:val="0069254B"/>
    <w:rsid w:val="00693C6B"/>
    <w:rsid w:val="00696524"/>
    <w:rsid w:val="006A00D2"/>
    <w:rsid w:val="006A044C"/>
    <w:rsid w:val="006A146B"/>
    <w:rsid w:val="006A1DE2"/>
    <w:rsid w:val="006A2327"/>
    <w:rsid w:val="006A4CE4"/>
    <w:rsid w:val="006A5B1F"/>
    <w:rsid w:val="006A76D1"/>
    <w:rsid w:val="006B022D"/>
    <w:rsid w:val="006B049A"/>
    <w:rsid w:val="006B10D4"/>
    <w:rsid w:val="006B41CA"/>
    <w:rsid w:val="006B656F"/>
    <w:rsid w:val="006B6B34"/>
    <w:rsid w:val="006B71B6"/>
    <w:rsid w:val="006B73A5"/>
    <w:rsid w:val="006C014D"/>
    <w:rsid w:val="006C2BC1"/>
    <w:rsid w:val="006C301C"/>
    <w:rsid w:val="006C556D"/>
    <w:rsid w:val="006C6474"/>
    <w:rsid w:val="006D0FBB"/>
    <w:rsid w:val="006D1E07"/>
    <w:rsid w:val="006D35BC"/>
    <w:rsid w:val="006D39AE"/>
    <w:rsid w:val="006D3B67"/>
    <w:rsid w:val="006D43A5"/>
    <w:rsid w:val="006D5148"/>
    <w:rsid w:val="006D79FF"/>
    <w:rsid w:val="006E1F3A"/>
    <w:rsid w:val="006E32FC"/>
    <w:rsid w:val="006E4628"/>
    <w:rsid w:val="006E5C8C"/>
    <w:rsid w:val="006E5FCC"/>
    <w:rsid w:val="006F16E8"/>
    <w:rsid w:val="006F55DB"/>
    <w:rsid w:val="006F7981"/>
    <w:rsid w:val="00700E9C"/>
    <w:rsid w:val="007030C5"/>
    <w:rsid w:val="00706E34"/>
    <w:rsid w:val="00711F35"/>
    <w:rsid w:val="00714036"/>
    <w:rsid w:val="00715A60"/>
    <w:rsid w:val="00715B83"/>
    <w:rsid w:val="007161A5"/>
    <w:rsid w:val="007175D5"/>
    <w:rsid w:val="00722CB5"/>
    <w:rsid w:val="0072388E"/>
    <w:rsid w:val="00725490"/>
    <w:rsid w:val="00726325"/>
    <w:rsid w:val="00731FAE"/>
    <w:rsid w:val="00733319"/>
    <w:rsid w:val="00733744"/>
    <w:rsid w:val="00734905"/>
    <w:rsid w:val="00734AA9"/>
    <w:rsid w:val="00736BA7"/>
    <w:rsid w:val="00745D15"/>
    <w:rsid w:val="00747D99"/>
    <w:rsid w:val="007504B0"/>
    <w:rsid w:val="0075068A"/>
    <w:rsid w:val="007551C3"/>
    <w:rsid w:val="00755FE9"/>
    <w:rsid w:val="00756273"/>
    <w:rsid w:val="007602EC"/>
    <w:rsid w:val="0076181E"/>
    <w:rsid w:val="00761A17"/>
    <w:rsid w:val="00763F21"/>
    <w:rsid w:val="00764F6F"/>
    <w:rsid w:val="0076578D"/>
    <w:rsid w:val="00765920"/>
    <w:rsid w:val="0077377F"/>
    <w:rsid w:val="007744A7"/>
    <w:rsid w:val="00775B62"/>
    <w:rsid w:val="007777FB"/>
    <w:rsid w:val="00780E70"/>
    <w:rsid w:val="00781EAE"/>
    <w:rsid w:val="00782C5B"/>
    <w:rsid w:val="007832C6"/>
    <w:rsid w:val="00783409"/>
    <w:rsid w:val="00784B7F"/>
    <w:rsid w:val="00786B8F"/>
    <w:rsid w:val="00792087"/>
    <w:rsid w:val="00793510"/>
    <w:rsid w:val="0079553A"/>
    <w:rsid w:val="007965DA"/>
    <w:rsid w:val="007A0438"/>
    <w:rsid w:val="007A09E9"/>
    <w:rsid w:val="007A3C37"/>
    <w:rsid w:val="007A615D"/>
    <w:rsid w:val="007B0777"/>
    <w:rsid w:val="007B218E"/>
    <w:rsid w:val="007B2DE3"/>
    <w:rsid w:val="007B353D"/>
    <w:rsid w:val="007B3A7A"/>
    <w:rsid w:val="007B3B1C"/>
    <w:rsid w:val="007B40C9"/>
    <w:rsid w:val="007B7F68"/>
    <w:rsid w:val="007C384B"/>
    <w:rsid w:val="007C528E"/>
    <w:rsid w:val="007C7B93"/>
    <w:rsid w:val="007D03BB"/>
    <w:rsid w:val="007D1279"/>
    <w:rsid w:val="007D443A"/>
    <w:rsid w:val="007D44FF"/>
    <w:rsid w:val="007E062B"/>
    <w:rsid w:val="007F159C"/>
    <w:rsid w:val="007F26E0"/>
    <w:rsid w:val="007F2C4D"/>
    <w:rsid w:val="007F33FD"/>
    <w:rsid w:val="007F3426"/>
    <w:rsid w:val="007F527C"/>
    <w:rsid w:val="007F5A48"/>
    <w:rsid w:val="007F6390"/>
    <w:rsid w:val="00800E09"/>
    <w:rsid w:val="008024A8"/>
    <w:rsid w:val="00802897"/>
    <w:rsid w:val="008029EC"/>
    <w:rsid w:val="00802FF7"/>
    <w:rsid w:val="0080351A"/>
    <w:rsid w:val="008075B1"/>
    <w:rsid w:val="0081301F"/>
    <w:rsid w:val="00815116"/>
    <w:rsid w:val="00815916"/>
    <w:rsid w:val="00817EF5"/>
    <w:rsid w:val="00820224"/>
    <w:rsid w:val="00825027"/>
    <w:rsid w:val="00827691"/>
    <w:rsid w:val="0083029F"/>
    <w:rsid w:val="00831EDE"/>
    <w:rsid w:val="008330E6"/>
    <w:rsid w:val="0083454F"/>
    <w:rsid w:val="0083466E"/>
    <w:rsid w:val="00836038"/>
    <w:rsid w:val="00840952"/>
    <w:rsid w:val="0084138F"/>
    <w:rsid w:val="00845FE4"/>
    <w:rsid w:val="00847D1A"/>
    <w:rsid w:val="00856492"/>
    <w:rsid w:val="0085709E"/>
    <w:rsid w:val="00861245"/>
    <w:rsid w:val="00864D81"/>
    <w:rsid w:val="00872877"/>
    <w:rsid w:val="00874247"/>
    <w:rsid w:val="00875012"/>
    <w:rsid w:val="00875F4A"/>
    <w:rsid w:val="00876A2C"/>
    <w:rsid w:val="00881272"/>
    <w:rsid w:val="00881D94"/>
    <w:rsid w:val="00885393"/>
    <w:rsid w:val="008867E8"/>
    <w:rsid w:val="00890037"/>
    <w:rsid w:val="00894B6D"/>
    <w:rsid w:val="008A1AC2"/>
    <w:rsid w:val="008A3B71"/>
    <w:rsid w:val="008A45C9"/>
    <w:rsid w:val="008A4788"/>
    <w:rsid w:val="008A5ECC"/>
    <w:rsid w:val="008A611E"/>
    <w:rsid w:val="008A762A"/>
    <w:rsid w:val="008B220A"/>
    <w:rsid w:val="008B7981"/>
    <w:rsid w:val="008C6EF6"/>
    <w:rsid w:val="008D2CC2"/>
    <w:rsid w:val="008D38A8"/>
    <w:rsid w:val="008D6781"/>
    <w:rsid w:val="008D793B"/>
    <w:rsid w:val="008E0E40"/>
    <w:rsid w:val="008E33E8"/>
    <w:rsid w:val="008E3940"/>
    <w:rsid w:val="008E39B2"/>
    <w:rsid w:val="008E7402"/>
    <w:rsid w:val="008F236C"/>
    <w:rsid w:val="008F64C8"/>
    <w:rsid w:val="008F6E9D"/>
    <w:rsid w:val="00902CF6"/>
    <w:rsid w:val="00903CF4"/>
    <w:rsid w:val="00904A47"/>
    <w:rsid w:val="00907334"/>
    <w:rsid w:val="00911B63"/>
    <w:rsid w:val="00912141"/>
    <w:rsid w:val="009148CE"/>
    <w:rsid w:val="00917302"/>
    <w:rsid w:val="00920166"/>
    <w:rsid w:val="00920B71"/>
    <w:rsid w:val="00922E85"/>
    <w:rsid w:val="00922F45"/>
    <w:rsid w:val="00923F89"/>
    <w:rsid w:val="0092446C"/>
    <w:rsid w:val="00925FBC"/>
    <w:rsid w:val="00926C1C"/>
    <w:rsid w:val="00927AEE"/>
    <w:rsid w:val="00932629"/>
    <w:rsid w:val="0093658C"/>
    <w:rsid w:val="00937E67"/>
    <w:rsid w:val="0094049E"/>
    <w:rsid w:val="009413E0"/>
    <w:rsid w:val="00943AB3"/>
    <w:rsid w:val="009459A7"/>
    <w:rsid w:val="009472A1"/>
    <w:rsid w:val="0095008B"/>
    <w:rsid w:val="00950CC4"/>
    <w:rsid w:val="00951A93"/>
    <w:rsid w:val="0096173A"/>
    <w:rsid w:val="00963F08"/>
    <w:rsid w:val="009642A2"/>
    <w:rsid w:val="00965E57"/>
    <w:rsid w:val="009663FB"/>
    <w:rsid w:val="009747ED"/>
    <w:rsid w:val="00982558"/>
    <w:rsid w:val="00983537"/>
    <w:rsid w:val="00983981"/>
    <w:rsid w:val="0098708F"/>
    <w:rsid w:val="0098767B"/>
    <w:rsid w:val="00990ED5"/>
    <w:rsid w:val="00991754"/>
    <w:rsid w:val="00991EFA"/>
    <w:rsid w:val="00992258"/>
    <w:rsid w:val="00992B69"/>
    <w:rsid w:val="009943CE"/>
    <w:rsid w:val="00996A18"/>
    <w:rsid w:val="009A3B5F"/>
    <w:rsid w:val="009A3CED"/>
    <w:rsid w:val="009A5FA8"/>
    <w:rsid w:val="009A6997"/>
    <w:rsid w:val="009A70CE"/>
    <w:rsid w:val="009B0C2A"/>
    <w:rsid w:val="009B1249"/>
    <w:rsid w:val="009B1CB0"/>
    <w:rsid w:val="009B26E3"/>
    <w:rsid w:val="009B2EEA"/>
    <w:rsid w:val="009B3343"/>
    <w:rsid w:val="009B37C4"/>
    <w:rsid w:val="009B6D6C"/>
    <w:rsid w:val="009C01E8"/>
    <w:rsid w:val="009C0259"/>
    <w:rsid w:val="009C573D"/>
    <w:rsid w:val="009C6245"/>
    <w:rsid w:val="009D1500"/>
    <w:rsid w:val="009D4920"/>
    <w:rsid w:val="009E1646"/>
    <w:rsid w:val="009E2BFC"/>
    <w:rsid w:val="009E5402"/>
    <w:rsid w:val="009E589A"/>
    <w:rsid w:val="009E67BD"/>
    <w:rsid w:val="009F05FD"/>
    <w:rsid w:val="009F08AC"/>
    <w:rsid w:val="009F15C8"/>
    <w:rsid w:val="009F483C"/>
    <w:rsid w:val="009F4BB7"/>
    <w:rsid w:val="00A053E7"/>
    <w:rsid w:val="00A06C9A"/>
    <w:rsid w:val="00A07825"/>
    <w:rsid w:val="00A11451"/>
    <w:rsid w:val="00A13026"/>
    <w:rsid w:val="00A13F96"/>
    <w:rsid w:val="00A1405F"/>
    <w:rsid w:val="00A207B3"/>
    <w:rsid w:val="00A2546D"/>
    <w:rsid w:val="00A265CF"/>
    <w:rsid w:val="00A312B4"/>
    <w:rsid w:val="00A3134B"/>
    <w:rsid w:val="00A33FE9"/>
    <w:rsid w:val="00A35669"/>
    <w:rsid w:val="00A36CF2"/>
    <w:rsid w:val="00A37E2C"/>
    <w:rsid w:val="00A4108C"/>
    <w:rsid w:val="00A44C99"/>
    <w:rsid w:val="00A44DE7"/>
    <w:rsid w:val="00A51446"/>
    <w:rsid w:val="00A54894"/>
    <w:rsid w:val="00A5668C"/>
    <w:rsid w:val="00A61213"/>
    <w:rsid w:val="00A6289D"/>
    <w:rsid w:val="00A63632"/>
    <w:rsid w:val="00A63C84"/>
    <w:rsid w:val="00A66849"/>
    <w:rsid w:val="00A67373"/>
    <w:rsid w:val="00A71986"/>
    <w:rsid w:val="00A73983"/>
    <w:rsid w:val="00A83E61"/>
    <w:rsid w:val="00A85141"/>
    <w:rsid w:val="00A85F74"/>
    <w:rsid w:val="00A86FAC"/>
    <w:rsid w:val="00A90AB3"/>
    <w:rsid w:val="00A92237"/>
    <w:rsid w:val="00A94565"/>
    <w:rsid w:val="00A96EAE"/>
    <w:rsid w:val="00A97E42"/>
    <w:rsid w:val="00AA3267"/>
    <w:rsid w:val="00AA41F8"/>
    <w:rsid w:val="00AA5443"/>
    <w:rsid w:val="00AA6965"/>
    <w:rsid w:val="00AA6A03"/>
    <w:rsid w:val="00AB3C2C"/>
    <w:rsid w:val="00AB57A0"/>
    <w:rsid w:val="00AC1A90"/>
    <w:rsid w:val="00AC2738"/>
    <w:rsid w:val="00AC3DC1"/>
    <w:rsid w:val="00AC404D"/>
    <w:rsid w:val="00AC4487"/>
    <w:rsid w:val="00AD084B"/>
    <w:rsid w:val="00AD1CB2"/>
    <w:rsid w:val="00AD287C"/>
    <w:rsid w:val="00AD334F"/>
    <w:rsid w:val="00AD46A4"/>
    <w:rsid w:val="00AD5623"/>
    <w:rsid w:val="00AE0233"/>
    <w:rsid w:val="00AE297E"/>
    <w:rsid w:val="00AE2BD3"/>
    <w:rsid w:val="00AE4749"/>
    <w:rsid w:val="00AF0877"/>
    <w:rsid w:val="00AF1666"/>
    <w:rsid w:val="00AF3641"/>
    <w:rsid w:val="00AF7515"/>
    <w:rsid w:val="00AF7C4A"/>
    <w:rsid w:val="00B032A7"/>
    <w:rsid w:val="00B0382C"/>
    <w:rsid w:val="00B07598"/>
    <w:rsid w:val="00B11962"/>
    <w:rsid w:val="00B169C3"/>
    <w:rsid w:val="00B17129"/>
    <w:rsid w:val="00B20826"/>
    <w:rsid w:val="00B20D38"/>
    <w:rsid w:val="00B220F9"/>
    <w:rsid w:val="00B23898"/>
    <w:rsid w:val="00B23C8A"/>
    <w:rsid w:val="00B242CF"/>
    <w:rsid w:val="00B24C0A"/>
    <w:rsid w:val="00B25C28"/>
    <w:rsid w:val="00B2651C"/>
    <w:rsid w:val="00B266E3"/>
    <w:rsid w:val="00B426C4"/>
    <w:rsid w:val="00B44A07"/>
    <w:rsid w:val="00B44D99"/>
    <w:rsid w:val="00B45BEB"/>
    <w:rsid w:val="00B4669D"/>
    <w:rsid w:val="00B475B8"/>
    <w:rsid w:val="00B47C2B"/>
    <w:rsid w:val="00B50153"/>
    <w:rsid w:val="00B51417"/>
    <w:rsid w:val="00B51F86"/>
    <w:rsid w:val="00B5646A"/>
    <w:rsid w:val="00B57399"/>
    <w:rsid w:val="00B60814"/>
    <w:rsid w:val="00B60A23"/>
    <w:rsid w:val="00B6157F"/>
    <w:rsid w:val="00B62174"/>
    <w:rsid w:val="00B62AA4"/>
    <w:rsid w:val="00B637C9"/>
    <w:rsid w:val="00B64D5A"/>
    <w:rsid w:val="00B6719A"/>
    <w:rsid w:val="00B676EB"/>
    <w:rsid w:val="00B701B5"/>
    <w:rsid w:val="00B745F3"/>
    <w:rsid w:val="00B76E17"/>
    <w:rsid w:val="00B83059"/>
    <w:rsid w:val="00B839F1"/>
    <w:rsid w:val="00B842FE"/>
    <w:rsid w:val="00B849E4"/>
    <w:rsid w:val="00B90603"/>
    <w:rsid w:val="00B9107C"/>
    <w:rsid w:val="00B9489F"/>
    <w:rsid w:val="00B95C03"/>
    <w:rsid w:val="00B96872"/>
    <w:rsid w:val="00B96F3E"/>
    <w:rsid w:val="00B970E4"/>
    <w:rsid w:val="00BA1F15"/>
    <w:rsid w:val="00BA2037"/>
    <w:rsid w:val="00BA2737"/>
    <w:rsid w:val="00BA4FAB"/>
    <w:rsid w:val="00BB056A"/>
    <w:rsid w:val="00BB068F"/>
    <w:rsid w:val="00BB4959"/>
    <w:rsid w:val="00BB5BBE"/>
    <w:rsid w:val="00BB6239"/>
    <w:rsid w:val="00BB6AF9"/>
    <w:rsid w:val="00BB7FD7"/>
    <w:rsid w:val="00BC0D5E"/>
    <w:rsid w:val="00BC17AE"/>
    <w:rsid w:val="00BC17BB"/>
    <w:rsid w:val="00BC5FD1"/>
    <w:rsid w:val="00BC69BD"/>
    <w:rsid w:val="00BC7480"/>
    <w:rsid w:val="00BC7A05"/>
    <w:rsid w:val="00BD0FE9"/>
    <w:rsid w:val="00BD131A"/>
    <w:rsid w:val="00BD1E48"/>
    <w:rsid w:val="00BD2012"/>
    <w:rsid w:val="00BD2525"/>
    <w:rsid w:val="00BD3C67"/>
    <w:rsid w:val="00BD4451"/>
    <w:rsid w:val="00BD4879"/>
    <w:rsid w:val="00BE2E61"/>
    <w:rsid w:val="00BE393D"/>
    <w:rsid w:val="00BE5B3C"/>
    <w:rsid w:val="00BE7B65"/>
    <w:rsid w:val="00BE7BA4"/>
    <w:rsid w:val="00BE7C8E"/>
    <w:rsid w:val="00BF0F57"/>
    <w:rsid w:val="00BF1928"/>
    <w:rsid w:val="00BF19B9"/>
    <w:rsid w:val="00BF558C"/>
    <w:rsid w:val="00BF5846"/>
    <w:rsid w:val="00BF7A6F"/>
    <w:rsid w:val="00C026C1"/>
    <w:rsid w:val="00C03B24"/>
    <w:rsid w:val="00C046F6"/>
    <w:rsid w:val="00C064EF"/>
    <w:rsid w:val="00C16E55"/>
    <w:rsid w:val="00C2116C"/>
    <w:rsid w:val="00C27722"/>
    <w:rsid w:val="00C312D9"/>
    <w:rsid w:val="00C312F4"/>
    <w:rsid w:val="00C32DF6"/>
    <w:rsid w:val="00C35A8D"/>
    <w:rsid w:val="00C375DA"/>
    <w:rsid w:val="00C411DD"/>
    <w:rsid w:val="00C41A07"/>
    <w:rsid w:val="00C41B9B"/>
    <w:rsid w:val="00C42F1F"/>
    <w:rsid w:val="00C43431"/>
    <w:rsid w:val="00C443E8"/>
    <w:rsid w:val="00C46385"/>
    <w:rsid w:val="00C472D8"/>
    <w:rsid w:val="00C47F29"/>
    <w:rsid w:val="00C504D9"/>
    <w:rsid w:val="00C50E7B"/>
    <w:rsid w:val="00C51127"/>
    <w:rsid w:val="00C51E5D"/>
    <w:rsid w:val="00C5227D"/>
    <w:rsid w:val="00C53153"/>
    <w:rsid w:val="00C55434"/>
    <w:rsid w:val="00C55678"/>
    <w:rsid w:val="00C5713A"/>
    <w:rsid w:val="00C57626"/>
    <w:rsid w:val="00C57AC6"/>
    <w:rsid w:val="00C57EE7"/>
    <w:rsid w:val="00C63209"/>
    <w:rsid w:val="00C64F8F"/>
    <w:rsid w:val="00C660E1"/>
    <w:rsid w:val="00C665CA"/>
    <w:rsid w:val="00C71868"/>
    <w:rsid w:val="00C71C42"/>
    <w:rsid w:val="00C7228F"/>
    <w:rsid w:val="00C72435"/>
    <w:rsid w:val="00C72D99"/>
    <w:rsid w:val="00C73324"/>
    <w:rsid w:val="00C803AC"/>
    <w:rsid w:val="00C81067"/>
    <w:rsid w:val="00C81747"/>
    <w:rsid w:val="00C818D6"/>
    <w:rsid w:val="00C84308"/>
    <w:rsid w:val="00C84ED3"/>
    <w:rsid w:val="00C862AC"/>
    <w:rsid w:val="00C9052B"/>
    <w:rsid w:val="00C90F07"/>
    <w:rsid w:val="00C953E7"/>
    <w:rsid w:val="00C96787"/>
    <w:rsid w:val="00C972D4"/>
    <w:rsid w:val="00CA0401"/>
    <w:rsid w:val="00CA0F05"/>
    <w:rsid w:val="00CA0F4C"/>
    <w:rsid w:val="00CA1D5A"/>
    <w:rsid w:val="00CA1F44"/>
    <w:rsid w:val="00CA23DE"/>
    <w:rsid w:val="00CA38F1"/>
    <w:rsid w:val="00CA4DD0"/>
    <w:rsid w:val="00CA65CD"/>
    <w:rsid w:val="00CA6A41"/>
    <w:rsid w:val="00CB3CAE"/>
    <w:rsid w:val="00CB73C2"/>
    <w:rsid w:val="00CC05D6"/>
    <w:rsid w:val="00CC1040"/>
    <w:rsid w:val="00CC2091"/>
    <w:rsid w:val="00CC2D83"/>
    <w:rsid w:val="00CC3228"/>
    <w:rsid w:val="00CC372E"/>
    <w:rsid w:val="00CC6E02"/>
    <w:rsid w:val="00CD29BE"/>
    <w:rsid w:val="00CD2D58"/>
    <w:rsid w:val="00CE6399"/>
    <w:rsid w:val="00CE6AB0"/>
    <w:rsid w:val="00CE7760"/>
    <w:rsid w:val="00CF1006"/>
    <w:rsid w:val="00CF207C"/>
    <w:rsid w:val="00CF2232"/>
    <w:rsid w:val="00CF7477"/>
    <w:rsid w:val="00CF761E"/>
    <w:rsid w:val="00D034A8"/>
    <w:rsid w:val="00D10B10"/>
    <w:rsid w:val="00D115B8"/>
    <w:rsid w:val="00D1248A"/>
    <w:rsid w:val="00D13E6A"/>
    <w:rsid w:val="00D1426A"/>
    <w:rsid w:val="00D14947"/>
    <w:rsid w:val="00D21037"/>
    <w:rsid w:val="00D2211E"/>
    <w:rsid w:val="00D231B8"/>
    <w:rsid w:val="00D25614"/>
    <w:rsid w:val="00D271BF"/>
    <w:rsid w:val="00D30323"/>
    <w:rsid w:val="00D30C01"/>
    <w:rsid w:val="00D3152A"/>
    <w:rsid w:val="00D31E88"/>
    <w:rsid w:val="00D3328B"/>
    <w:rsid w:val="00D37103"/>
    <w:rsid w:val="00D43314"/>
    <w:rsid w:val="00D44161"/>
    <w:rsid w:val="00D45359"/>
    <w:rsid w:val="00D53427"/>
    <w:rsid w:val="00D5721E"/>
    <w:rsid w:val="00D61164"/>
    <w:rsid w:val="00D63BDE"/>
    <w:rsid w:val="00D64B15"/>
    <w:rsid w:val="00D65B93"/>
    <w:rsid w:val="00D70FDC"/>
    <w:rsid w:val="00D72ADE"/>
    <w:rsid w:val="00D72C27"/>
    <w:rsid w:val="00D75093"/>
    <w:rsid w:val="00D765F3"/>
    <w:rsid w:val="00D8026D"/>
    <w:rsid w:val="00D804C4"/>
    <w:rsid w:val="00D87766"/>
    <w:rsid w:val="00D91DD9"/>
    <w:rsid w:val="00D93EE2"/>
    <w:rsid w:val="00D94196"/>
    <w:rsid w:val="00DA0E33"/>
    <w:rsid w:val="00DA1FCE"/>
    <w:rsid w:val="00DA333F"/>
    <w:rsid w:val="00DA6213"/>
    <w:rsid w:val="00DA66ED"/>
    <w:rsid w:val="00DB1EC4"/>
    <w:rsid w:val="00DB4B1B"/>
    <w:rsid w:val="00DB6690"/>
    <w:rsid w:val="00DC11C6"/>
    <w:rsid w:val="00DC2C9B"/>
    <w:rsid w:val="00DC6FF7"/>
    <w:rsid w:val="00DC733A"/>
    <w:rsid w:val="00DD0ACC"/>
    <w:rsid w:val="00DD3E42"/>
    <w:rsid w:val="00DD6252"/>
    <w:rsid w:val="00DD75A3"/>
    <w:rsid w:val="00DD7E4A"/>
    <w:rsid w:val="00DE2BF4"/>
    <w:rsid w:val="00DE3653"/>
    <w:rsid w:val="00DE3901"/>
    <w:rsid w:val="00DE7FB8"/>
    <w:rsid w:val="00DF0D09"/>
    <w:rsid w:val="00DF1EA9"/>
    <w:rsid w:val="00DF20E5"/>
    <w:rsid w:val="00DF4096"/>
    <w:rsid w:val="00DF6586"/>
    <w:rsid w:val="00E002DC"/>
    <w:rsid w:val="00E02A06"/>
    <w:rsid w:val="00E0428B"/>
    <w:rsid w:val="00E0709E"/>
    <w:rsid w:val="00E11CE0"/>
    <w:rsid w:val="00E133E1"/>
    <w:rsid w:val="00E139DC"/>
    <w:rsid w:val="00E16647"/>
    <w:rsid w:val="00E17CD7"/>
    <w:rsid w:val="00E20B55"/>
    <w:rsid w:val="00E2294E"/>
    <w:rsid w:val="00E23B13"/>
    <w:rsid w:val="00E27189"/>
    <w:rsid w:val="00E30D9C"/>
    <w:rsid w:val="00E333FE"/>
    <w:rsid w:val="00E371D3"/>
    <w:rsid w:val="00E501A7"/>
    <w:rsid w:val="00E51ABB"/>
    <w:rsid w:val="00E53D0D"/>
    <w:rsid w:val="00E560C5"/>
    <w:rsid w:val="00E56150"/>
    <w:rsid w:val="00E5740B"/>
    <w:rsid w:val="00E60580"/>
    <w:rsid w:val="00E62702"/>
    <w:rsid w:val="00E63033"/>
    <w:rsid w:val="00E71B9D"/>
    <w:rsid w:val="00E74419"/>
    <w:rsid w:val="00E7761E"/>
    <w:rsid w:val="00E77AF3"/>
    <w:rsid w:val="00E80010"/>
    <w:rsid w:val="00E81CD0"/>
    <w:rsid w:val="00E826CA"/>
    <w:rsid w:val="00E90DA2"/>
    <w:rsid w:val="00E940E1"/>
    <w:rsid w:val="00E968E2"/>
    <w:rsid w:val="00E96E26"/>
    <w:rsid w:val="00E97487"/>
    <w:rsid w:val="00E976BC"/>
    <w:rsid w:val="00EA057B"/>
    <w:rsid w:val="00EA1EAF"/>
    <w:rsid w:val="00EA71CC"/>
    <w:rsid w:val="00EB24C4"/>
    <w:rsid w:val="00EB4C69"/>
    <w:rsid w:val="00EB6C08"/>
    <w:rsid w:val="00EB744A"/>
    <w:rsid w:val="00EC1079"/>
    <w:rsid w:val="00EC335D"/>
    <w:rsid w:val="00EC5AA8"/>
    <w:rsid w:val="00EC7CD2"/>
    <w:rsid w:val="00EE22E4"/>
    <w:rsid w:val="00EE2445"/>
    <w:rsid w:val="00EE4B33"/>
    <w:rsid w:val="00EE5EA3"/>
    <w:rsid w:val="00EE5F73"/>
    <w:rsid w:val="00EE6A57"/>
    <w:rsid w:val="00EF1CB1"/>
    <w:rsid w:val="00EF26CB"/>
    <w:rsid w:val="00EF3326"/>
    <w:rsid w:val="00EF4572"/>
    <w:rsid w:val="00EF5664"/>
    <w:rsid w:val="00EF5911"/>
    <w:rsid w:val="00EF7012"/>
    <w:rsid w:val="00F008B7"/>
    <w:rsid w:val="00F06862"/>
    <w:rsid w:val="00F1160A"/>
    <w:rsid w:val="00F17EF0"/>
    <w:rsid w:val="00F2397C"/>
    <w:rsid w:val="00F32E12"/>
    <w:rsid w:val="00F335D0"/>
    <w:rsid w:val="00F33F36"/>
    <w:rsid w:val="00F37264"/>
    <w:rsid w:val="00F41472"/>
    <w:rsid w:val="00F45806"/>
    <w:rsid w:val="00F511B9"/>
    <w:rsid w:val="00F51E4C"/>
    <w:rsid w:val="00F53ED5"/>
    <w:rsid w:val="00F55166"/>
    <w:rsid w:val="00F57407"/>
    <w:rsid w:val="00F57923"/>
    <w:rsid w:val="00F616AF"/>
    <w:rsid w:val="00F64256"/>
    <w:rsid w:val="00F71718"/>
    <w:rsid w:val="00F71EB6"/>
    <w:rsid w:val="00F740BC"/>
    <w:rsid w:val="00F74CFF"/>
    <w:rsid w:val="00F7530F"/>
    <w:rsid w:val="00F80459"/>
    <w:rsid w:val="00F84FFB"/>
    <w:rsid w:val="00F87848"/>
    <w:rsid w:val="00F91A48"/>
    <w:rsid w:val="00F91A98"/>
    <w:rsid w:val="00F943AB"/>
    <w:rsid w:val="00F95B94"/>
    <w:rsid w:val="00F95C8B"/>
    <w:rsid w:val="00F968F8"/>
    <w:rsid w:val="00FA0D8C"/>
    <w:rsid w:val="00FA189E"/>
    <w:rsid w:val="00FA1AE2"/>
    <w:rsid w:val="00FA1E3B"/>
    <w:rsid w:val="00FA2403"/>
    <w:rsid w:val="00FA267E"/>
    <w:rsid w:val="00FA3B71"/>
    <w:rsid w:val="00FA3F93"/>
    <w:rsid w:val="00FA4379"/>
    <w:rsid w:val="00FA54C6"/>
    <w:rsid w:val="00FA6286"/>
    <w:rsid w:val="00FA6688"/>
    <w:rsid w:val="00FB108C"/>
    <w:rsid w:val="00FB1564"/>
    <w:rsid w:val="00FB25DE"/>
    <w:rsid w:val="00FB4A7D"/>
    <w:rsid w:val="00FB7487"/>
    <w:rsid w:val="00FC1C42"/>
    <w:rsid w:val="00FC3C36"/>
    <w:rsid w:val="00FC3EF5"/>
    <w:rsid w:val="00FC4227"/>
    <w:rsid w:val="00FC6522"/>
    <w:rsid w:val="00FD05D9"/>
    <w:rsid w:val="00FD0BDB"/>
    <w:rsid w:val="00FD0FFD"/>
    <w:rsid w:val="00FD4548"/>
    <w:rsid w:val="00FD4823"/>
    <w:rsid w:val="00FE0D32"/>
    <w:rsid w:val="00FE16C0"/>
    <w:rsid w:val="00FE40B3"/>
    <w:rsid w:val="00FE78A3"/>
    <w:rsid w:val="00FF2FCE"/>
    <w:rsid w:val="00FF5F30"/>
    <w:rsid w:val="00FF65BA"/>
    <w:rsid w:val="00FF6F58"/>
    <w:rsid w:val="00FF7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rsid w:val="006E1F3A"/>
    <w:pPr>
      <w:widowControl w:val="0"/>
      <w:snapToGrid w:val="0"/>
      <w:spacing w:before="180" w:line="259" w:lineRule="auto"/>
      <w:ind w:left="400" w:right="200"/>
      <w:jc w:val="center"/>
    </w:pPr>
    <w:rPr>
      <w:rFonts w:ascii="Times New Roman" w:hAnsi="Times New Roman" w:cs="Times New Roman"/>
      <w:sz w:val="18"/>
    </w:rPr>
  </w:style>
  <w:style w:type="paragraph" w:styleId="1">
    <w:name w:val="heading 1"/>
    <w:basedOn w:val="a0"/>
    <w:next w:val="a0"/>
    <w:link w:val="10"/>
    <w:uiPriority w:val="99"/>
    <w:qFormat/>
    <w:locked/>
    <w:rsid w:val="006B6B34"/>
    <w:pPr>
      <w:keepNext/>
      <w:widowControl/>
      <w:snapToGrid/>
      <w:spacing w:before="0" w:line="240" w:lineRule="auto"/>
      <w:ind w:left="0" w:right="0" w:firstLine="540"/>
      <w:jc w:val="left"/>
      <w:outlineLvl w:val="0"/>
    </w:pPr>
    <w:rPr>
      <w:sz w:val="28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B6B34"/>
    <w:rPr>
      <w:rFonts w:ascii="Times New Roman" w:hAnsi="Times New Roman" w:cs="Times New Roman"/>
      <w:sz w:val="24"/>
    </w:rPr>
  </w:style>
  <w:style w:type="paragraph" w:styleId="a4">
    <w:name w:val="Body Text"/>
    <w:aliases w:val="Основной текст Знак Знак Знак,Основной текст Знак Знак,Основной текст Знак Знак Знак Знак,Знак,Основной текст Знак Знак Знак Знак Знак,Основной текст1"/>
    <w:basedOn w:val="a0"/>
    <w:link w:val="a5"/>
    <w:uiPriority w:val="99"/>
    <w:rsid w:val="00493CBC"/>
    <w:pPr>
      <w:widowControl/>
      <w:snapToGrid/>
      <w:spacing w:before="0" w:after="120" w:line="240" w:lineRule="auto"/>
      <w:ind w:left="0" w:right="0"/>
      <w:jc w:val="left"/>
    </w:pPr>
    <w:rPr>
      <w:sz w:val="20"/>
    </w:rPr>
  </w:style>
  <w:style w:type="character" w:customStyle="1" w:styleId="a5">
    <w:name w:val="Основной текст Знак"/>
    <w:aliases w:val="Основной текст Знак Знак Знак Знак1,Основной текст Знак Знак Знак1,Основной текст Знак Знак Знак Знак Знак1,Знак Знак,Основной текст Знак Знак Знак Знак Знак Знак,Основной текст1 Знак"/>
    <w:link w:val="a4"/>
    <w:uiPriority w:val="99"/>
    <w:locked/>
    <w:rsid w:val="00493CBC"/>
    <w:rPr>
      <w:rFonts w:cs="Times New Roman"/>
      <w:lang w:val="ru-RU" w:eastAsia="ru-RU"/>
    </w:rPr>
  </w:style>
  <w:style w:type="paragraph" w:styleId="a6">
    <w:name w:val="Plain Text"/>
    <w:basedOn w:val="a0"/>
    <w:link w:val="a7"/>
    <w:uiPriority w:val="99"/>
    <w:unhideWhenUsed/>
    <w:rsid w:val="006B6B34"/>
    <w:pPr>
      <w:widowControl/>
      <w:snapToGrid/>
      <w:spacing w:before="0" w:line="240" w:lineRule="auto"/>
      <w:ind w:left="0" w:right="0"/>
      <w:jc w:val="left"/>
    </w:pPr>
    <w:rPr>
      <w:rFonts w:ascii="Consolas" w:hAnsi="Consolas" w:cs="Consolas"/>
      <w:sz w:val="21"/>
      <w:szCs w:val="21"/>
      <w:lang w:eastAsia="en-US"/>
    </w:rPr>
  </w:style>
  <w:style w:type="character" w:customStyle="1" w:styleId="a7">
    <w:name w:val="Текст Знак"/>
    <w:link w:val="a6"/>
    <w:uiPriority w:val="99"/>
    <w:locked/>
    <w:rsid w:val="006B6B34"/>
    <w:rPr>
      <w:rFonts w:ascii="Consolas" w:hAnsi="Consolas" w:cs="Times New Roman"/>
      <w:sz w:val="21"/>
      <w:lang w:eastAsia="en-US"/>
    </w:rPr>
  </w:style>
  <w:style w:type="paragraph" w:styleId="a8">
    <w:name w:val="header"/>
    <w:basedOn w:val="a0"/>
    <w:link w:val="a9"/>
    <w:uiPriority w:val="99"/>
    <w:unhideWhenUsed/>
    <w:rsid w:val="00B57399"/>
    <w:pPr>
      <w:widowControl/>
      <w:tabs>
        <w:tab w:val="center" w:pos="4677"/>
        <w:tab w:val="right" w:pos="9355"/>
      </w:tabs>
      <w:snapToGrid/>
      <w:spacing w:before="0" w:line="240" w:lineRule="auto"/>
      <w:ind w:left="0" w:right="0"/>
      <w:jc w:val="left"/>
    </w:pPr>
    <w:rPr>
      <w:sz w:val="20"/>
    </w:rPr>
  </w:style>
  <w:style w:type="character" w:customStyle="1" w:styleId="a9">
    <w:name w:val="Верхний колонтитул Знак"/>
    <w:link w:val="a8"/>
    <w:uiPriority w:val="99"/>
    <w:locked/>
    <w:rsid w:val="00B57399"/>
    <w:rPr>
      <w:rFonts w:ascii="Times New Roman" w:hAnsi="Times New Roman" w:cs="Times New Roman"/>
      <w:sz w:val="20"/>
    </w:rPr>
  </w:style>
  <w:style w:type="paragraph" w:styleId="aa">
    <w:name w:val="footer"/>
    <w:basedOn w:val="a0"/>
    <w:link w:val="ab"/>
    <w:uiPriority w:val="99"/>
    <w:unhideWhenUsed/>
    <w:rsid w:val="00B57399"/>
    <w:pPr>
      <w:widowControl/>
      <w:tabs>
        <w:tab w:val="center" w:pos="4677"/>
        <w:tab w:val="right" w:pos="9355"/>
      </w:tabs>
      <w:snapToGrid/>
      <w:spacing w:before="0" w:line="240" w:lineRule="auto"/>
      <w:ind w:left="0" w:right="0"/>
      <w:jc w:val="left"/>
    </w:pPr>
    <w:rPr>
      <w:sz w:val="20"/>
    </w:rPr>
  </w:style>
  <w:style w:type="character" w:customStyle="1" w:styleId="ab">
    <w:name w:val="Нижний колонтитул Знак"/>
    <w:link w:val="aa"/>
    <w:uiPriority w:val="99"/>
    <w:locked/>
    <w:rsid w:val="00B57399"/>
    <w:rPr>
      <w:rFonts w:ascii="Times New Roman" w:hAnsi="Times New Roman" w:cs="Times New Roman"/>
      <w:sz w:val="20"/>
    </w:rPr>
  </w:style>
  <w:style w:type="paragraph" w:customStyle="1" w:styleId="ConsPlusNormal">
    <w:name w:val="ConsPlusNormal"/>
    <w:rsid w:val="00EE4B33"/>
    <w:pPr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styleId="a">
    <w:name w:val="List Bullet"/>
    <w:basedOn w:val="a0"/>
    <w:uiPriority w:val="99"/>
    <w:unhideWhenUsed/>
    <w:rsid w:val="00FA3B71"/>
    <w:pPr>
      <w:widowControl/>
      <w:numPr>
        <w:numId w:val="2"/>
      </w:numPr>
      <w:snapToGrid/>
      <w:spacing w:before="0" w:line="240" w:lineRule="auto"/>
      <w:ind w:right="0"/>
      <w:contextualSpacing/>
      <w:jc w:val="left"/>
    </w:pPr>
    <w:rPr>
      <w:sz w:val="20"/>
    </w:rPr>
  </w:style>
  <w:style w:type="paragraph" w:styleId="ac">
    <w:name w:val="List"/>
    <w:basedOn w:val="a0"/>
    <w:uiPriority w:val="99"/>
    <w:unhideWhenUsed/>
    <w:rsid w:val="00B032A7"/>
    <w:pPr>
      <w:widowControl/>
      <w:snapToGrid/>
      <w:spacing w:before="0" w:after="200" w:line="276" w:lineRule="auto"/>
      <w:ind w:left="283" w:right="0" w:hanging="283"/>
      <w:contextualSpacing/>
      <w:jc w:val="left"/>
    </w:pPr>
    <w:rPr>
      <w:rFonts w:ascii="Calibri" w:hAnsi="Calibri"/>
      <w:sz w:val="22"/>
      <w:szCs w:val="22"/>
      <w:lang w:val="en-US" w:eastAsia="en-US"/>
    </w:rPr>
  </w:style>
  <w:style w:type="paragraph" w:customStyle="1" w:styleId="13">
    <w:name w:val="Знак Знак13 Знак Знак Знак Знак Знак Знак Знак Знак Знак Знак"/>
    <w:basedOn w:val="a0"/>
    <w:autoRedefine/>
    <w:rsid w:val="00337E8F"/>
    <w:pPr>
      <w:widowControl/>
      <w:snapToGrid/>
      <w:spacing w:before="0" w:after="160" w:line="240" w:lineRule="exact"/>
      <w:ind w:left="0" w:right="0"/>
      <w:jc w:val="left"/>
    </w:pPr>
    <w:rPr>
      <w:sz w:val="28"/>
      <w:lang w:val="en-US" w:eastAsia="en-US"/>
    </w:rPr>
  </w:style>
  <w:style w:type="character" w:customStyle="1" w:styleId="Normal1">
    <w:name w:val="Normal Знак1"/>
    <w:locked/>
    <w:rsid w:val="006E1F3A"/>
    <w:rPr>
      <w:rFonts w:ascii="Times New Roman" w:hAnsi="Times New Roman"/>
      <w:sz w:val="20"/>
    </w:rPr>
  </w:style>
  <w:style w:type="paragraph" w:styleId="ad">
    <w:name w:val="Balloon Text"/>
    <w:basedOn w:val="a0"/>
    <w:link w:val="ae"/>
    <w:uiPriority w:val="99"/>
    <w:semiHidden/>
    <w:unhideWhenUsed/>
    <w:rsid w:val="00B51417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B51417"/>
    <w:rPr>
      <w:rFonts w:ascii="Tahoma" w:hAnsi="Tahoma" w:cs="Tahoma"/>
      <w:sz w:val="16"/>
      <w:szCs w:val="16"/>
    </w:rPr>
  </w:style>
  <w:style w:type="paragraph" w:styleId="af">
    <w:name w:val="List Paragraph"/>
    <w:basedOn w:val="a0"/>
    <w:uiPriority w:val="34"/>
    <w:qFormat/>
    <w:rsid w:val="007F15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rsid w:val="006E1F3A"/>
    <w:pPr>
      <w:widowControl w:val="0"/>
      <w:snapToGrid w:val="0"/>
      <w:spacing w:before="180" w:line="259" w:lineRule="auto"/>
      <w:ind w:left="400" w:right="200"/>
      <w:jc w:val="center"/>
    </w:pPr>
    <w:rPr>
      <w:rFonts w:ascii="Times New Roman" w:hAnsi="Times New Roman" w:cs="Times New Roman"/>
      <w:sz w:val="18"/>
    </w:rPr>
  </w:style>
  <w:style w:type="paragraph" w:styleId="1">
    <w:name w:val="heading 1"/>
    <w:basedOn w:val="a0"/>
    <w:next w:val="a0"/>
    <w:link w:val="10"/>
    <w:uiPriority w:val="99"/>
    <w:qFormat/>
    <w:locked/>
    <w:rsid w:val="006B6B34"/>
    <w:pPr>
      <w:keepNext/>
      <w:widowControl/>
      <w:snapToGrid/>
      <w:spacing w:before="0" w:line="240" w:lineRule="auto"/>
      <w:ind w:left="0" w:right="0" w:firstLine="540"/>
      <w:jc w:val="left"/>
      <w:outlineLvl w:val="0"/>
    </w:pPr>
    <w:rPr>
      <w:sz w:val="28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B6B34"/>
    <w:rPr>
      <w:rFonts w:ascii="Times New Roman" w:hAnsi="Times New Roman" w:cs="Times New Roman"/>
      <w:sz w:val="24"/>
    </w:rPr>
  </w:style>
  <w:style w:type="paragraph" w:styleId="a4">
    <w:name w:val="Body Text"/>
    <w:aliases w:val="Основной текст Знак Знак Знак,Основной текст Знак Знак,Основной текст Знак Знак Знак Знак,Знак,Основной текст Знак Знак Знак Знак Знак,Основной текст1"/>
    <w:basedOn w:val="a0"/>
    <w:link w:val="a5"/>
    <w:uiPriority w:val="99"/>
    <w:rsid w:val="00493CBC"/>
    <w:pPr>
      <w:widowControl/>
      <w:snapToGrid/>
      <w:spacing w:before="0" w:after="120" w:line="240" w:lineRule="auto"/>
      <w:ind w:left="0" w:right="0"/>
      <w:jc w:val="left"/>
    </w:pPr>
    <w:rPr>
      <w:sz w:val="20"/>
    </w:rPr>
  </w:style>
  <w:style w:type="character" w:customStyle="1" w:styleId="a5">
    <w:name w:val="Основной текст Знак"/>
    <w:aliases w:val="Основной текст Знак Знак Знак Знак1,Основной текст Знак Знак Знак1,Основной текст Знак Знак Знак Знак Знак1,Знак Знак,Основной текст Знак Знак Знак Знак Знак Знак,Основной текст1 Знак"/>
    <w:link w:val="a4"/>
    <w:uiPriority w:val="99"/>
    <w:locked/>
    <w:rsid w:val="00493CBC"/>
    <w:rPr>
      <w:rFonts w:cs="Times New Roman"/>
      <w:lang w:val="ru-RU" w:eastAsia="ru-RU"/>
    </w:rPr>
  </w:style>
  <w:style w:type="paragraph" w:styleId="a6">
    <w:name w:val="Plain Text"/>
    <w:basedOn w:val="a0"/>
    <w:link w:val="a7"/>
    <w:uiPriority w:val="99"/>
    <w:unhideWhenUsed/>
    <w:rsid w:val="006B6B34"/>
    <w:pPr>
      <w:widowControl/>
      <w:snapToGrid/>
      <w:spacing w:before="0" w:line="240" w:lineRule="auto"/>
      <w:ind w:left="0" w:right="0"/>
      <w:jc w:val="left"/>
    </w:pPr>
    <w:rPr>
      <w:rFonts w:ascii="Consolas" w:hAnsi="Consolas" w:cs="Consolas"/>
      <w:sz w:val="21"/>
      <w:szCs w:val="21"/>
      <w:lang w:eastAsia="en-US"/>
    </w:rPr>
  </w:style>
  <w:style w:type="character" w:customStyle="1" w:styleId="a7">
    <w:name w:val="Текст Знак"/>
    <w:link w:val="a6"/>
    <w:uiPriority w:val="99"/>
    <w:locked/>
    <w:rsid w:val="006B6B34"/>
    <w:rPr>
      <w:rFonts w:ascii="Consolas" w:hAnsi="Consolas" w:cs="Times New Roman"/>
      <w:sz w:val="21"/>
      <w:lang w:eastAsia="en-US"/>
    </w:rPr>
  </w:style>
  <w:style w:type="paragraph" w:styleId="a8">
    <w:name w:val="header"/>
    <w:basedOn w:val="a0"/>
    <w:link w:val="a9"/>
    <w:uiPriority w:val="99"/>
    <w:unhideWhenUsed/>
    <w:rsid w:val="00B57399"/>
    <w:pPr>
      <w:widowControl/>
      <w:tabs>
        <w:tab w:val="center" w:pos="4677"/>
        <w:tab w:val="right" w:pos="9355"/>
      </w:tabs>
      <w:snapToGrid/>
      <w:spacing w:before="0" w:line="240" w:lineRule="auto"/>
      <w:ind w:left="0" w:right="0"/>
      <w:jc w:val="left"/>
    </w:pPr>
    <w:rPr>
      <w:sz w:val="20"/>
    </w:rPr>
  </w:style>
  <w:style w:type="character" w:customStyle="1" w:styleId="a9">
    <w:name w:val="Верхний колонтитул Знак"/>
    <w:link w:val="a8"/>
    <w:uiPriority w:val="99"/>
    <w:locked/>
    <w:rsid w:val="00B57399"/>
    <w:rPr>
      <w:rFonts w:ascii="Times New Roman" w:hAnsi="Times New Roman" w:cs="Times New Roman"/>
      <w:sz w:val="20"/>
    </w:rPr>
  </w:style>
  <w:style w:type="paragraph" w:styleId="aa">
    <w:name w:val="footer"/>
    <w:basedOn w:val="a0"/>
    <w:link w:val="ab"/>
    <w:uiPriority w:val="99"/>
    <w:unhideWhenUsed/>
    <w:rsid w:val="00B57399"/>
    <w:pPr>
      <w:widowControl/>
      <w:tabs>
        <w:tab w:val="center" w:pos="4677"/>
        <w:tab w:val="right" w:pos="9355"/>
      </w:tabs>
      <w:snapToGrid/>
      <w:spacing w:before="0" w:line="240" w:lineRule="auto"/>
      <w:ind w:left="0" w:right="0"/>
      <w:jc w:val="left"/>
    </w:pPr>
    <w:rPr>
      <w:sz w:val="20"/>
    </w:rPr>
  </w:style>
  <w:style w:type="character" w:customStyle="1" w:styleId="ab">
    <w:name w:val="Нижний колонтитул Знак"/>
    <w:link w:val="aa"/>
    <w:uiPriority w:val="99"/>
    <w:locked/>
    <w:rsid w:val="00B57399"/>
    <w:rPr>
      <w:rFonts w:ascii="Times New Roman" w:hAnsi="Times New Roman" w:cs="Times New Roman"/>
      <w:sz w:val="20"/>
    </w:rPr>
  </w:style>
  <w:style w:type="paragraph" w:customStyle="1" w:styleId="ConsPlusNormal">
    <w:name w:val="ConsPlusNormal"/>
    <w:rsid w:val="00EE4B33"/>
    <w:pPr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styleId="a">
    <w:name w:val="List Bullet"/>
    <w:basedOn w:val="a0"/>
    <w:uiPriority w:val="99"/>
    <w:unhideWhenUsed/>
    <w:rsid w:val="00FA3B71"/>
    <w:pPr>
      <w:widowControl/>
      <w:numPr>
        <w:numId w:val="2"/>
      </w:numPr>
      <w:snapToGrid/>
      <w:spacing w:before="0" w:line="240" w:lineRule="auto"/>
      <w:ind w:right="0"/>
      <w:contextualSpacing/>
      <w:jc w:val="left"/>
    </w:pPr>
    <w:rPr>
      <w:sz w:val="20"/>
    </w:rPr>
  </w:style>
  <w:style w:type="paragraph" w:styleId="ac">
    <w:name w:val="List"/>
    <w:basedOn w:val="a0"/>
    <w:uiPriority w:val="99"/>
    <w:unhideWhenUsed/>
    <w:rsid w:val="00B032A7"/>
    <w:pPr>
      <w:widowControl/>
      <w:snapToGrid/>
      <w:spacing w:before="0" w:after="200" w:line="276" w:lineRule="auto"/>
      <w:ind w:left="283" w:right="0" w:hanging="283"/>
      <w:contextualSpacing/>
      <w:jc w:val="left"/>
    </w:pPr>
    <w:rPr>
      <w:rFonts w:ascii="Calibri" w:hAnsi="Calibri"/>
      <w:sz w:val="22"/>
      <w:szCs w:val="22"/>
      <w:lang w:val="en-US" w:eastAsia="en-US"/>
    </w:rPr>
  </w:style>
  <w:style w:type="paragraph" w:customStyle="1" w:styleId="13">
    <w:name w:val="Знак Знак13 Знак Знак Знак Знак Знак Знак Знак Знак Знак Знак"/>
    <w:basedOn w:val="a0"/>
    <w:autoRedefine/>
    <w:rsid w:val="00337E8F"/>
    <w:pPr>
      <w:widowControl/>
      <w:snapToGrid/>
      <w:spacing w:before="0" w:after="160" w:line="240" w:lineRule="exact"/>
      <w:ind w:left="0" w:right="0"/>
      <w:jc w:val="left"/>
    </w:pPr>
    <w:rPr>
      <w:sz w:val="28"/>
      <w:lang w:val="en-US" w:eastAsia="en-US"/>
    </w:rPr>
  </w:style>
  <w:style w:type="character" w:customStyle="1" w:styleId="Normal1">
    <w:name w:val="Normal Знак1"/>
    <w:locked/>
    <w:rsid w:val="006E1F3A"/>
    <w:rPr>
      <w:rFonts w:ascii="Times New Roman" w:hAnsi="Times New Roman"/>
      <w:sz w:val="20"/>
    </w:rPr>
  </w:style>
  <w:style w:type="paragraph" w:styleId="ad">
    <w:name w:val="Balloon Text"/>
    <w:basedOn w:val="a0"/>
    <w:link w:val="ae"/>
    <w:uiPriority w:val="99"/>
    <w:semiHidden/>
    <w:unhideWhenUsed/>
    <w:rsid w:val="00B51417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B51417"/>
    <w:rPr>
      <w:rFonts w:ascii="Tahoma" w:hAnsi="Tahoma" w:cs="Tahoma"/>
      <w:sz w:val="16"/>
      <w:szCs w:val="16"/>
    </w:rPr>
  </w:style>
  <w:style w:type="paragraph" w:styleId="af">
    <w:name w:val="List Paragraph"/>
    <w:basedOn w:val="a0"/>
    <w:uiPriority w:val="34"/>
    <w:qFormat/>
    <w:rsid w:val="007F15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C5A2AC-55A2-4DDD-BE4E-B24D17781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1991</Words>
  <Characters>11350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Начальнику контрольного отдела</vt:lpstr>
    </vt:vector>
  </TitlesOfParts>
  <Company/>
  <LinksUpToDate>false</LinksUpToDate>
  <CharactersWithSpaces>13315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Начальнику контрольного отдела</dc:title>
  <dc:creator>GEG</dc:creator>
  <cp:lastModifiedBy>Калинин Вячеслав Андреевич</cp:lastModifiedBy>
  <cp:revision>3</cp:revision>
  <cp:lastPrinted>2021-03-18T12:10:00Z</cp:lastPrinted>
  <dcterms:created xsi:type="dcterms:W3CDTF">2022-11-15T07:39:00Z</dcterms:created>
  <dcterms:modified xsi:type="dcterms:W3CDTF">2022-11-18T08:05:00Z</dcterms:modified>
</cp:coreProperties>
</file>