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12" w:rsidRPr="009241B5" w:rsidRDefault="007F3F12" w:rsidP="007F3F12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r>
        <w:rPr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в</w:t>
      </w:r>
      <w:r w:rsidRPr="009241B5">
        <w:rPr>
          <w:color w:val="000000"/>
          <w:sz w:val="28"/>
          <w:szCs w:val="28"/>
        </w:rPr>
        <w:t xml:space="preserve">  Межрайонной инспекции Федеральной налоговой службы № 22 по Саратовской области (далее – Комиссия):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Председатель комиссии:</w:t>
      </w:r>
    </w:p>
    <w:p w:rsidR="007F3F12" w:rsidRPr="009241B5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Заместитель начальника Инспекции  - </w:t>
      </w:r>
      <w:r w:rsidRPr="009241B5">
        <w:rPr>
          <w:b/>
          <w:color w:val="000000"/>
          <w:sz w:val="28"/>
          <w:szCs w:val="28"/>
        </w:rPr>
        <w:t>Лебедь А.А.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Заместитель председателя комиссии: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Начальник отдела общего обеспечения Инспекции - </w:t>
      </w:r>
      <w:r w:rsidRPr="009241B5">
        <w:rPr>
          <w:b/>
          <w:color w:val="000000"/>
          <w:sz w:val="28"/>
          <w:szCs w:val="28"/>
        </w:rPr>
        <w:t>Шатилова Т.В.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Секретарь комиссии:</w:t>
      </w:r>
    </w:p>
    <w:p w:rsidR="007F3F12" w:rsidRPr="009241B5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Заместитель начальника отдела общего обеспечения Инспекции - 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О.А. Власова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Члены комиссии:</w:t>
      </w:r>
      <w:r w:rsidRPr="009241B5">
        <w:rPr>
          <w:b/>
          <w:color w:val="000000"/>
          <w:sz w:val="28"/>
          <w:szCs w:val="28"/>
        </w:rPr>
        <w:tab/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- Начальник отдела правового обеспечения государственной регистрации №1 Инспекции - </w:t>
      </w:r>
      <w:proofErr w:type="spellStart"/>
      <w:r w:rsidRPr="009241B5">
        <w:rPr>
          <w:b/>
          <w:color w:val="000000"/>
          <w:sz w:val="28"/>
          <w:szCs w:val="28"/>
        </w:rPr>
        <w:t>Асрян</w:t>
      </w:r>
      <w:proofErr w:type="spellEnd"/>
      <w:r w:rsidRPr="009241B5">
        <w:rPr>
          <w:b/>
          <w:color w:val="000000"/>
          <w:sz w:val="28"/>
          <w:szCs w:val="28"/>
        </w:rPr>
        <w:t xml:space="preserve"> А.В.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- Главный специалист-эксперт отдела правового обеспечения государственной регистрации № 2, председатель Объединенного профсоюзного комитета работников Межрайонной ИФНС России №22 Саратовской области Инспекции - </w:t>
      </w:r>
      <w:r w:rsidRPr="009241B5">
        <w:rPr>
          <w:b/>
          <w:color w:val="000000"/>
          <w:sz w:val="28"/>
          <w:szCs w:val="28"/>
        </w:rPr>
        <w:t>Блажко Ю.А.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Независимые эксперты</w:t>
      </w:r>
      <w:r w:rsidRPr="009241B5">
        <w:rPr>
          <w:b/>
          <w:color w:val="000000"/>
          <w:sz w:val="28"/>
          <w:szCs w:val="28"/>
        </w:rPr>
        <w:tab/>
      </w:r>
    </w:p>
    <w:p w:rsidR="007F3F12" w:rsidRDefault="007F3F12" w:rsidP="007F3F12">
      <w:r w:rsidRPr="009241B5">
        <w:rPr>
          <w:color w:val="000000"/>
          <w:sz w:val="28"/>
          <w:szCs w:val="28"/>
        </w:rPr>
        <w:t>по согласованию два человека</w:t>
      </w:r>
    </w:p>
    <w:p w:rsidR="00B540BD" w:rsidRDefault="007F3F12">
      <w:bookmarkStart w:id="0" w:name="_GoBack"/>
      <w:bookmarkEnd w:id="0"/>
    </w:p>
    <w:sectPr w:rsidR="00B5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12"/>
    <w:rsid w:val="000060C1"/>
    <w:rsid w:val="001005E7"/>
    <w:rsid w:val="007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2024-10-01T13:33:00Z</dcterms:created>
  <dcterms:modified xsi:type="dcterms:W3CDTF">2024-10-01T13:34:00Z</dcterms:modified>
</cp:coreProperties>
</file>