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1F" w:rsidRDefault="007E2D1F" w:rsidP="007E2D1F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  <w:lang w:eastAsia="en-US"/>
        </w:rPr>
      </w:pPr>
      <w:r>
        <w:rPr>
          <w:szCs w:val="26"/>
          <w:lang w:eastAsia="en-US"/>
        </w:rPr>
        <w:t>Статистические данные</w:t>
      </w:r>
    </w:p>
    <w:p w:rsidR="007E2D1F" w:rsidRDefault="007E2D1F" w:rsidP="007E2D1F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  <w:lang w:eastAsia="en-US"/>
        </w:rPr>
      </w:pPr>
      <w:r>
        <w:rPr>
          <w:szCs w:val="26"/>
          <w:lang w:eastAsia="en-US"/>
        </w:rPr>
        <w:t>поступивших в Управление обращений от физических лиц в марте 2023 года</w:t>
      </w:r>
    </w:p>
    <w:p w:rsidR="007E2D1F" w:rsidRDefault="007E2D1F" w:rsidP="007E2D1F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  <w:lang w:eastAsia="en-US"/>
        </w:rPr>
      </w:pPr>
    </w:p>
    <w:p w:rsidR="007E2D1F" w:rsidRDefault="007E2D1F" w:rsidP="007E2D1F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>
        <w:rPr>
          <w:szCs w:val="26"/>
          <w:lang w:eastAsia="en-US"/>
        </w:rPr>
        <w:t>Табл.1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1275"/>
      </w:tblGrid>
      <w:tr w:rsidR="007E2D1F" w:rsidTr="007E2D1F"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Поступило писем в Управление</w:t>
            </w:r>
            <w:r>
              <w:rPr>
                <w:b/>
                <w:sz w:val="24"/>
                <w:szCs w:val="24"/>
                <w:lang w:eastAsia="en-US"/>
              </w:rPr>
              <w:t>, всего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 w:rsidP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239</w:t>
            </w:r>
          </w:p>
        </w:tc>
      </w:tr>
      <w:tr w:rsidR="007E2D1F" w:rsidTr="007E2D1F"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2D1F" w:rsidTr="007E2D1F"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1. Обращения, поступившие в Управление непосредственно от заявителей (физических лиц):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98</w:t>
            </w:r>
          </w:p>
        </w:tc>
      </w:tr>
      <w:tr w:rsidR="007E2D1F" w:rsidTr="007E2D1F">
        <w:trPr>
          <w:trHeight w:val="184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 w:rsidP="00F842A3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7E2D1F" w:rsidTr="007E2D1F">
        <w:trPr>
          <w:trHeight w:val="250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 w:rsidP="00F842A3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7E2D1F" w:rsidTr="007E2D1F">
        <w:trPr>
          <w:trHeight w:val="295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 w:rsidP="00F842A3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E2D1F" w:rsidTr="007E2D1F"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 w:rsidP="00F842A3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</w:tr>
      <w:tr w:rsidR="007E2D1F" w:rsidTr="007E2D1F">
        <w:trPr>
          <w:trHeight w:val="503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 w:rsidP="00F842A3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7E2D1F" w:rsidTr="007E2D1F">
        <w:trPr>
          <w:trHeight w:val="489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 w:rsidP="00F842A3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E2D1F" w:rsidTr="007E2D1F"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83</w:t>
            </w:r>
          </w:p>
        </w:tc>
      </w:tr>
      <w:tr w:rsidR="007E2D1F" w:rsidTr="007E2D1F"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 ФНС России;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</w:tr>
      <w:tr w:rsidR="007E2D1F" w:rsidTr="007E2D1F">
        <w:trPr>
          <w:trHeight w:val="189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2.2. </w:t>
            </w:r>
            <w:proofErr w:type="gramStart"/>
            <w:r>
              <w:rPr>
                <w:sz w:val="24"/>
                <w:szCs w:val="24"/>
                <w:lang w:eastAsia="en-US"/>
              </w:rPr>
              <w:t>МРИ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 ЦОД ФНС России;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7E2D1F" w:rsidTr="007E2D1F">
        <w:trPr>
          <w:trHeight w:val="266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2.3. </w:t>
            </w:r>
            <w:r>
              <w:rPr>
                <w:color w:val="000000"/>
                <w:sz w:val="24"/>
                <w:szCs w:val="24"/>
                <w:lang w:eastAsia="en-US"/>
              </w:rPr>
              <w:t>МИ ФНС России по управлению долгом;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E2D1F" w:rsidTr="007E2D1F">
        <w:trPr>
          <w:trHeight w:val="145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 УФНС России по субъектам РФ;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7E2D1F" w:rsidTr="007E2D1F">
        <w:trPr>
          <w:trHeight w:val="121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2.5. </w:t>
            </w:r>
            <w:proofErr w:type="gramStart"/>
            <w:r>
              <w:rPr>
                <w:sz w:val="24"/>
                <w:szCs w:val="24"/>
                <w:lang w:eastAsia="en-US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7E2D1F" w:rsidTr="007E2D1F"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58</w:t>
            </w:r>
          </w:p>
        </w:tc>
      </w:tr>
      <w:tr w:rsidR="007E2D1F" w:rsidTr="007E2D1F">
        <w:trPr>
          <w:trHeight w:val="109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Аппарат полномочного представителя Президента РФ в ПФО;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7E2D1F" w:rsidTr="007E2D1F">
        <w:trPr>
          <w:trHeight w:val="157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Аппарат Государственной Думы;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E2D1F" w:rsidTr="007E2D1F">
        <w:trPr>
          <w:trHeight w:val="85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Общественная приемная депутата Государственной Думы Федерального Собрания Володина В.В. в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E2D1F" w:rsidTr="007E2D1F">
        <w:trPr>
          <w:trHeight w:val="133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7E2D1F" w:rsidTr="007E2D1F">
        <w:trPr>
          <w:trHeight w:val="145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Прокуратура Саратовской области, районов г. Саратова;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7E2D1F" w:rsidTr="007E2D1F">
        <w:trPr>
          <w:trHeight w:val="157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en-US"/>
              </w:rPr>
              <w:t>Следственное управление СК по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7E2D1F" w:rsidTr="007E2D1F">
        <w:trPr>
          <w:trHeight w:val="170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en-US"/>
              </w:rPr>
              <w:t>Следственный отдел по Октябрьскому району СУ СК по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E2D1F" w:rsidTr="007E2D1F">
        <w:trPr>
          <w:trHeight w:val="97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7E2D1F" w:rsidTr="007E2D1F">
        <w:trPr>
          <w:trHeight w:val="95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7E2D1F" w:rsidTr="007E2D1F">
        <w:trPr>
          <w:trHeight w:val="169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Филиал публично-правовой компании РОСКАДАСТР по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E2D1F" w:rsidTr="007E2D1F">
        <w:trPr>
          <w:trHeight w:val="121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Управление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Росприроднадзора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по Саратовской области</w:t>
            </w:r>
            <w:r>
              <w:rPr>
                <w:sz w:val="24"/>
                <w:szCs w:val="24"/>
                <w:lang w:eastAsia="en-US"/>
              </w:rPr>
              <w:t>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E2D1F" w:rsidTr="007E2D1F">
        <w:trPr>
          <w:trHeight w:val="109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-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Межрегиональное Управление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Росприроднадзора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по Саратовской и Пензенской областям;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E2D1F" w:rsidTr="007E2D1F">
        <w:trPr>
          <w:trHeight w:val="157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Управление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Роспотребнадзора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по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7E2D1F" w:rsidTr="007E2D1F">
        <w:trPr>
          <w:trHeight w:val="182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УФК по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E2D1F" w:rsidTr="007E2D1F">
        <w:trPr>
          <w:trHeight w:val="136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УФК по Тульской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E2D1F" w:rsidTr="007E2D1F">
        <w:trPr>
          <w:trHeight w:val="170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ОСФР по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E2D1F" w:rsidTr="007E2D1F">
        <w:trPr>
          <w:trHeight w:val="109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Государственная инспекция труда в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7E2D1F" w:rsidTr="007E2D1F">
        <w:trPr>
          <w:trHeight w:val="145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Государственная жилищная инспекция Саратовской области;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E2D1F" w:rsidTr="007E2D1F">
        <w:trPr>
          <w:trHeight w:val="119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Территориальный орган Федеральной службы государственной статистики по Саратовской области.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7E2D1F" w:rsidRDefault="007E2D1F" w:rsidP="007E2D1F">
      <w:pPr>
        <w:ind w:left="19" w:right="87" w:firstLine="709"/>
        <w:contextualSpacing/>
        <w:jc w:val="both"/>
        <w:rPr>
          <w:szCs w:val="26"/>
        </w:rPr>
      </w:pPr>
    </w:p>
    <w:p w:rsidR="007E2D1F" w:rsidRDefault="007E2D1F" w:rsidP="007E2D1F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>
        <w:rPr>
          <w:szCs w:val="26"/>
        </w:rPr>
        <w:t>Статистические данные</w:t>
      </w:r>
    </w:p>
    <w:p w:rsidR="007E2D1F" w:rsidRDefault="007E2D1F" w:rsidP="007E2D1F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>
        <w:rPr>
          <w:szCs w:val="26"/>
        </w:rPr>
        <w:t>поступивших в Управление обращений от юридических лиц и индивидуальных предпринимателей в марте 2023 года</w:t>
      </w:r>
      <w:bookmarkStart w:id="0" w:name="_GoBack"/>
      <w:bookmarkEnd w:id="0"/>
    </w:p>
    <w:p w:rsidR="007E2D1F" w:rsidRDefault="007E2D1F" w:rsidP="007E2D1F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9167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1"/>
        <w:gridCol w:w="1276"/>
      </w:tblGrid>
      <w:tr w:rsidR="007E2D1F" w:rsidTr="007E2D1F"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tabs>
                <w:tab w:val="right" w:pos="5936"/>
              </w:tabs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Поступило писем в Управление</w:t>
            </w:r>
            <w:r>
              <w:rPr>
                <w:b/>
                <w:sz w:val="24"/>
                <w:szCs w:val="24"/>
                <w:lang w:eastAsia="en-US"/>
              </w:rPr>
              <w:t>, всего</w:t>
            </w:r>
            <w:r>
              <w:rPr>
                <w:b/>
                <w:sz w:val="24"/>
                <w:szCs w:val="24"/>
                <w:lang w:eastAsia="en-US"/>
              </w:rPr>
              <w:tab/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44</w:t>
            </w:r>
          </w:p>
        </w:tc>
      </w:tr>
      <w:tr w:rsidR="007E2D1F" w:rsidTr="007E2D1F"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E2D1F" w:rsidTr="007E2D1F">
        <w:trPr>
          <w:trHeight w:val="587"/>
        </w:trPr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 w:rsidP="00F842A3">
            <w:pPr>
              <w:pStyle w:val="a3"/>
              <w:numPr>
                <w:ilvl w:val="0"/>
                <w:numId w:val="2"/>
              </w:num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Обращения, поступившие в Управление непосредственно от заявителей (юридических лиц, включая индивидуальных предпринимателей):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23</w:t>
            </w:r>
          </w:p>
        </w:tc>
      </w:tr>
      <w:tr w:rsidR="007E2D1F" w:rsidTr="007E2D1F">
        <w:trPr>
          <w:trHeight w:val="286"/>
        </w:trPr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 w:rsidP="00F842A3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7E2D1F" w:rsidTr="007E2D1F">
        <w:trPr>
          <w:trHeight w:val="250"/>
        </w:trPr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 w:rsidP="00F842A3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7E2D1F" w:rsidTr="007E2D1F">
        <w:trPr>
          <w:trHeight w:val="295"/>
        </w:trPr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 w:rsidP="00F842A3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7E2D1F" w:rsidTr="007E2D1F">
        <w:trPr>
          <w:trHeight w:val="274"/>
        </w:trPr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pStyle w:val="a3"/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 интернет-обращения,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7E2D1F" w:rsidTr="007E2D1F">
        <w:trPr>
          <w:trHeight w:val="544"/>
        </w:trPr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 w:rsidP="00F842A3">
            <w:pPr>
              <w:pStyle w:val="a3"/>
              <w:numPr>
                <w:ilvl w:val="1"/>
                <w:numId w:val="4"/>
              </w:numPr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7E2D1F" w:rsidTr="007E2D1F">
        <w:trPr>
          <w:trHeight w:val="261"/>
        </w:trPr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 w:rsidP="00F842A3">
            <w:pPr>
              <w:pStyle w:val="a3"/>
              <w:numPr>
                <w:ilvl w:val="1"/>
                <w:numId w:val="4"/>
              </w:numPr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7E2D1F" w:rsidTr="007E2D1F"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21</w:t>
            </w:r>
          </w:p>
        </w:tc>
      </w:tr>
      <w:tr w:rsidR="007E2D1F" w:rsidTr="007E2D1F"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 ФНС России;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7E2D1F" w:rsidTr="007E2D1F"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 ИФНС России по субъектам РФ;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E2D1F" w:rsidTr="007E2D1F">
        <w:trPr>
          <w:trHeight w:val="261"/>
        </w:trPr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2.3. </w:t>
            </w:r>
            <w:proofErr w:type="gramStart"/>
            <w:r>
              <w:rPr>
                <w:sz w:val="24"/>
                <w:szCs w:val="24"/>
                <w:lang w:eastAsia="en-US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7E2D1F" w:rsidTr="007E2D1F">
        <w:trPr>
          <w:trHeight w:val="1125"/>
        </w:trPr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D1F" w:rsidRDefault="007E2D1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1F" w:rsidRDefault="007E2D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7E2D1F" w:rsidRDefault="007E2D1F" w:rsidP="007E2D1F">
      <w:pPr>
        <w:ind w:left="567" w:right="-1135" w:firstLine="709"/>
        <w:contextualSpacing/>
        <w:jc w:val="both"/>
        <w:rPr>
          <w:szCs w:val="26"/>
        </w:rPr>
      </w:pPr>
    </w:p>
    <w:p w:rsidR="007E2D1F" w:rsidRDefault="007E2D1F" w:rsidP="007E2D1F">
      <w:pPr>
        <w:ind w:left="160" w:right="87" w:firstLine="567"/>
        <w:contextualSpacing/>
        <w:jc w:val="both"/>
        <w:rPr>
          <w:szCs w:val="26"/>
        </w:rPr>
      </w:pPr>
      <w:r>
        <w:rPr>
          <w:szCs w:val="26"/>
        </w:rPr>
        <w:t xml:space="preserve">Анализ поступивших писем показывает, что в отчетном периоде наибольшую часть обращений граждан составили вопросы </w:t>
      </w:r>
      <w:r>
        <w:rPr>
          <w:noProof/>
          <w:szCs w:val="26"/>
        </w:rPr>
        <w:t>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55 обращений (</w:t>
      </w:r>
      <w:r>
        <w:rPr>
          <w:bCs/>
          <w:color w:val="000000"/>
          <w:szCs w:val="26"/>
        </w:rPr>
        <w:t xml:space="preserve">19,4 % </w:t>
      </w:r>
      <w:r>
        <w:rPr>
          <w:color w:val="000000"/>
          <w:szCs w:val="26"/>
        </w:rPr>
        <w:t>от общего числа</w:t>
      </w:r>
      <w:r>
        <w:rPr>
          <w:noProof/>
          <w:szCs w:val="26"/>
        </w:rPr>
        <w:t>).</w:t>
      </w:r>
    </w:p>
    <w:p w:rsidR="007E2D1F" w:rsidRDefault="007E2D1F" w:rsidP="007E2D1F">
      <w:pPr>
        <w:ind w:left="160" w:right="87" w:firstLine="567"/>
        <w:contextualSpacing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Значительное количество обращений содержало </w:t>
      </w:r>
      <w:r>
        <w:rPr>
          <w:bCs/>
          <w:color w:val="000000"/>
          <w:szCs w:val="26"/>
        </w:rPr>
        <w:t xml:space="preserve">вопросы налогообложения доходов физических лиц и администрирования страховых взносов </w:t>
      </w:r>
      <w:r>
        <w:rPr>
          <w:color w:val="000000"/>
          <w:szCs w:val="26"/>
        </w:rPr>
        <w:t>– 35 обращений (</w:t>
      </w:r>
      <w:r>
        <w:rPr>
          <w:bCs/>
          <w:color w:val="000000"/>
          <w:szCs w:val="26"/>
        </w:rPr>
        <w:t xml:space="preserve">12,4 % </w:t>
      </w:r>
      <w:r>
        <w:rPr>
          <w:color w:val="000000"/>
          <w:szCs w:val="26"/>
        </w:rPr>
        <w:t>от общего числа).</w:t>
      </w:r>
    </w:p>
    <w:p w:rsidR="007E2D1F" w:rsidRDefault="007E2D1F" w:rsidP="007E2D1F">
      <w:pPr>
        <w:pStyle w:val="Default"/>
        <w:ind w:left="160" w:right="87" w:firstLine="567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Немалую часть в текущем периоде составляли обращения по вопросам</w:t>
      </w:r>
      <w:r>
        <w:rPr>
          <w:rFonts w:eastAsia="Times New Roman"/>
          <w:color w:val="auto"/>
          <w:sz w:val="26"/>
          <w:szCs w:val="26"/>
        </w:rPr>
        <w:t xml:space="preserve"> </w:t>
      </w:r>
      <w:r>
        <w:rPr>
          <w:bCs/>
          <w:color w:val="auto"/>
          <w:sz w:val="26"/>
          <w:szCs w:val="26"/>
        </w:rPr>
        <w:t xml:space="preserve">контроля исполнения налогового законодательства физическими и юридическими лицами – </w:t>
      </w:r>
      <w:r>
        <w:rPr>
          <w:color w:val="auto"/>
          <w:sz w:val="26"/>
          <w:szCs w:val="26"/>
        </w:rPr>
        <w:t>34 обращения (</w:t>
      </w:r>
      <w:r>
        <w:rPr>
          <w:bCs/>
          <w:color w:val="auto"/>
          <w:sz w:val="26"/>
          <w:szCs w:val="26"/>
        </w:rPr>
        <w:t xml:space="preserve">12 % </w:t>
      </w:r>
      <w:r>
        <w:rPr>
          <w:color w:val="auto"/>
          <w:sz w:val="26"/>
          <w:szCs w:val="26"/>
        </w:rPr>
        <w:t>от общего числа).</w:t>
      </w:r>
    </w:p>
    <w:p w:rsidR="007E2D1F" w:rsidRDefault="007E2D1F" w:rsidP="007E2D1F">
      <w:pPr>
        <w:pStyle w:val="Default"/>
        <w:ind w:left="160" w:right="87" w:firstLine="567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Актуальными являлись вопросы организации работы с налогоплательщиками </w:t>
      </w:r>
      <w:r>
        <w:rPr>
          <w:bCs/>
          <w:color w:val="auto"/>
          <w:sz w:val="26"/>
          <w:szCs w:val="26"/>
        </w:rPr>
        <w:t xml:space="preserve">– </w:t>
      </w:r>
      <w:r>
        <w:rPr>
          <w:color w:val="auto"/>
          <w:sz w:val="26"/>
          <w:szCs w:val="26"/>
        </w:rPr>
        <w:t>29 обращений (</w:t>
      </w:r>
      <w:r>
        <w:rPr>
          <w:bCs/>
          <w:color w:val="auto"/>
          <w:sz w:val="26"/>
          <w:szCs w:val="26"/>
        </w:rPr>
        <w:t xml:space="preserve">6,1 % </w:t>
      </w:r>
      <w:r>
        <w:rPr>
          <w:color w:val="auto"/>
          <w:sz w:val="26"/>
          <w:szCs w:val="26"/>
        </w:rPr>
        <w:t xml:space="preserve">от общего числа), </w:t>
      </w:r>
      <w:r>
        <w:rPr>
          <w:rFonts w:eastAsia="Times New Roman"/>
          <w:sz w:val="26"/>
          <w:szCs w:val="26"/>
        </w:rPr>
        <w:t>администрирования имущественных налогов - 16 обращений (5,7 % от общего числа), налогообложения малого бизнеса, специальных налоговых режимов – 11 обращений (3,9 % от общего числа)</w:t>
      </w:r>
      <w:r>
        <w:rPr>
          <w:color w:val="auto"/>
          <w:sz w:val="26"/>
          <w:szCs w:val="26"/>
        </w:rPr>
        <w:t xml:space="preserve">, уклонения от налогообложения </w:t>
      </w:r>
      <w:r>
        <w:rPr>
          <w:rFonts w:eastAsia="Times New Roman"/>
          <w:sz w:val="26"/>
          <w:szCs w:val="26"/>
        </w:rPr>
        <w:t>– 11 обращений (3,9 % от общего числа).</w:t>
      </w:r>
    </w:p>
    <w:p w:rsidR="007E2D1F" w:rsidRDefault="007E2D1F" w:rsidP="007E2D1F">
      <w:pPr>
        <w:ind w:left="160" w:right="87" w:firstLine="567"/>
        <w:contextualSpacing/>
        <w:jc w:val="both"/>
        <w:rPr>
          <w:szCs w:val="26"/>
        </w:rPr>
      </w:pPr>
      <w:r>
        <w:rPr>
          <w:szCs w:val="26"/>
        </w:rPr>
        <w:t xml:space="preserve">Все поступившие в Управление заявления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>
        <w:rPr>
          <w:szCs w:val="26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7E2D1F" w:rsidRDefault="007E2D1F" w:rsidP="007E2D1F">
      <w:pPr>
        <w:ind w:left="160" w:firstLine="709"/>
        <w:contextualSpacing/>
        <w:jc w:val="both"/>
        <w:rPr>
          <w:sz w:val="24"/>
          <w:szCs w:val="24"/>
        </w:rPr>
      </w:pPr>
      <w:r>
        <w:rPr>
          <w:szCs w:val="26"/>
          <w:lang w:eastAsia="en-US"/>
        </w:rPr>
        <w:t>В отчетном периоде Управлением рассмотрено 310 заявлений налогоплательщиков, со сроком исполнения с 01.03.2023 по 31.03.2023.</w:t>
      </w:r>
      <w:r>
        <w:rPr>
          <w:sz w:val="24"/>
          <w:szCs w:val="24"/>
        </w:rPr>
        <w:t xml:space="preserve"> </w:t>
      </w:r>
    </w:p>
    <w:p w:rsidR="007E2D1F" w:rsidRDefault="007E2D1F" w:rsidP="007E2D1F">
      <w:pPr>
        <w:ind w:left="160" w:firstLine="709"/>
        <w:contextualSpacing/>
        <w:jc w:val="both"/>
        <w:rPr>
          <w:szCs w:val="26"/>
        </w:rPr>
      </w:pPr>
      <w:r>
        <w:rPr>
          <w:szCs w:val="26"/>
        </w:rPr>
        <w:t xml:space="preserve">Помимо письменных обращений, граждане приходили на личный прием. Так, в марте 2023 года к руководству Управления обратилось 15 граждан, в том числе: </w:t>
      </w:r>
    </w:p>
    <w:p w:rsidR="007E2D1F" w:rsidRDefault="007E2D1F" w:rsidP="007E2D1F">
      <w:pPr>
        <w:ind w:left="160" w:firstLine="709"/>
        <w:jc w:val="both"/>
        <w:rPr>
          <w:bCs/>
          <w:color w:val="000000"/>
          <w:szCs w:val="26"/>
        </w:rPr>
      </w:pPr>
      <w:r>
        <w:rPr>
          <w:szCs w:val="26"/>
        </w:rPr>
        <w:t>- руководителем Управления 3 гражданина принято</w:t>
      </w:r>
      <w:r>
        <w:rPr>
          <w:bCs/>
          <w:color w:val="000000"/>
          <w:szCs w:val="26"/>
        </w:rPr>
        <w:t xml:space="preserve"> в </w:t>
      </w:r>
      <w:r>
        <w:rPr>
          <w:szCs w:val="26"/>
        </w:rPr>
        <w:t xml:space="preserve">Управлении и  8 граждан в приемной Президента Российской Федерации в Саратовской области; </w:t>
      </w:r>
      <w:r>
        <w:rPr>
          <w:bCs/>
          <w:color w:val="000000"/>
          <w:szCs w:val="26"/>
        </w:rPr>
        <w:t xml:space="preserve"> </w:t>
      </w:r>
    </w:p>
    <w:p w:rsidR="007E2D1F" w:rsidRDefault="007E2D1F" w:rsidP="007E2D1F">
      <w:pPr>
        <w:ind w:left="160" w:firstLine="709"/>
        <w:contextualSpacing/>
        <w:jc w:val="both"/>
        <w:rPr>
          <w:szCs w:val="26"/>
        </w:rPr>
      </w:pPr>
      <w:r>
        <w:rPr>
          <w:szCs w:val="26"/>
        </w:rPr>
        <w:t>- 4 гражданина было принято заместителем руководителя Управления.</w:t>
      </w:r>
    </w:p>
    <w:p w:rsidR="007E2D1F" w:rsidRDefault="007E2D1F" w:rsidP="007E2D1F">
      <w:pPr>
        <w:ind w:left="160" w:firstLine="709"/>
        <w:contextualSpacing/>
        <w:jc w:val="both"/>
        <w:rPr>
          <w:szCs w:val="26"/>
        </w:rPr>
      </w:pPr>
      <w:r>
        <w:rPr>
          <w:bCs/>
          <w:szCs w:val="26"/>
        </w:rPr>
        <w:t>Всем з</w:t>
      </w:r>
      <w:r>
        <w:rPr>
          <w:szCs w:val="26"/>
        </w:rPr>
        <w:t>аявителям, с их согласия, в ходе приема были даны устные разъяснения по интересующим вопросам.</w:t>
      </w:r>
    </w:p>
    <w:p w:rsidR="005A3A4D" w:rsidRDefault="005A3A4D"/>
    <w:sectPr w:rsidR="005A3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1F"/>
    <w:rsid w:val="005A3A4D"/>
    <w:rsid w:val="007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1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D1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E2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1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D1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E2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Елена Александровна</dc:creator>
  <cp:lastModifiedBy>Полищук Елена Александровна</cp:lastModifiedBy>
  <cp:revision>1</cp:revision>
  <dcterms:created xsi:type="dcterms:W3CDTF">2023-04-10T13:41:00Z</dcterms:created>
  <dcterms:modified xsi:type="dcterms:W3CDTF">2023-04-10T13:44:00Z</dcterms:modified>
</cp:coreProperties>
</file>