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3" w:rsidRPr="005168F3" w:rsidRDefault="005168F3" w:rsidP="005168F3">
      <w:pPr>
        <w:tabs>
          <w:tab w:val="center" w:pos="4961"/>
          <w:tab w:val="left" w:pos="6780"/>
        </w:tabs>
        <w:autoSpaceDE w:val="0"/>
        <w:autoSpaceDN w:val="0"/>
        <w:adjustRightInd w:val="0"/>
        <w:spacing w:after="0" w:line="240" w:lineRule="auto"/>
        <w:ind w:left="-1134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68F3">
        <w:rPr>
          <w:rFonts w:ascii="Times New Roman" w:eastAsia="Times New Roman" w:hAnsi="Times New Roman" w:cs="Times New Roman"/>
          <w:b/>
          <w:sz w:val="27"/>
          <w:szCs w:val="27"/>
        </w:rPr>
        <w:t>Статистические данные</w:t>
      </w:r>
    </w:p>
    <w:p w:rsidR="005168F3" w:rsidRPr="005168F3" w:rsidRDefault="005168F3" w:rsidP="005168F3">
      <w:pPr>
        <w:autoSpaceDE w:val="0"/>
        <w:autoSpaceDN w:val="0"/>
        <w:adjustRightInd w:val="0"/>
        <w:spacing w:after="0" w:line="240" w:lineRule="auto"/>
        <w:ind w:left="-1134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68F3">
        <w:rPr>
          <w:rFonts w:ascii="Times New Roman" w:eastAsia="Times New Roman" w:hAnsi="Times New Roman" w:cs="Times New Roman"/>
          <w:b/>
          <w:sz w:val="27"/>
          <w:szCs w:val="27"/>
        </w:rPr>
        <w:t>поступивших в Управление обращений от физических лиц и индивидуальных предпринимателей в августе 2024 года</w:t>
      </w:r>
    </w:p>
    <w:p w:rsidR="005168F3" w:rsidRPr="0039251E" w:rsidRDefault="005168F3" w:rsidP="005168F3">
      <w:pPr>
        <w:autoSpaceDE w:val="0"/>
        <w:autoSpaceDN w:val="0"/>
        <w:adjustRightInd w:val="0"/>
        <w:spacing w:after="0" w:line="240" w:lineRule="auto"/>
        <w:ind w:right="-426"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>Табл.1</w:t>
      </w: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  <w:gridCol w:w="1277"/>
      </w:tblGrid>
      <w:tr w:rsidR="005168F3" w:rsidRPr="00FB2583" w:rsidTr="005168F3">
        <w:tc>
          <w:tcPr>
            <w:tcW w:w="4415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Поступило писем в Управление</w:t>
            </w: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, всего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265</w:t>
            </w:r>
          </w:p>
        </w:tc>
      </w:tr>
      <w:tr w:rsidR="005168F3" w:rsidRPr="00FB2583" w:rsidTr="005168F3">
        <w:trPr>
          <w:trHeight w:val="173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168F3" w:rsidRPr="00FB2583" w:rsidTr="005168F3">
        <w:trPr>
          <w:trHeight w:val="640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710" w:firstLine="0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(физических лиц, включая индивидуальных предпринимателей) </w:t>
            </w:r>
          </w:p>
          <w:p w:rsidR="005168F3" w:rsidRPr="00FB2583" w:rsidRDefault="005168F3" w:rsidP="005168F3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710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в БД «Канцелярия ЗГ (заявления граждан)»: 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23</w:t>
            </w:r>
          </w:p>
        </w:tc>
      </w:tr>
      <w:tr w:rsidR="005168F3" w:rsidRPr="00FB2583" w:rsidTr="005168F3">
        <w:trPr>
          <w:trHeight w:val="244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5168F3" w:rsidRPr="00FB2583" w:rsidTr="005168F3">
        <w:trPr>
          <w:trHeight w:val="175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5168F3" w:rsidRPr="00FB2583" w:rsidTr="005168F3">
        <w:trPr>
          <w:trHeight w:val="175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5168F3" w:rsidRPr="00FB2583" w:rsidTr="005168F3">
        <w:trPr>
          <w:trHeight w:val="470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</w:t>
            </w:r>
          </w:p>
          <w:p w:rsidR="005168F3" w:rsidRPr="00FB2583" w:rsidRDefault="005168F3" w:rsidP="005168F3">
            <w:pPr>
              <w:pStyle w:val="a3"/>
              <w:tabs>
                <w:tab w:val="left" w:pos="426"/>
              </w:tabs>
              <w:spacing w:after="0" w:line="240" w:lineRule="auto"/>
              <w:ind w:left="0"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«Личный кабинет налогоплательщика для физических лиц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ЛК</w:t>
            </w:r>
            <w:proofErr w:type="gramStart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_ЖАЛОБА»</w:t>
            </w: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; 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168F3" w:rsidRPr="00FB2583" w:rsidTr="005168F3">
        <w:trPr>
          <w:trHeight w:val="214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интернет-обращения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поступившие в Управление</w:t>
            </w:r>
            <w:r w:rsidRPr="00FB2583">
              <w:rPr>
                <w:rFonts w:ascii="Times New Roman" w:hAnsi="Times New Roman"/>
                <w:sz w:val="23"/>
                <w:szCs w:val="23"/>
              </w:rPr>
              <w:t xml:space="preserve"> через Интернет-сервис «ГП3»;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left="34"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168F3" w:rsidRPr="00FB2583" w:rsidTr="005168F3">
        <w:trPr>
          <w:trHeight w:val="280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left="34"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168F3" w:rsidRPr="00FB2583" w:rsidTr="005168F3">
        <w:trPr>
          <w:trHeight w:val="329"/>
        </w:trPr>
        <w:tc>
          <w:tcPr>
            <w:tcW w:w="4415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350"/>
        </w:trPr>
        <w:tc>
          <w:tcPr>
            <w:tcW w:w="4415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2. Обращения, поступившие в Управление непосредственно от заявителей               </w:t>
            </w:r>
            <w:r w:rsidRPr="00FB258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ПП «</w:t>
            </w:r>
            <w:proofErr w:type="spellStart"/>
            <w:r w:rsidRPr="00FB258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Омниканальная</w:t>
            </w:r>
            <w:proofErr w:type="spellEnd"/>
            <w:r w:rsidRPr="00FB258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платформа»</w:t>
            </w: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: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77</w:t>
            </w:r>
          </w:p>
        </w:tc>
      </w:tr>
      <w:tr w:rsidR="005168F3" w:rsidRPr="00FB2583" w:rsidTr="005168F3">
        <w:trPr>
          <w:trHeight w:val="423"/>
        </w:trPr>
        <w:tc>
          <w:tcPr>
            <w:tcW w:w="4415" w:type="pct"/>
          </w:tcPr>
          <w:p w:rsidR="005168F3" w:rsidRPr="00FB2583" w:rsidRDefault="005168F3" w:rsidP="005168F3">
            <w:pPr>
              <w:tabs>
                <w:tab w:val="left" w:pos="318"/>
              </w:tabs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2.1.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5168F3" w:rsidRPr="00FB2583" w:rsidTr="005168F3">
        <w:trPr>
          <w:trHeight w:val="417"/>
        </w:trPr>
        <w:tc>
          <w:tcPr>
            <w:tcW w:w="4415" w:type="pct"/>
          </w:tcPr>
          <w:p w:rsidR="005168F3" w:rsidRPr="00FB2583" w:rsidRDefault="005168F3" w:rsidP="005168F3">
            <w:pPr>
              <w:tabs>
                <w:tab w:val="left" w:pos="176"/>
              </w:tabs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2.2.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</w:tr>
      <w:tr w:rsidR="005168F3" w:rsidRPr="00FB2583" w:rsidTr="005168F3">
        <w:trPr>
          <w:trHeight w:val="489"/>
        </w:trPr>
        <w:tc>
          <w:tcPr>
            <w:tcW w:w="4415" w:type="pct"/>
          </w:tcPr>
          <w:p w:rsidR="005168F3" w:rsidRPr="00FB2583" w:rsidRDefault="005168F3" w:rsidP="005168F3">
            <w:pPr>
              <w:tabs>
                <w:tab w:val="left" w:pos="426"/>
              </w:tabs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2.3.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5168F3" w:rsidRPr="00FB2583" w:rsidTr="005168F3">
        <w:trPr>
          <w:trHeight w:val="72"/>
        </w:trPr>
        <w:tc>
          <w:tcPr>
            <w:tcW w:w="4415" w:type="pct"/>
          </w:tcPr>
          <w:p w:rsidR="005168F3" w:rsidRPr="00FB2583" w:rsidRDefault="005168F3" w:rsidP="005168F3">
            <w:pPr>
              <w:tabs>
                <w:tab w:val="left" w:pos="426"/>
              </w:tabs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2.4. обращения, поступившие на бумажном носителе;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5168F3" w:rsidRPr="00FB2583" w:rsidTr="005168F3">
        <w:trPr>
          <w:trHeight w:val="391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3. Обращения, пересланные в Управление из налоговых органов Российской Федерации (БД «Канцелярия ЗГ (заявления граждан))»: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70</w:t>
            </w:r>
          </w:p>
        </w:tc>
      </w:tr>
      <w:tr w:rsidR="005168F3" w:rsidRPr="00FB2583" w:rsidTr="005168F3">
        <w:trPr>
          <w:trHeight w:val="184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3.1. ФНС России;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38</w:t>
            </w:r>
          </w:p>
        </w:tc>
      </w:tr>
      <w:tr w:rsidR="005168F3" w:rsidRPr="00FB2583" w:rsidTr="005168F3">
        <w:trPr>
          <w:trHeight w:val="9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3.2.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МРИ</w:t>
            </w:r>
            <w:proofErr w:type="gramEnd"/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ЦОД ФНС России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5168F3" w:rsidRPr="00FB2583" w:rsidTr="005168F3">
        <w:trPr>
          <w:trHeight w:val="22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3.3. УФНС России по субъектам РФ;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168F3" w:rsidRPr="00FB2583" w:rsidTr="005168F3">
        <w:trPr>
          <w:trHeight w:val="21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3.4.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</w:p>
        </w:tc>
      </w:tr>
      <w:tr w:rsidR="005168F3" w:rsidRPr="00FB2583" w:rsidTr="005168F3">
        <w:trPr>
          <w:trHeight w:val="599"/>
        </w:trPr>
        <w:tc>
          <w:tcPr>
            <w:tcW w:w="4415" w:type="pct"/>
            <w:vAlign w:val="center"/>
          </w:tcPr>
          <w:p w:rsidR="005168F3" w:rsidRPr="00D94D8E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4. Обращения, пересланные в Управление для рассмотрения и исполнения органами федеральной (региональной) исполнительной власти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 </w:t>
            </w: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(БД «Канцелярия ЗГ (заявления граждан)):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95</w:t>
            </w:r>
          </w:p>
        </w:tc>
      </w:tr>
      <w:tr w:rsidR="005168F3" w:rsidRPr="00FB2583" w:rsidTr="005168F3">
        <w:trPr>
          <w:trHeight w:val="86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232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168F3" w:rsidRPr="00FB2583" w:rsidTr="005168F3">
        <w:trPr>
          <w:trHeight w:val="94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212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27</w:t>
            </w:r>
          </w:p>
        </w:tc>
      </w:tr>
      <w:tr w:rsidR="005168F3" w:rsidRPr="00FB2583" w:rsidTr="005168F3">
        <w:trPr>
          <w:trHeight w:val="116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74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Управление </w:t>
            </w:r>
            <w:proofErr w:type="spellStart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Роспотребнадзора</w:t>
            </w:r>
            <w:proofErr w:type="spellEnd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31</w:t>
            </w:r>
          </w:p>
        </w:tc>
      </w:tr>
      <w:tr w:rsidR="005168F3" w:rsidRPr="00FB2583" w:rsidTr="005168F3">
        <w:trPr>
          <w:trHeight w:val="137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Управление </w:t>
            </w:r>
            <w:proofErr w:type="spellStart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Росреестра</w:t>
            </w:r>
            <w:proofErr w:type="spellEnd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tabs>
                <w:tab w:val="center" w:pos="270"/>
              </w:tabs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10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Средне-Поволжское управление </w:t>
            </w:r>
            <w:proofErr w:type="spellStart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Ростехнадзора</w:t>
            </w:r>
            <w:proofErr w:type="spellEnd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tabs>
                <w:tab w:val="center" w:pos="270"/>
              </w:tabs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25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168F3" w:rsidRPr="00FB2583" w:rsidTr="005168F3">
        <w:trPr>
          <w:trHeight w:val="82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5168F3" w:rsidRPr="00FB2583" w:rsidTr="005168F3">
        <w:trPr>
          <w:trHeight w:val="27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Уполномоченный по правам человека в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5168F3" w:rsidRPr="00FB2583" w:rsidTr="005168F3">
        <w:trPr>
          <w:trHeight w:val="249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Уполномоченный по правам ребенка в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13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133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5168F3" w:rsidRPr="00FB2583" w:rsidTr="005168F3">
        <w:trPr>
          <w:trHeight w:val="280"/>
        </w:trPr>
        <w:tc>
          <w:tcPr>
            <w:tcW w:w="4415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585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5168F3" w:rsidRPr="005168F3" w:rsidRDefault="005168F3" w:rsidP="005168F3">
      <w:pPr>
        <w:tabs>
          <w:tab w:val="center" w:pos="4961"/>
          <w:tab w:val="left" w:pos="6780"/>
        </w:tabs>
        <w:autoSpaceDE w:val="0"/>
        <w:autoSpaceDN w:val="0"/>
        <w:adjustRightInd w:val="0"/>
        <w:spacing w:after="0" w:line="240" w:lineRule="auto"/>
        <w:ind w:left="-1276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68F3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Статистические данные</w:t>
      </w:r>
    </w:p>
    <w:p w:rsidR="005168F3" w:rsidRPr="005168F3" w:rsidRDefault="005168F3" w:rsidP="005168F3">
      <w:pPr>
        <w:autoSpaceDE w:val="0"/>
        <w:autoSpaceDN w:val="0"/>
        <w:adjustRightInd w:val="0"/>
        <w:spacing w:after="0" w:line="240" w:lineRule="auto"/>
        <w:ind w:left="-1276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68F3">
        <w:rPr>
          <w:rFonts w:ascii="Times New Roman" w:eastAsia="Times New Roman" w:hAnsi="Times New Roman" w:cs="Times New Roman"/>
          <w:b/>
          <w:sz w:val="27"/>
          <w:szCs w:val="27"/>
        </w:rPr>
        <w:t xml:space="preserve">поступивших в Управление обращений от юридических лиц </w:t>
      </w:r>
    </w:p>
    <w:p w:rsidR="005168F3" w:rsidRPr="005168F3" w:rsidRDefault="005168F3" w:rsidP="005168F3">
      <w:pPr>
        <w:autoSpaceDE w:val="0"/>
        <w:autoSpaceDN w:val="0"/>
        <w:adjustRightInd w:val="0"/>
        <w:spacing w:after="0" w:line="240" w:lineRule="auto"/>
        <w:ind w:left="-1276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168F3">
        <w:rPr>
          <w:rFonts w:ascii="Times New Roman" w:eastAsia="Times New Roman" w:hAnsi="Times New Roman" w:cs="Times New Roman"/>
          <w:b/>
          <w:sz w:val="27"/>
          <w:szCs w:val="27"/>
        </w:rPr>
        <w:t>в августе 2024 года</w:t>
      </w:r>
    </w:p>
    <w:p w:rsidR="005168F3" w:rsidRPr="0039251E" w:rsidRDefault="005168F3" w:rsidP="005168F3">
      <w:pPr>
        <w:autoSpaceDE w:val="0"/>
        <w:autoSpaceDN w:val="0"/>
        <w:adjustRightInd w:val="0"/>
        <w:spacing w:after="0" w:line="240" w:lineRule="auto"/>
        <w:ind w:right="-284" w:firstLine="567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>Табл.2</w:t>
      </w:r>
    </w:p>
    <w:tbl>
      <w:tblPr>
        <w:tblW w:w="562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  <w:gridCol w:w="1133"/>
      </w:tblGrid>
      <w:tr w:rsidR="005168F3" w:rsidRPr="00FB2583" w:rsidTr="005168F3">
        <w:tc>
          <w:tcPr>
            <w:tcW w:w="4474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Поступило писем в Управление</w:t>
            </w: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, всего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36</w:t>
            </w:r>
          </w:p>
        </w:tc>
      </w:tr>
      <w:tr w:rsidR="005168F3" w:rsidRPr="00FB2583" w:rsidTr="005168F3">
        <w:tc>
          <w:tcPr>
            <w:tcW w:w="4474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168F3" w:rsidRPr="00FB2583" w:rsidTr="005168F3">
        <w:trPr>
          <w:trHeight w:val="175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right="-710" w:firstLine="0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 в БД «Канцелярия ЗГ (заявления граждан)»: 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10</w:t>
            </w:r>
          </w:p>
        </w:tc>
      </w:tr>
      <w:tr w:rsidR="005168F3" w:rsidRPr="00FB2583" w:rsidTr="005168F3">
        <w:trPr>
          <w:trHeight w:val="184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3"/>
              </w:numPr>
              <w:tabs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5168F3" w:rsidRPr="00FB2583" w:rsidTr="005168F3">
        <w:trPr>
          <w:trHeight w:val="175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3"/>
              </w:numPr>
              <w:tabs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168F3" w:rsidRPr="00FB2583" w:rsidTr="005168F3">
        <w:trPr>
          <w:trHeight w:val="459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3"/>
              </w:numPr>
              <w:tabs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168F3" w:rsidRPr="00FB2583" w:rsidTr="005168F3">
        <w:trPr>
          <w:trHeight w:val="471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</w:tr>
      <w:tr w:rsidR="005168F3" w:rsidRPr="00FB2583" w:rsidTr="005168F3">
        <w:trPr>
          <w:trHeight w:val="51"/>
        </w:trPr>
        <w:tc>
          <w:tcPr>
            <w:tcW w:w="4474" w:type="pct"/>
          </w:tcPr>
          <w:p w:rsidR="005168F3" w:rsidRPr="00FB2583" w:rsidRDefault="005168F3" w:rsidP="005168F3">
            <w:pPr>
              <w:pStyle w:val="a3"/>
              <w:numPr>
                <w:ilvl w:val="1"/>
                <w:numId w:val="4"/>
              </w:numPr>
              <w:tabs>
                <w:tab w:val="left" w:pos="459"/>
                <w:tab w:val="left" w:pos="742"/>
                <w:tab w:val="left" w:pos="1026"/>
              </w:tabs>
              <w:spacing w:after="0" w:line="240" w:lineRule="auto"/>
              <w:ind w:left="34" w:right="-710" w:firstLine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интернет-обращения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5168F3" w:rsidRPr="00FB2583" w:rsidTr="005168F3">
        <w:trPr>
          <w:trHeight w:val="525"/>
        </w:trPr>
        <w:tc>
          <w:tcPr>
            <w:tcW w:w="4474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24</w:t>
            </w:r>
          </w:p>
        </w:tc>
      </w:tr>
      <w:tr w:rsidR="005168F3" w:rsidRPr="00FB2583" w:rsidTr="005168F3">
        <w:trPr>
          <w:trHeight w:val="275"/>
        </w:trPr>
        <w:tc>
          <w:tcPr>
            <w:tcW w:w="4474" w:type="pct"/>
            <w:vAlign w:val="center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2.1. ФНС России;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168F3" w:rsidRPr="00FB2583" w:rsidTr="005168F3">
        <w:trPr>
          <w:trHeight w:val="206"/>
        </w:trPr>
        <w:tc>
          <w:tcPr>
            <w:tcW w:w="4474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2.2.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</w:p>
        </w:tc>
      </w:tr>
      <w:tr w:rsidR="005168F3" w:rsidRPr="00FB2583" w:rsidTr="005168F3">
        <w:trPr>
          <w:trHeight w:val="518"/>
        </w:trPr>
        <w:tc>
          <w:tcPr>
            <w:tcW w:w="4474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3.Обращения,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</w:t>
            </w:r>
          </w:p>
        </w:tc>
      </w:tr>
      <w:tr w:rsidR="005168F3" w:rsidRPr="00FB2583" w:rsidTr="005168F3">
        <w:trPr>
          <w:trHeight w:val="202"/>
        </w:trPr>
        <w:tc>
          <w:tcPr>
            <w:tcW w:w="4474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- Прокуратура Саратовской области, районов г. Саратова.</w:t>
            </w:r>
          </w:p>
        </w:tc>
        <w:tc>
          <w:tcPr>
            <w:tcW w:w="526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</w:tr>
    </w:tbl>
    <w:p w:rsidR="005168F3" w:rsidRPr="00FB2583" w:rsidRDefault="005168F3" w:rsidP="005168F3">
      <w:pPr>
        <w:spacing w:after="0" w:line="240" w:lineRule="auto"/>
        <w:ind w:left="567" w:right="-71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8F3" w:rsidRPr="0039251E" w:rsidRDefault="005168F3" w:rsidP="005168F3">
      <w:pPr>
        <w:spacing w:after="0" w:line="240" w:lineRule="auto"/>
        <w:ind w:left="-1134" w:right="-143" w:firstLine="568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(265), составили заявления 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по вопросам регистрации контрольно-кассовой техники, используемой организациями и индивидуальными предпринимателями </w:t>
      </w:r>
      <w:r w:rsidRPr="0039251E">
        <w:rPr>
          <w:rFonts w:ascii="Times New Roman" w:hAnsi="Times New Roman" w:cs="Times New Roman"/>
          <w:sz w:val="27"/>
          <w:szCs w:val="27"/>
        </w:rPr>
        <w:t>– 45 обращений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9251E">
        <w:rPr>
          <w:rFonts w:ascii="Times New Roman" w:hAnsi="Times New Roman" w:cs="Times New Roman"/>
          <w:noProof/>
          <w:sz w:val="27"/>
          <w:szCs w:val="27"/>
        </w:rPr>
        <w:t>(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17 % </w:t>
      </w:r>
      <w:r w:rsidRPr="0039251E">
        <w:rPr>
          <w:rFonts w:ascii="Times New Roman" w:hAnsi="Times New Roman" w:cs="Times New Roman"/>
          <w:sz w:val="27"/>
          <w:szCs w:val="27"/>
        </w:rPr>
        <w:t>от общего числа обращений, поступивших от физических лиц</w:t>
      </w:r>
      <w:r w:rsidRPr="0039251E">
        <w:rPr>
          <w:rFonts w:ascii="Times New Roman" w:hAnsi="Times New Roman" w:cs="Times New Roman"/>
          <w:noProof/>
          <w:sz w:val="27"/>
          <w:szCs w:val="27"/>
        </w:rPr>
        <w:t xml:space="preserve">) и по вопросам 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основания возникновения задолженности по налогам, сборам и взносам в бюджеты государственных внебюджетных фондов </w:t>
      </w:r>
      <w:r w:rsidRPr="0039251E">
        <w:rPr>
          <w:rFonts w:ascii="Times New Roman" w:hAnsi="Times New Roman" w:cs="Times New Roman"/>
          <w:sz w:val="27"/>
          <w:szCs w:val="27"/>
        </w:rPr>
        <w:t>– 43 обращения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9251E">
        <w:rPr>
          <w:rFonts w:ascii="Times New Roman" w:hAnsi="Times New Roman" w:cs="Times New Roman"/>
          <w:noProof/>
          <w:sz w:val="27"/>
          <w:szCs w:val="27"/>
        </w:rPr>
        <w:t>(</w:t>
      </w:r>
      <w:r w:rsidRPr="0039251E">
        <w:rPr>
          <w:rFonts w:ascii="Times New Roman" w:hAnsi="Times New Roman" w:cs="Times New Roman"/>
          <w:bCs/>
          <w:sz w:val="27"/>
          <w:szCs w:val="27"/>
        </w:rPr>
        <w:t>16,2</w:t>
      </w:r>
      <w:proofErr w:type="gramEnd"/>
      <w:r w:rsidRPr="0039251E">
        <w:rPr>
          <w:rFonts w:ascii="Times New Roman" w:hAnsi="Times New Roman" w:cs="Times New Roman"/>
          <w:bCs/>
          <w:sz w:val="27"/>
          <w:szCs w:val="27"/>
        </w:rPr>
        <w:t xml:space="preserve"> % </w:t>
      </w:r>
      <w:r w:rsidRPr="0039251E">
        <w:rPr>
          <w:rFonts w:ascii="Times New Roman" w:hAnsi="Times New Roman" w:cs="Times New Roman"/>
          <w:sz w:val="27"/>
          <w:szCs w:val="27"/>
        </w:rPr>
        <w:t>от общего числа обращений, поступивших от физических лиц</w:t>
      </w:r>
      <w:r w:rsidRPr="0039251E">
        <w:rPr>
          <w:rFonts w:ascii="Times New Roman" w:hAnsi="Times New Roman" w:cs="Times New Roman"/>
          <w:noProof/>
          <w:sz w:val="27"/>
          <w:szCs w:val="27"/>
        </w:rPr>
        <w:t>).</w:t>
      </w:r>
    </w:p>
    <w:p w:rsidR="005168F3" w:rsidRPr="0039251E" w:rsidRDefault="005168F3" w:rsidP="005168F3">
      <w:pPr>
        <w:spacing w:after="0" w:line="240" w:lineRule="auto"/>
        <w:ind w:left="-1134" w:right="-143" w:firstLine="568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>Немалую часть обращений граждан составили заявления по вопросам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9251E">
        <w:rPr>
          <w:rFonts w:ascii="Times New Roman" w:hAnsi="Times New Roman" w:cs="Times New Roman"/>
          <w:noProof/>
          <w:sz w:val="27"/>
          <w:szCs w:val="27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– </w:t>
      </w:r>
      <w:r w:rsidRPr="0039251E">
        <w:rPr>
          <w:rFonts w:ascii="Times New Roman" w:hAnsi="Times New Roman" w:cs="Times New Roman"/>
          <w:sz w:val="27"/>
          <w:szCs w:val="27"/>
        </w:rPr>
        <w:t>28 обращений</w:t>
      </w:r>
      <w:r w:rsidRPr="0039251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39251E">
        <w:rPr>
          <w:rFonts w:ascii="Times New Roman" w:hAnsi="Times New Roman" w:cs="Times New Roman"/>
          <w:sz w:val="27"/>
          <w:szCs w:val="27"/>
        </w:rPr>
        <w:t>(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10,6 % </w:t>
      </w:r>
      <w:r w:rsidRPr="0039251E">
        <w:rPr>
          <w:rFonts w:ascii="Times New Roman" w:hAnsi="Times New Roman" w:cs="Times New Roman"/>
          <w:sz w:val="27"/>
          <w:szCs w:val="27"/>
        </w:rPr>
        <w:t>от общего числа обращений, поступивших от физических лиц).</w:t>
      </w:r>
    </w:p>
    <w:p w:rsidR="005168F3" w:rsidRPr="0039251E" w:rsidRDefault="005168F3" w:rsidP="005168F3">
      <w:pPr>
        <w:spacing w:after="0" w:line="240" w:lineRule="auto"/>
        <w:ind w:left="-1134" w:right="-143" w:firstLine="56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Среди обращений, поступивших на рассмотрение от организаций (36), наибольшую часть составили </w:t>
      </w:r>
      <w:r w:rsidRPr="0039251E">
        <w:rPr>
          <w:rFonts w:ascii="Times New Roman" w:hAnsi="Times New Roman" w:cs="Times New Roman"/>
          <w:sz w:val="27"/>
          <w:szCs w:val="27"/>
        </w:rPr>
        <w:t xml:space="preserve">обращения по вопросам </w:t>
      </w:r>
      <w:r w:rsidRPr="0039251E">
        <w:rPr>
          <w:rFonts w:ascii="Times New Roman" w:hAnsi="Times New Roman" w:cs="Times New Roman"/>
          <w:noProof/>
          <w:sz w:val="27"/>
          <w:szCs w:val="27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– </w:t>
      </w:r>
      <w:r w:rsidRPr="0039251E">
        <w:rPr>
          <w:rFonts w:ascii="Times New Roman" w:hAnsi="Times New Roman" w:cs="Times New Roman"/>
          <w:sz w:val="27"/>
          <w:szCs w:val="27"/>
        </w:rPr>
        <w:t>18 обращений</w:t>
      </w:r>
      <w:r w:rsidRPr="0039251E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r w:rsidRPr="0039251E">
        <w:rPr>
          <w:rFonts w:ascii="Times New Roman" w:hAnsi="Times New Roman" w:cs="Times New Roman"/>
          <w:sz w:val="27"/>
          <w:szCs w:val="27"/>
        </w:rPr>
        <w:t>(</w:t>
      </w:r>
      <w:r w:rsidRPr="0039251E">
        <w:rPr>
          <w:rFonts w:ascii="Times New Roman" w:hAnsi="Times New Roman" w:cs="Times New Roman"/>
          <w:bCs/>
          <w:sz w:val="27"/>
          <w:szCs w:val="27"/>
        </w:rPr>
        <w:t xml:space="preserve">50 % </w:t>
      </w:r>
      <w:r w:rsidRPr="0039251E">
        <w:rPr>
          <w:rFonts w:ascii="Times New Roman" w:hAnsi="Times New Roman" w:cs="Times New Roman"/>
          <w:sz w:val="27"/>
          <w:szCs w:val="27"/>
        </w:rPr>
        <w:t>от общего числа обращений, поступивших от юридических лиц).</w:t>
      </w:r>
      <w:proofErr w:type="gramEnd"/>
    </w:p>
    <w:p w:rsidR="005168F3" w:rsidRPr="0039251E" w:rsidRDefault="005168F3" w:rsidP="005168F3">
      <w:pPr>
        <w:spacing w:after="0" w:line="240" w:lineRule="auto"/>
        <w:ind w:left="-1134" w:right="-143" w:firstLine="56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hAnsi="Times New Roman" w:cs="Times New Roman"/>
          <w:sz w:val="27"/>
          <w:szCs w:val="27"/>
        </w:rPr>
        <w:t>Подробная статистика обращений граждан и организаций (в разрезе тематик), поступивших в Управление за период с 01.08.2024 по 31.08.2024, приведена в приложениях № 1 и № 2.</w:t>
      </w:r>
    </w:p>
    <w:p w:rsidR="005168F3" w:rsidRPr="0039251E" w:rsidRDefault="005168F3" w:rsidP="005168F3">
      <w:pPr>
        <w:spacing w:after="0" w:line="240" w:lineRule="auto"/>
        <w:ind w:left="-1134" w:right="-143" w:firstLine="56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Отдельные </w:t>
      </w:r>
      <w:proofErr w:type="gramStart"/>
      <w:r w:rsidRPr="0039251E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обращения были направлены по принадлежности на исполнение в </w:t>
      </w:r>
      <w:r w:rsidRPr="0039251E">
        <w:rPr>
          <w:rFonts w:ascii="Times New Roman" w:hAnsi="Times New Roman" w:cs="Times New Roman"/>
          <w:sz w:val="27"/>
          <w:szCs w:val="27"/>
        </w:rPr>
        <w:t xml:space="preserve">Межрайонные ИФНС России по Саратовской области и 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>иные налоговые органы Российской Федерации.</w:t>
      </w:r>
      <w:proofErr w:type="gramEnd"/>
    </w:p>
    <w:p w:rsidR="005168F3" w:rsidRPr="0039251E" w:rsidRDefault="005168F3" w:rsidP="00D06809">
      <w:pPr>
        <w:spacing w:after="0" w:line="240" w:lineRule="auto"/>
        <w:ind w:left="-1134" w:right="-14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>В отчетном периоде, в БД «Канцелярия ЗГ (заявления граждан)», общим отделом снято с контроля  234 обращения со сроком исполнения с 01.08.2024 по 31.08.2024 (табл.3). Все они исполнены в срок, из них:</w:t>
      </w:r>
    </w:p>
    <w:p w:rsidR="00D06809" w:rsidRPr="007C0A13" w:rsidRDefault="00D06809" w:rsidP="005168F3">
      <w:pPr>
        <w:spacing w:after="0" w:line="240" w:lineRule="auto"/>
        <w:ind w:left="-1134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168F3" w:rsidRPr="00D06809" w:rsidRDefault="005168F3" w:rsidP="005168F3">
      <w:pPr>
        <w:spacing w:after="0" w:line="240" w:lineRule="auto"/>
        <w:ind w:left="-1134" w:right="-71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06809">
        <w:rPr>
          <w:rFonts w:ascii="Times New Roman" w:eastAsia="Times New Roman" w:hAnsi="Times New Roman" w:cs="Times New Roman"/>
          <w:b/>
          <w:sz w:val="27"/>
          <w:szCs w:val="27"/>
        </w:rPr>
        <w:t>Статистические данные</w:t>
      </w:r>
    </w:p>
    <w:p w:rsidR="005168F3" w:rsidRPr="0039251E" w:rsidRDefault="005168F3" w:rsidP="005168F3">
      <w:pPr>
        <w:autoSpaceDE w:val="0"/>
        <w:autoSpaceDN w:val="0"/>
        <w:adjustRightInd w:val="0"/>
        <w:spacing w:after="0" w:line="240" w:lineRule="auto"/>
        <w:ind w:left="-1134" w:right="-710"/>
        <w:contextualSpacing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06809">
        <w:rPr>
          <w:rFonts w:ascii="Times New Roman" w:eastAsia="Times New Roman" w:hAnsi="Times New Roman" w:cs="Times New Roman"/>
          <w:b/>
          <w:sz w:val="27"/>
          <w:szCs w:val="27"/>
        </w:rPr>
        <w:t>по исполнению обращений граждан и организаций в августе 2024 года</w:t>
      </w:r>
    </w:p>
    <w:p w:rsidR="005168F3" w:rsidRPr="0039251E" w:rsidRDefault="005168F3" w:rsidP="005168F3">
      <w:pPr>
        <w:autoSpaceDE w:val="0"/>
        <w:autoSpaceDN w:val="0"/>
        <w:adjustRightInd w:val="0"/>
        <w:spacing w:after="0" w:line="240" w:lineRule="auto"/>
        <w:ind w:left="-567" w:right="-426" w:firstLine="14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t>Табл.3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1276"/>
      </w:tblGrid>
      <w:tr w:rsidR="005168F3" w:rsidRPr="00FB2583" w:rsidTr="005168F3"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Исполнено обращений граждан, всего: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234</w:t>
            </w:r>
          </w:p>
        </w:tc>
      </w:tr>
      <w:tr w:rsidR="005168F3" w:rsidRPr="00FB2583" w:rsidTr="005168F3">
        <w:tc>
          <w:tcPr>
            <w:tcW w:w="4392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168F3" w:rsidRPr="00FB2583" w:rsidTr="005168F3">
        <w:tc>
          <w:tcPr>
            <w:tcW w:w="4392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1. Обращения, рассмотренные (даны ответы заявителям) структурными подразделениями Управления; 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215</w:t>
            </w:r>
          </w:p>
        </w:tc>
      </w:tr>
      <w:tr w:rsidR="005168F3" w:rsidRPr="00FB2583" w:rsidTr="005168F3">
        <w:tc>
          <w:tcPr>
            <w:tcW w:w="4392" w:type="pct"/>
            <w:vAlign w:val="center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2. Обращения, перенаправленные по принадлежности (всего / с нарушением срока перенаправления): 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5 / 0</w:t>
            </w:r>
          </w:p>
        </w:tc>
      </w:tr>
      <w:tr w:rsidR="005168F3" w:rsidRPr="00FB2583" w:rsidTr="005168F3">
        <w:trPr>
          <w:trHeight w:val="787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2.1. письменные обращения, поступившие в Управление лично либо в виде почтового отправления, либо в электронном виде через СЭД-регион, ЭПЯ и перенаправленные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№1888-зг от 31.07.2024 - перенаправлено по принадлежности на исполнение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Управление досудебного урегулирования налоговых споров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ФНС России (Исх.№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15-14/018075@ от 05.08.2024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№1901-зг от 01.08.2024 - перенаправлено по принадлежности на исполнение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Управление </w:t>
            </w:r>
            <w:proofErr w:type="spellStart"/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Роспотребнадзора</w:t>
            </w:r>
            <w:proofErr w:type="spellEnd"/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 Саратовской области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(Исх.№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05-22/018203@ от 06.08.2024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 / 0</w:t>
            </w:r>
          </w:p>
        </w:tc>
      </w:tr>
      <w:tr w:rsidR="005168F3" w:rsidRPr="00FB2583" w:rsidTr="005168F3">
        <w:trPr>
          <w:trHeight w:val="1791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2.2. обращения, поступившие в Управление от ФНС России и перенаправленные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№1861-зг от 29.07.2024 - перенаправлено по принадлежности на исполнение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УФНС России по Московской области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(Исх.№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14-23/017864@от 01.08.2024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№1882-зг от 31.07.2024 - перенаправлено по принадлежности на исполнение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УФНС России по г. Москве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(Исх.№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14-23/017814@ от 01.08.2024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- №1909-зг от 05.08.2024 - перенаправлено по принадлежности на исполнение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УФНС России по Санкт-Петербургу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(Исх.№ </w:t>
            </w:r>
            <w:r w:rsidRPr="00FB258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14-23/018073@ от 05.08.2024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3 / 0</w:t>
            </w:r>
          </w:p>
        </w:tc>
      </w:tr>
      <w:tr w:rsidR="005168F3" w:rsidRPr="00FB2583" w:rsidTr="005168F3">
        <w:trPr>
          <w:trHeight w:val="357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2.3. обращения, поступившие в Управление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от 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МРИ</w:t>
            </w:r>
            <w:proofErr w:type="gramEnd"/>
            <w:r w:rsidRPr="00FB2583">
              <w:rPr>
                <w:rFonts w:ascii="Times New Roman" w:hAnsi="Times New Roman" w:cs="Times New Roman"/>
                <w:sz w:val="23"/>
                <w:szCs w:val="23"/>
              </w:rPr>
              <w:t xml:space="preserve"> по ЦОД ФНС России/                 МИ ФНС России по управлению долгом </w:t>
            </w: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и перенаправленные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168F3" w:rsidRPr="00FB2583" w:rsidTr="005168F3">
        <w:trPr>
          <w:trHeight w:val="175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2.4.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«Обратиться в ФНС России» и перенаправленные;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395"/>
        </w:trPr>
        <w:tc>
          <w:tcPr>
            <w:tcW w:w="4392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2.5.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 и перенаправленные;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518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2.6.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интернет-обращения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 и перенаправленные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300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2.7.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 и перенаправленные;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681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2.8. интернет-обращения,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поступившие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 и перенаправленные</w:t>
            </w:r>
            <w:r w:rsidRPr="00FB2583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608" w:type="pct"/>
          </w:tcPr>
          <w:p w:rsidR="005168F3" w:rsidRPr="00FB2583" w:rsidRDefault="005168F3" w:rsidP="007C0A1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439"/>
        </w:trPr>
        <w:tc>
          <w:tcPr>
            <w:tcW w:w="4392" w:type="pct"/>
          </w:tcPr>
          <w:p w:rsidR="005168F3" w:rsidRPr="00FB2583" w:rsidRDefault="005168F3" w:rsidP="005168F3">
            <w:pPr>
              <w:spacing w:after="0" w:line="240" w:lineRule="auto"/>
              <w:ind w:right="-7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2.9. </w:t>
            </w:r>
            <w:proofErr w:type="gramStart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интернет-обращения</w:t>
            </w:r>
            <w:proofErr w:type="gramEnd"/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, поступившие в Управление через Интернет-сервис            «ГП-3» и перенаправленные;</w:t>
            </w:r>
          </w:p>
        </w:tc>
        <w:tc>
          <w:tcPr>
            <w:tcW w:w="608" w:type="pct"/>
          </w:tcPr>
          <w:p w:rsidR="005168F3" w:rsidRPr="00FB2583" w:rsidRDefault="005168F3" w:rsidP="007C0A1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sz w:val="23"/>
                <w:szCs w:val="23"/>
              </w:rPr>
              <w:t>0 / 0</w:t>
            </w:r>
          </w:p>
        </w:tc>
      </w:tr>
      <w:tr w:rsidR="005168F3" w:rsidRPr="00FB2583" w:rsidTr="005168F3">
        <w:trPr>
          <w:trHeight w:val="750"/>
        </w:trPr>
        <w:tc>
          <w:tcPr>
            <w:tcW w:w="4392" w:type="pct"/>
          </w:tcPr>
          <w:p w:rsidR="005168F3" w:rsidRPr="00FB2583" w:rsidRDefault="005168F3" w:rsidP="005168F3">
            <w:pPr>
              <w:tabs>
                <w:tab w:val="left" w:pos="318"/>
              </w:tabs>
              <w:spacing w:after="0" w:line="240" w:lineRule="auto"/>
              <w:ind w:right="-710"/>
              <w:rPr>
                <w:rFonts w:ascii="Times New Roman" w:hAnsi="Times New Roman" w:cs="Times New Roman"/>
                <w:sz w:val="23"/>
                <w:szCs w:val="23"/>
              </w:rPr>
            </w:pPr>
            <w:r w:rsidRPr="00FB2583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3.Обращения, направленные на исполнение в Межрайонные ИФНС России по Саратовской области, по которым даны ответы заявителям и доложено об исполнении в Управление </w:t>
            </w: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(всего / с нарушением срока перенаправления).</w:t>
            </w:r>
          </w:p>
        </w:tc>
        <w:tc>
          <w:tcPr>
            <w:tcW w:w="608" w:type="pct"/>
          </w:tcPr>
          <w:p w:rsidR="005168F3" w:rsidRPr="00FB2583" w:rsidRDefault="005168F3" w:rsidP="005168F3">
            <w:pPr>
              <w:autoSpaceDE w:val="0"/>
              <w:autoSpaceDN w:val="0"/>
              <w:adjustRightInd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 w:rsidRPr="00FB2583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15/ 0</w:t>
            </w:r>
          </w:p>
        </w:tc>
      </w:tr>
    </w:tbl>
    <w:p w:rsidR="005168F3" w:rsidRPr="00FB2583" w:rsidRDefault="005168F3" w:rsidP="005168F3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8F3" w:rsidRPr="0039251E" w:rsidRDefault="005168F3" w:rsidP="00D06809">
      <w:pPr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В отчетном периоде, в ПП </w:t>
      </w:r>
      <w:r w:rsidRPr="0039251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39251E">
        <w:rPr>
          <w:rFonts w:ascii="Times New Roman" w:hAnsi="Times New Roman" w:cs="Times New Roman"/>
          <w:sz w:val="27"/>
          <w:szCs w:val="27"/>
        </w:rPr>
        <w:t>Омниканальная</w:t>
      </w:r>
      <w:proofErr w:type="spellEnd"/>
      <w:r w:rsidRPr="0039251E">
        <w:rPr>
          <w:rFonts w:ascii="Times New Roman" w:hAnsi="Times New Roman" w:cs="Times New Roman"/>
          <w:sz w:val="27"/>
          <w:szCs w:val="27"/>
        </w:rPr>
        <w:t xml:space="preserve"> платформа»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>, отделами, ответственными исполнителями, в период с 01.08.2024 по 31.08.2024 исполнено 37 обращений, 15 обращений перенаправлены на исполнение по принадлежности в иной налоговый орган</w:t>
      </w:r>
      <w:r w:rsidRPr="0039251E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</w:p>
    <w:p w:rsidR="005168F3" w:rsidRPr="0039251E" w:rsidRDefault="005168F3" w:rsidP="00D06809">
      <w:pPr>
        <w:spacing w:after="0" w:line="240" w:lineRule="auto"/>
        <w:ind w:left="-851" w:right="-142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9251E">
        <w:rPr>
          <w:rFonts w:ascii="Times New Roman" w:eastAsia="Times New Roman" w:hAnsi="Times New Roman" w:cs="Times New Roman"/>
          <w:sz w:val="27"/>
          <w:szCs w:val="27"/>
        </w:rPr>
        <w:lastRenderedPageBreak/>
        <w:t>Помимо письменных обращений, граждане приходили на личный прием. Так, в августе 2024 года</w:t>
      </w:r>
      <w:r w:rsidRPr="0039251E">
        <w:rPr>
          <w:rFonts w:ascii="Times New Roman" w:hAnsi="Times New Roman" w:cs="Times New Roman"/>
          <w:sz w:val="27"/>
          <w:szCs w:val="27"/>
        </w:rPr>
        <w:t xml:space="preserve"> руководителем Управления было принято 8 граждан: 6 граждан </w:t>
      </w:r>
      <w:r w:rsidRPr="0039251E">
        <w:rPr>
          <w:rFonts w:ascii="Times New Roman" w:hAnsi="Times New Roman"/>
          <w:sz w:val="27"/>
          <w:szCs w:val="27"/>
        </w:rPr>
        <w:t>в приемной Президента Российской Федерации в Саратовской области; 2 гражданина в Управлении.</w:t>
      </w:r>
    </w:p>
    <w:p w:rsidR="00F75EC2" w:rsidRPr="007C0A13" w:rsidRDefault="005168F3" w:rsidP="00D06809">
      <w:pPr>
        <w:spacing w:after="0" w:line="240" w:lineRule="auto"/>
        <w:ind w:left="-851"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9251E">
        <w:rPr>
          <w:rFonts w:ascii="Times New Roman" w:hAnsi="Times New Roman" w:cs="Times New Roman"/>
          <w:bCs/>
          <w:sz w:val="27"/>
          <w:szCs w:val="27"/>
        </w:rPr>
        <w:t>Всем з</w:t>
      </w:r>
      <w:r w:rsidRPr="0039251E">
        <w:rPr>
          <w:rFonts w:ascii="Times New Roman" w:hAnsi="Times New Roman" w:cs="Times New Roman"/>
          <w:sz w:val="27"/>
          <w:szCs w:val="27"/>
        </w:rPr>
        <w:t xml:space="preserve">аявителям, с их согласия, 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 xml:space="preserve">в ходе приема </w:t>
      </w:r>
      <w:r w:rsidR="00D06809">
        <w:rPr>
          <w:rFonts w:ascii="Times New Roman" w:eastAsia="Times New Roman" w:hAnsi="Times New Roman" w:cs="Times New Roman"/>
          <w:sz w:val="27"/>
          <w:szCs w:val="27"/>
        </w:rPr>
        <w:t>были даны устные разъяснения по</w:t>
      </w:r>
      <w:r w:rsidR="00D06809" w:rsidRPr="00D068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9251E">
        <w:rPr>
          <w:rFonts w:ascii="Times New Roman" w:eastAsia="Times New Roman" w:hAnsi="Times New Roman" w:cs="Times New Roman"/>
          <w:sz w:val="27"/>
          <w:szCs w:val="27"/>
        </w:rPr>
        <w:t>интересующим вопросам.</w:t>
      </w:r>
    </w:p>
    <w:p w:rsidR="00801023" w:rsidRPr="007C0A13" w:rsidRDefault="00801023" w:rsidP="00D06809">
      <w:pPr>
        <w:spacing w:after="0" w:line="240" w:lineRule="auto"/>
        <w:ind w:left="-851" w:righ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01023" w:rsidRPr="00801023" w:rsidRDefault="00801023" w:rsidP="0080102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1</w:t>
      </w:r>
    </w:p>
    <w:p w:rsidR="00801023" w:rsidRPr="00801023" w:rsidRDefault="00801023" w:rsidP="00801023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801023" w:rsidRPr="00801023" w:rsidRDefault="00801023" w:rsidP="008010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СПРАВКА</w:t>
      </w: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ru-RU"/>
        </w:rPr>
        <w:t>c</w:t>
      </w: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01.08.2024 по 31.08.2024</w:t>
      </w:r>
    </w:p>
    <w:p w:rsidR="00801023" w:rsidRPr="00801023" w:rsidRDefault="00801023" w:rsidP="008010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</w:p>
    <w:p w:rsidR="00801023" w:rsidRPr="00801023" w:rsidRDefault="00801023" w:rsidP="008010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801023" w:rsidRPr="00801023" w:rsidTr="00801023">
        <w:trPr>
          <w:cantSplit/>
          <w:trHeight w:val="253"/>
        </w:trPr>
        <w:tc>
          <w:tcPr>
            <w:tcW w:w="9073" w:type="dxa"/>
            <w:vMerge w:val="restart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Количество документов</w:t>
            </w:r>
          </w:p>
        </w:tc>
      </w:tr>
      <w:tr w:rsidR="00801023" w:rsidRPr="00801023" w:rsidTr="00801023">
        <w:trPr>
          <w:cantSplit/>
          <w:trHeight w:val="437"/>
        </w:trPr>
        <w:tc>
          <w:tcPr>
            <w:tcW w:w="9073" w:type="dxa"/>
            <w:vMerge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17" w:type="dxa"/>
            <w:vMerge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0003.0008.0086.0540 Земельный налог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26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0003.0008.0086.0547 Госпошлины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7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43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25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45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28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По другим вопросам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16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265</w:t>
            </w:r>
          </w:p>
        </w:tc>
      </w:tr>
    </w:tbl>
    <w:p w:rsidR="00801023" w:rsidRDefault="00801023" w:rsidP="00D06809">
      <w:pPr>
        <w:spacing w:after="0" w:line="240" w:lineRule="auto"/>
        <w:ind w:left="-851" w:right="-142"/>
        <w:jc w:val="both"/>
        <w:rPr>
          <w:lang w:val="en-US"/>
        </w:rPr>
      </w:pPr>
    </w:p>
    <w:p w:rsidR="00801023" w:rsidRPr="00801023" w:rsidRDefault="00801023" w:rsidP="008010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t>Приложение 2</w:t>
      </w: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801023" w:rsidRPr="00801023" w:rsidRDefault="00801023" w:rsidP="008010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СПРАВКА</w:t>
      </w:r>
    </w:p>
    <w:p w:rsidR="00801023" w:rsidRPr="00801023" w:rsidRDefault="00801023" w:rsidP="0080102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ru-RU"/>
        </w:rPr>
        <w:t>c</w:t>
      </w:r>
      <w:r w:rsidRPr="0080102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01.08.2024 по 31.08.2024</w:t>
      </w:r>
    </w:p>
    <w:p w:rsidR="00801023" w:rsidRPr="00801023" w:rsidRDefault="00801023" w:rsidP="008010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801023" w:rsidRPr="00801023" w:rsidRDefault="00801023" w:rsidP="008010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</w:pP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276"/>
      </w:tblGrid>
      <w:tr w:rsidR="00801023" w:rsidRPr="00801023" w:rsidTr="00801023">
        <w:trPr>
          <w:cantSplit/>
          <w:trHeight w:val="253"/>
        </w:trPr>
        <w:tc>
          <w:tcPr>
            <w:tcW w:w="9073" w:type="dxa"/>
            <w:vMerge w:val="restart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Количество документов</w:t>
            </w:r>
          </w:p>
        </w:tc>
      </w:tr>
      <w:tr w:rsidR="00801023" w:rsidRPr="00801023" w:rsidTr="00801023">
        <w:trPr>
          <w:cantSplit/>
          <w:trHeight w:val="437"/>
        </w:trPr>
        <w:tc>
          <w:tcPr>
            <w:tcW w:w="9073" w:type="dxa"/>
            <w:vMerge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276" w:type="dxa"/>
            <w:vMerge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0003.0008.0086.0547 Госпошлины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noProof/>
                <w:lang w:eastAsia="ru-RU"/>
              </w:rPr>
              <w:t>18</w:t>
            </w:r>
          </w:p>
        </w:tc>
      </w:tr>
      <w:tr w:rsidR="00801023" w:rsidRPr="00801023" w:rsidTr="00801023">
        <w:trPr>
          <w:cantSplit/>
        </w:trPr>
        <w:tc>
          <w:tcPr>
            <w:tcW w:w="9073" w:type="dxa"/>
          </w:tcPr>
          <w:p w:rsidR="00801023" w:rsidRPr="00801023" w:rsidRDefault="00801023" w:rsidP="00801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801023" w:rsidRPr="00801023" w:rsidRDefault="00801023" w:rsidP="0080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80102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t>36</w:t>
            </w:r>
          </w:p>
        </w:tc>
      </w:tr>
    </w:tbl>
    <w:p w:rsidR="00801023" w:rsidRPr="00801023" w:rsidRDefault="00801023" w:rsidP="0080102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801023" w:rsidRPr="00801023" w:rsidRDefault="00801023" w:rsidP="00D06809">
      <w:pPr>
        <w:spacing w:after="0" w:line="240" w:lineRule="auto"/>
        <w:ind w:left="-851" w:right="-142"/>
        <w:jc w:val="both"/>
        <w:rPr>
          <w:lang w:val="en-US"/>
        </w:rPr>
      </w:pPr>
    </w:p>
    <w:sectPr w:rsidR="00801023" w:rsidRPr="0080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6A52109E"/>
    <w:multiLevelType w:val="multilevel"/>
    <w:tmpl w:val="B220E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F3"/>
    <w:rsid w:val="005168F3"/>
    <w:rsid w:val="007C0A13"/>
    <w:rsid w:val="00801023"/>
    <w:rsid w:val="00D06809"/>
    <w:rsid w:val="00F75EC2"/>
    <w:rsid w:val="00F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4</cp:revision>
  <dcterms:created xsi:type="dcterms:W3CDTF">2024-09-17T08:19:00Z</dcterms:created>
  <dcterms:modified xsi:type="dcterms:W3CDTF">2024-09-17T08:44:00Z</dcterms:modified>
</cp:coreProperties>
</file>