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39" w:rsidRPr="007A4B39" w:rsidRDefault="007A4B39" w:rsidP="007A4B3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A4B39">
        <w:rPr>
          <w:b/>
          <w:szCs w:val="26"/>
          <w:lang w:eastAsia="en-US"/>
        </w:rPr>
        <w:t>Статистические данные</w:t>
      </w:r>
    </w:p>
    <w:p w:rsidR="007A4B39" w:rsidRPr="007442E5" w:rsidRDefault="007A4B39" w:rsidP="007A4B39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7A4B39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декабре 2024 года</w:t>
      </w:r>
    </w:p>
    <w:p w:rsidR="007A4B39" w:rsidRPr="007442E5" w:rsidRDefault="007A4B39" w:rsidP="007A4B39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7442E5">
        <w:rPr>
          <w:szCs w:val="26"/>
          <w:lang w:eastAsia="en-US"/>
        </w:rPr>
        <w:t>Табл.1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57"/>
        <w:gridCol w:w="991"/>
      </w:tblGrid>
      <w:tr w:rsidR="007A4B39" w:rsidRPr="007442E5" w:rsidTr="0006034A">
        <w:tc>
          <w:tcPr>
            <w:tcW w:w="4520" w:type="pct"/>
          </w:tcPr>
          <w:p w:rsidR="007A4B39" w:rsidRPr="007442E5" w:rsidRDefault="007A4B39" w:rsidP="00635A08">
            <w:pPr>
              <w:rPr>
                <w:b/>
                <w:sz w:val="23"/>
                <w:szCs w:val="23"/>
              </w:rPr>
            </w:pPr>
            <w:r w:rsidRPr="007442E5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7442E5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7442E5">
              <w:rPr>
                <w:b/>
                <w:sz w:val="23"/>
                <w:szCs w:val="23"/>
              </w:rPr>
              <w:t>385</w:t>
            </w:r>
          </w:p>
        </w:tc>
      </w:tr>
      <w:tr w:rsidR="007A4B39" w:rsidRPr="007442E5" w:rsidTr="0006034A"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В том числе: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A4B39" w:rsidRPr="007442E5" w:rsidTr="0006034A">
        <w:tc>
          <w:tcPr>
            <w:tcW w:w="4521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442E5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7442E5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199</w:t>
            </w:r>
          </w:p>
        </w:tc>
      </w:tr>
      <w:tr w:rsidR="007A4B39" w:rsidRPr="007442E5" w:rsidTr="0006034A">
        <w:trPr>
          <w:trHeight w:val="407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6</w:t>
            </w:r>
          </w:p>
        </w:tc>
      </w:tr>
      <w:tr w:rsidR="007A4B39" w:rsidRPr="007442E5" w:rsidTr="0006034A">
        <w:trPr>
          <w:trHeight w:val="429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16</w:t>
            </w:r>
          </w:p>
        </w:tc>
      </w:tr>
      <w:tr w:rsidR="007A4B39" w:rsidRPr="007442E5" w:rsidTr="0006034A">
        <w:trPr>
          <w:trHeight w:val="323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</w:t>
            </w:r>
          </w:p>
        </w:tc>
      </w:tr>
      <w:tr w:rsidR="007A4B39" w:rsidRPr="007442E5" w:rsidTr="0006034A">
        <w:trPr>
          <w:trHeight w:val="643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131</w:t>
            </w:r>
          </w:p>
        </w:tc>
      </w:tr>
      <w:tr w:rsidR="007A4B39" w:rsidRPr="007442E5" w:rsidTr="0006034A">
        <w:trPr>
          <w:trHeight w:val="541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35</w:t>
            </w:r>
          </w:p>
        </w:tc>
      </w:tr>
      <w:tr w:rsidR="007A4B39" w:rsidRPr="007442E5" w:rsidTr="0006034A">
        <w:trPr>
          <w:trHeight w:val="884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5</w:t>
            </w:r>
          </w:p>
        </w:tc>
      </w:tr>
      <w:tr w:rsidR="007A4B39" w:rsidRPr="007442E5" w:rsidTr="0006034A">
        <w:trPr>
          <w:trHeight w:val="389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«ГП3»;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0</w:t>
            </w:r>
          </w:p>
        </w:tc>
      </w:tr>
      <w:tr w:rsidR="007A4B39" w:rsidRPr="007442E5" w:rsidTr="0006034A">
        <w:trPr>
          <w:trHeight w:val="553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</w:t>
            </w:r>
          </w:p>
        </w:tc>
      </w:tr>
      <w:tr w:rsidR="007A4B39" w:rsidRPr="007442E5" w:rsidTr="0006034A">
        <w:tc>
          <w:tcPr>
            <w:tcW w:w="4521" w:type="pct"/>
            <w:vAlign w:val="center"/>
          </w:tcPr>
          <w:p w:rsidR="007A4B39" w:rsidRPr="007442E5" w:rsidRDefault="007A4B39" w:rsidP="00635A08">
            <w:pPr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81</w:t>
            </w:r>
          </w:p>
        </w:tc>
      </w:tr>
      <w:tr w:rsidR="007A4B39" w:rsidRPr="007442E5" w:rsidTr="0006034A">
        <w:trPr>
          <w:trHeight w:val="114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43</w:t>
            </w:r>
          </w:p>
        </w:tc>
      </w:tr>
      <w:tr w:rsidR="007A4B39" w:rsidRPr="007442E5" w:rsidTr="0006034A">
        <w:trPr>
          <w:trHeight w:val="202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2.2. </w:t>
            </w:r>
            <w:proofErr w:type="gramStart"/>
            <w:r w:rsidRPr="007442E5">
              <w:rPr>
                <w:sz w:val="23"/>
                <w:szCs w:val="23"/>
              </w:rPr>
              <w:t>МРИ</w:t>
            </w:r>
            <w:proofErr w:type="gramEnd"/>
            <w:r w:rsidRPr="007442E5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442E5">
              <w:rPr>
                <w:sz w:val="23"/>
                <w:szCs w:val="23"/>
              </w:rPr>
              <w:t>7</w:t>
            </w:r>
          </w:p>
        </w:tc>
      </w:tr>
      <w:tr w:rsidR="007A4B39" w:rsidRPr="007442E5" w:rsidTr="0006034A">
        <w:trPr>
          <w:trHeight w:val="20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2.3. МИ ФНС России по Приволжскому федеральному округу;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200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2.3. УФНС/ИФНС России по субъектам РФ;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4</w:t>
            </w:r>
          </w:p>
        </w:tc>
      </w:tr>
      <w:tr w:rsidR="007A4B39" w:rsidRPr="007442E5" w:rsidTr="0006034A">
        <w:trPr>
          <w:trHeight w:val="26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2.4. </w:t>
            </w:r>
            <w:proofErr w:type="gramStart"/>
            <w:r w:rsidRPr="007442E5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26</w:t>
            </w:r>
          </w:p>
        </w:tc>
      </w:tr>
      <w:tr w:rsidR="007A4B39" w:rsidRPr="007442E5" w:rsidTr="0006034A">
        <w:tc>
          <w:tcPr>
            <w:tcW w:w="4521" w:type="pct"/>
            <w:vAlign w:val="center"/>
          </w:tcPr>
          <w:p w:rsidR="007A4B39" w:rsidRPr="007442E5" w:rsidRDefault="007A4B39" w:rsidP="00635A08">
            <w:pPr>
              <w:jc w:val="both"/>
              <w:rPr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105</w:t>
            </w:r>
          </w:p>
        </w:tc>
      </w:tr>
      <w:tr w:rsidR="007A4B39" w:rsidRPr="007442E5" w:rsidTr="0006034A">
        <w:trPr>
          <w:trHeight w:val="122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93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- Депутат Государственной Думы </w:t>
            </w:r>
            <w:proofErr w:type="spellStart"/>
            <w:r w:rsidRPr="007442E5">
              <w:rPr>
                <w:sz w:val="23"/>
                <w:szCs w:val="23"/>
              </w:rPr>
              <w:t>Кабышев</w:t>
            </w:r>
            <w:proofErr w:type="spellEnd"/>
            <w:r w:rsidRPr="007442E5">
              <w:rPr>
                <w:sz w:val="23"/>
                <w:szCs w:val="23"/>
              </w:rPr>
              <w:t xml:space="preserve"> С.В.;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5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12</w:t>
            </w:r>
          </w:p>
        </w:tc>
      </w:tr>
      <w:tr w:rsidR="007A4B39" w:rsidRPr="007442E5" w:rsidTr="0006034A">
        <w:trPr>
          <w:trHeight w:val="15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31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18</w:t>
            </w:r>
          </w:p>
        </w:tc>
      </w:tr>
      <w:tr w:rsidR="007A4B39" w:rsidRPr="007442E5" w:rsidTr="0006034A">
        <w:trPr>
          <w:trHeight w:val="15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Саратовская межрайонная природоохранная прокуратура;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06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442E5">
              <w:rPr>
                <w:sz w:val="23"/>
                <w:szCs w:val="23"/>
              </w:rPr>
              <w:t>Роспотребнадзора</w:t>
            </w:r>
            <w:proofErr w:type="spellEnd"/>
            <w:r w:rsidRPr="007442E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34</w:t>
            </w:r>
          </w:p>
        </w:tc>
      </w:tr>
      <w:tr w:rsidR="007A4B39" w:rsidRPr="007442E5" w:rsidTr="0006034A">
        <w:trPr>
          <w:trHeight w:val="144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442E5">
              <w:rPr>
                <w:sz w:val="23"/>
                <w:szCs w:val="23"/>
              </w:rPr>
              <w:t>Роскомнадзора</w:t>
            </w:r>
            <w:proofErr w:type="spellEnd"/>
            <w:r w:rsidRPr="007442E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8</w:t>
            </w:r>
          </w:p>
        </w:tc>
      </w:tr>
      <w:tr w:rsidR="007A4B39" w:rsidRPr="007442E5" w:rsidTr="0006034A">
        <w:trPr>
          <w:trHeight w:val="115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- </w:t>
            </w:r>
            <w:proofErr w:type="gramStart"/>
            <w:r w:rsidRPr="007442E5">
              <w:rPr>
                <w:sz w:val="23"/>
                <w:szCs w:val="23"/>
              </w:rPr>
              <w:t>МРУ</w:t>
            </w:r>
            <w:proofErr w:type="gramEnd"/>
            <w:r w:rsidRPr="007442E5">
              <w:rPr>
                <w:sz w:val="23"/>
                <w:szCs w:val="23"/>
              </w:rPr>
              <w:t xml:space="preserve"> </w:t>
            </w:r>
            <w:proofErr w:type="spellStart"/>
            <w:r w:rsidRPr="007442E5">
              <w:rPr>
                <w:sz w:val="23"/>
                <w:szCs w:val="23"/>
              </w:rPr>
              <w:t>Росфинмониторинга</w:t>
            </w:r>
            <w:proofErr w:type="spellEnd"/>
            <w:r w:rsidRPr="007442E5">
              <w:rPr>
                <w:sz w:val="23"/>
                <w:szCs w:val="23"/>
              </w:rPr>
              <w:t xml:space="preserve"> по ЦФО;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3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УФК по Пензенской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03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8</w:t>
            </w:r>
          </w:p>
        </w:tc>
      </w:tr>
      <w:tr w:rsidR="007A4B39" w:rsidRPr="007442E5" w:rsidTr="0006034A">
        <w:trPr>
          <w:trHeight w:val="13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Министерство труда и социальной защиты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4</w:t>
            </w:r>
          </w:p>
        </w:tc>
      </w:tr>
      <w:tr w:rsidR="007A4B39" w:rsidRPr="007442E5" w:rsidTr="0006034A">
        <w:trPr>
          <w:trHeight w:val="150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7442E5">
              <w:rPr>
                <w:sz w:val="23"/>
                <w:szCs w:val="23"/>
              </w:rPr>
              <w:t>г</w:t>
            </w:r>
            <w:proofErr w:type="gramStart"/>
            <w:r w:rsidRPr="007442E5">
              <w:rPr>
                <w:sz w:val="23"/>
                <w:szCs w:val="23"/>
              </w:rPr>
              <w:t>.С</w:t>
            </w:r>
            <w:proofErr w:type="gramEnd"/>
            <w:r w:rsidRPr="007442E5">
              <w:rPr>
                <w:sz w:val="23"/>
                <w:szCs w:val="23"/>
              </w:rPr>
              <w:t>аратов</w:t>
            </w:r>
            <w:proofErr w:type="spellEnd"/>
            <w:r w:rsidRPr="007442E5">
              <w:rPr>
                <w:sz w:val="23"/>
                <w:szCs w:val="23"/>
              </w:rPr>
              <w:t>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3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2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10</w:t>
            </w:r>
          </w:p>
        </w:tc>
      </w:tr>
      <w:tr w:rsidR="007A4B39" w:rsidRPr="007442E5" w:rsidTr="0006034A">
        <w:trPr>
          <w:trHeight w:val="115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27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Отделение по Ростовской области Южного ГУ Банка России;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13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- Служба по защите прав потребителей и обеспечению доступности финансовых услуг ЦБ России.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</w:tbl>
    <w:p w:rsidR="007A4B39" w:rsidRPr="007442E5" w:rsidRDefault="007A4B39" w:rsidP="007A4B39">
      <w:pPr>
        <w:ind w:left="19" w:right="87" w:firstLine="709"/>
        <w:contextualSpacing/>
        <w:jc w:val="both"/>
        <w:rPr>
          <w:szCs w:val="26"/>
        </w:rPr>
      </w:pPr>
    </w:p>
    <w:p w:rsidR="007A4B39" w:rsidRPr="007A4B39" w:rsidRDefault="007A4B39" w:rsidP="007A4B3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7A4B39">
        <w:rPr>
          <w:b/>
          <w:szCs w:val="26"/>
        </w:rPr>
        <w:t>Статистические данные</w:t>
      </w:r>
    </w:p>
    <w:p w:rsidR="007A4B39" w:rsidRPr="007A4B39" w:rsidRDefault="007A4B39" w:rsidP="007A4B39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7A4B39">
        <w:rPr>
          <w:b/>
          <w:szCs w:val="26"/>
        </w:rPr>
        <w:t>поступивших в Управление обращений от юридических лиц в декабре 2024 года</w:t>
      </w:r>
    </w:p>
    <w:p w:rsidR="007A4B39" w:rsidRPr="007442E5" w:rsidRDefault="007A4B39" w:rsidP="007A4B39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7442E5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  <w:gridCol w:w="991"/>
      </w:tblGrid>
      <w:tr w:rsidR="007A4B39" w:rsidRPr="007442E5" w:rsidTr="0006034A">
        <w:tc>
          <w:tcPr>
            <w:tcW w:w="4521" w:type="pct"/>
          </w:tcPr>
          <w:p w:rsidR="007A4B39" w:rsidRPr="007442E5" w:rsidRDefault="007A4B39" w:rsidP="00635A08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7442E5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7442E5">
              <w:rPr>
                <w:b/>
                <w:sz w:val="23"/>
                <w:szCs w:val="23"/>
              </w:rPr>
              <w:t>, всего</w:t>
            </w:r>
            <w:r w:rsidRPr="007442E5">
              <w:rPr>
                <w:b/>
                <w:sz w:val="23"/>
                <w:szCs w:val="23"/>
              </w:rPr>
              <w:tab/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442E5">
              <w:rPr>
                <w:b/>
                <w:sz w:val="23"/>
                <w:szCs w:val="23"/>
              </w:rPr>
              <w:t>71</w:t>
            </w:r>
          </w:p>
        </w:tc>
      </w:tr>
      <w:tr w:rsidR="007A4B39" w:rsidRPr="007442E5" w:rsidTr="0006034A"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В том числе: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7A4B39" w:rsidRPr="007442E5" w:rsidTr="0006034A">
        <w:trPr>
          <w:trHeight w:val="701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442E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32</w:t>
            </w:r>
          </w:p>
        </w:tc>
      </w:tr>
      <w:tr w:rsidR="007A4B39" w:rsidRPr="007442E5" w:rsidTr="0006034A">
        <w:trPr>
          <w:trHeight w:val="411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</w:t>
            </w:r>
          </w:p>
        </w:tc>
      </w:tr>
      <w:tr w:rsidR="007A4B39" w:rsidRPr="007442E5" w:rsidTr="0006034A">
        <w:trPr>
          <w:trHeight w:val="433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</w:t>
            </w:r>
          </w:p>
        </w:tc>
      </w:tr>
      <w:tr w:rsidR="007A4B39" w:rsidRPr="007442E5" w:rsidTr="0006034A">
        <w:trPr>
          <w:trHeight w:val="295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2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0</w:t>
            </w:r>
          </w:p>
        </w:tc>
      </w:tr>
      <w:tr w:rsidR="007A4B39" w:rsidRPr="007442E5" w:rsidTr="0006034A">
        <w:trPr>
          <w:trHeight w:val="274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13</w:t>
            </w:r>
          </w:p>
        </w:tc>
      </w:tr>
      <w:tr w:rsidR="007A4B39" w:rsidRPr="007442E5" w:rsidTr="0006034A">
        <w:trPr>
          <w:trHeight w:val="638"/>
        </w:trPr>
        <w:tc>
          <w:tcPr>
            <w:tcW w:w="4521" w:type="pct"/>
          </w:tcPr>
          <w:p w:rsidR="007A4B39" w:rsidRPr="007442E5" w:rsidRDefault="007A4B39" w:rsidP="00635A08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7442E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7442E5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7442E5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13</w:t>
            </w:r>
          </w:p>
        </w:tc>
      </w:tr>
      <w:tr w:rsidR="007A4B39" w:rsidRPr="007442E5" w:rsidTr="0006034A">
        <w:trPr>
          <w:trHeight w:val="472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39</w:t>
            </w:r>
          </w:p>
        </w:tc>
      </w:tr>
      <w:tr w:rsidR="007A4B39" w:rsidRPr="007442E5" w:rsidTr="0006034A">
        <w:trPr>
          <w:trHeight w:val="288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6</w:t>
            </w:r>
          </w:p>
        </w:tc>
      </w:tr>
      <w:tr w:rsidR="007A4B39" w:rsidRPr="007442E5" w:rsidTr="0006034A">
        <w:trPr>
          <w:trHeight w:val="219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2.2. УФНС/ИФНС России по субъектам РФ;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1</w:t>
            </w:r>
          </w:p>
        </w:tc>
      </w:tr>
      <w:tr w:rsidR="007A4B39" w:rsidRPr="007442E5" w:rsidTr="0006034A">
        <w:trPr>
          <w:trHeight w:val="355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 xml:space="preserve">2.3. </w:t>
            </w:r>
            <w:proofErr w:type="gramStart"/>
            <w:r w:rsidRPr="007442E5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442E5">
              <w:rPr>
                <w:sz w:val="23"/>
                <w:szCs w:val="23"/>
              </w:rPr>
              <w:t>32</w:t>
            </w:r>
          </w:p>
        </w:tc>
      </w:tr>
      <w:tr w:rsidR="007A4B39" w:rsidRPr="007442E5" w:rsidTr="0006034A">
        <w:trPr>
          <w:trHeight w:val="803"/>
        </w:trPr>
        <w:tc>
          <w:tcPr>
            <w:tcW w:w="4521" w:type="pct"/>
            <w:vAlign w:val="center"/>
          </w:tcPr>
          <w:p w:rsidR="007A4B39" w:rsidRPr="007442E5" w:rsidRDefault="007A4B39" w:rsidP="00635A08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7442E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479" w:type="pct"/>
          </w:tcPr>
          <w:p w:rsidR="007A4B39" w:rsidRPr="007442E5" w:rsidRDefault="007A4B39" w:rsidP="00635A0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442E5">
              <w:rPr>
                <w:b/>
                <w:sz w:val="23"/>
                <w:szCs w:val="23"/>
              </w:rPr>
              <w:t>0</w:t>
            </w:r>
          </w:p>
        </w:tc>
      </w:tr>
    </w:tbl>
    <w:p w:rsidR="007A4B39" w:rsidRPr="007442E5" w:rsidRDefault="007A4B39" w:rsidP="007A4B39">
      <w:pPr>
        <w:ind w:right="87"/>
        <w:contextualSpacing/>
        <w:jc w:val="both"/>
        <w:rPr>
          <w:szCs w:val="26"/>
        </w:rPr>
      </w:pPr>
    </w:p>
    <w:p w:rsidR="007A4B39" w:rsidRPr="007442E5" w:rsidRDefault="007A4B39" w:rsidP="0006034A">
      <w:pPr>
        <w:ind w:left="-709" w:right="-284" w:firstLine="284"/>
        <w:contextualSpacing/>
        <w:jc w:val="both"/>
        <w:rPr>
          <w:bCs/>
          <w:szCs w:val="26"/>
        </w:rPr>
      </w:pPr>
      <w:r w:rsidRPr="007442E5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(385), составили заявления </w:t>
      </w:r>
      <w:r w:rsidRPr="007442E5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7442E5">
        <w:rPr>
          <w:szCs w:val="26"/>
        </w:rPr>
        <w:t xml:space="preserve">– 75 обращений </w:t>
      </w:r>
      <w:r w:rsidRPr="007442E5">
        <w:rPr>
          <w:noProof/>
          <w:szCs w:val="26"/>
        </w:rPr>
        <w:t>(</w:t>
      </w:r>
      <w:r w:rsidRPr="007442E5">
        <w:rPr>
          <w:bCs/>
          <w:szCs w:val="26"/>
        </w:rPr>
        <w:t xml:space="preserve">19,5 % </w:t>
      </w:r>
      <w:r w:rsidRPr="007442E5">
        <w:rPr>
          <w:szCs w:val="26"/>
        </w:rPr>
        <w:t>от общего числа обращений, поступивших от физических лиц</w:t>
      </w:r>
      <w:r w:rsidRPr="007442E5">
        <w:rPr>
          <w:noProof/>
          <w:szCs w:val="26"/>
        </w:rPr>
        <w:t>).</w:t>
      </w:r>
    </w:p>
    <w:p w:rsidR="007A4B39" w:rsidRPr="007442E5" w:rsidRDefault="007A4B39" w:rsidP="0006034A">
      <w:pPr>
        <w:ind w:left="-709" w:right="-284" w:firstLine="284"/>
        <w:contextualSpacing/>
        <w:jc w:val="both"/>
        <w:rPr>
          <w:bCs/>
          <w:szCs w:val="26"/>
        </w:rPr>
      </w:pPr>
      <w:r w:rsidRPr="007442E5">
        <w:rPr>
          <w:szCs w:val="26"/>
        </w:rPr>
        <w:t>Существенную часть обращений граждан составили заявления по вопросам</w:t>
      </w:r>
      <w:r w:rsidRPr="007442E5">
        <w:rPr>
          <w:bCs/>
          <w:szCs w:val="26"/>
        </w:rPr>
        <w:t xml:space="preserve"> администрирования имущественных налогов </w:t>
      </w:r>
      <w:r w:rsidRPr="007442E5">
        <w:rPr>
          <w:szCs w:val="26"/>
        </w:rPr>
        <w:t xml:space="preserve">– 66 обращений </w:t>
      </w:r>
      <w:r w:rsidRPr="007442E5">
        <w:rPr>
          <w:noProof/>
          <w:szCs w:val="26"/>
        </w:rPr>
        <w:t>(</w:t>
      </w:r>
      <w:r w:rsidRPr="007442E5">
        <w:rPr>
          <w:bCs/>
          <w:szCs w:val="26"/>
        </w:rPr>
        <w:t xml:space="preserve">17,1 % </w:t>
      </w:r>
      <w:r w:rsidRPr="007442E5">
        <w:rPr>
          <w:szCs w:val="26"/>
        </w:rPr>
        <w:t>от общего числа обращений, поступивших от физических лиц</w:t>
      </w:r>
      <w:r w:rsidRPr="007442E5">
        <w:rPr>
          <w:noProof/>
          <w:szCs w:val="26"/>
        </w:rPr>
        <w:t xml:space="preserve">). </w:t>
      </w:r>
      <w:r w:rsidRPr="007442E5">
        <w:rPr>
          <w:szCs w:val="26"/>
        </w:rPr>
        <w:t>По вопросу исчисления и уплаты налога на имущество поступило 21 обращение (</w:t>
      </w:r>
      <w:r w:rsidRPr="007442E5">
        <w:rPr>
          <w:bCs/>
          <w:szCs w:val="26"/>
        </w:rPr>
        <w:t xml:space="preserve">5,5 % </w:t>
      </w:r>
      <w:r w:rsidRPr="007442E5">
        <w:rPr>
          <w:szCs w:val="26"/>
        </w:rPr>
        <w:t xml:space="preserve">от общего числа обращений, поступивших от физических лиц), транспортного налога – 21 обращение (5,5 % от общего числа обращений, поступивших от физических лиц), земельного налога – 4 обращения (1 % от общего числа обращений, поступивших от физических лиц). </w:t>
      </w:r>
      <w:proofErr w:type="gramStart"/>
      <w:r w:rsidRPr="007442E5">
        <w:rPr>
          <w:szCs w:val="26"/>
        </w:rPr>
        <w:t>К тому же, продолжали поступать обращения по вопросам предоставления налоговых преференций и льгот физическим лицам – 12 обращений (3,1 % от общего числа обращений, поступивших от физических лиц), неполучения налоговых уведомлений об уплате налога –</w:t>
      </w:r>
      <w:r>
        <w:rPr>
          <w:szCs w:val="26"/>
        </w:rPr>
        <w:t xml:space="preserve"> </w:t>
      </w:r>
      <w:r w:rsidRPr="007442E5">
        <w:rPr>
          <w:szCs w:val="26"/>
        </w:rPr>
        <w:t>4 обращения (1 % от общего числа обращений, поступивших от физических лиц) и по вопросам актуализации сведений об объектах налогообложения – 4 обращения (1 % от общего числа обращений, поступивших от</w:t>
      </w:r>
      <w:proofErr w:type="gramEnd"/>
      <w:r w:rsidRPr="007442E5">
        <w:rPr>
          <w:szCs w:val="26"/>
        </w:rPr>
        <w:t xml:space="preserve"> физических лиц).</w:t>
      </w:r>
    </w:p>
    <w:p w:rsidR="007A4B39" w:rsidRPr="007442E5" w:rsidRDefault="007A4B39" w:rsidP="0006034A">
      <w:pPr>
        <w:ind w:left="-709" w:right="-284" w:firstLine="284"/>
        <w:contextualSpacing/>
        <w:jc w:val="both"/>
        <w:rPr>
          <w:szCs w:val="26"/>
        </w:rPr>
      </w:pPr>
      <w:proofErr w:type="gramStart"/>
      <w:r w:rsidRPr="007442E5">
        <w:rPr>
          <w:szCs w:val="26"/>
        </w:rPr>
        <w:t xml:space="preserve">Среди обращений, поступивших на рассмотрение от организаций (71), наибольшую часть составили обращения по вопросам </w:t>
      </w:r>
      <w:r w:rsidRPr="007442E5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</w:t>
      </w:r>
      <w:r w:rsidRPr="007442E5">
        <w:rPr>
          <w:noProof/>
          <w:szCs w:val="26"/>
        </w:rPr>
        <w:lastRenderedPageBreak/>
        <w:t xml:space="preserve">характера и действий (бездействия) должностных лиц </w:t>
      </w:r>
      <w:r w:rsidRPr="007442E5">
        <w:rPr>
          <w:bCs/>
          <w:szCs w:val="26"/>
        </w:rPr>
        <w:t xml:space="preserve">– </w:t>
      </w:r>
      <w:r w:rsidRPr="007442E5">
        <w:rPr>
          <w:szCs w:val="26"/>
        </w:rPr>
        <w:t>38 обращений</w:t>
      </w:r>
      <w:r w:rsidRPr="007442E5">
        <w:rPr>
          <w:noProof/>
          <w:szCs w:val="26"/>
        </w:rPr>
        <w:t xml:space="preserve"> </w:t>
      </w:r>
      <w:r w:rsidRPr="007442E5">
        <w:rPr>
          <w:szCs w:val="26"/>
        </w:rPr>
        <w:t>(</w:t>
      </w:r>
      <w:r w:rsidRPr="007442E5">
        <w:rPr>
          <w:bCs/>
          <w:szCs w:val="26"/>
        </w:rPr>
        <w:t xml:space="preserve">53,5 % </w:t>
      </w:r>
      <w:r w:rsidRPr="007442E5">
        <w:rPr>
          <w:szCs w:val="26"/>
        </w:rPr>
        <w:t>от общего числа обращений, поступивших от юридических лиц).</w:t>
      </w:r>
      <w:proofErr w:type="gramEnd"/>
    </w:p>
    <w:p w:rsidR="007A4B39" w:rsidRPr="007442E5" w:rsidRDefault="007A4B39" w:rsidP="0006034A">
      <w:pPr>
        <w:ind w:left="-709" w:right="-284" w:firstLine="284"/>
        <w:contextualSpacing/>
        <w:jc w:val="both"/>
        <w:rPr>
          <w:szCs w:val="26"/>
        </w:rPr>
      </w:pPr>
      <w:r w:rsidRPr="007442E5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01.12.2024 по 31.12.2024, приведена в приложениях № 1 и № 2.</w:t>
      </w:r>
    </w:p>
    <w:p w:rsidR="007A4B39" w:rsidRPr="007442E5" w:rsidRDefault="007A4B39" w:rsidP="0006034A">
      <w:pPr>
        <w:ind w:left="-709" w:right="-284" w:firstLine="284"/>
        <w:contextualSpacing/>
        <w:jc w:val="both"/>
        <w:rPr>
          <w:szCs w:val="26"/>
        </w:rPr>
      </w:pPr>
      <w:r w:rsidRPr="007442E5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442E5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7A4B39" w:rsidRPr="007442E5" w:rsidRDefault="007A4B39" w:rsidP="0006034A">
      <w:pPr>
        <w:ind w:left="-709" w:right="-284" w:firstLine="284"/>
        <w:contextualSpacing/>
        <w:jc w:val="both"/>
        <w:rPr>
          <w:szCs w:val="26"/>
        </w:rPr>
      </w:pPr>
      <w:r w:rsidRPr="007442E5">
        <w:rPr>
          <w:szCs w:val="26"/>
          <w:lang w:eastAsia="en-US"/>
        </w:rPr>
        <w:t>В отчетном периоде Управлением рассмотрено 472 обращения от налогоплательщиков со сроком исполнения с 01.12.2024 по 31.12.2024.</w:t>
      </w:r>
      <w:r w:rsidRPr="007442E5">
        <w:rPr>
          <w:szCs w:val="26"/>
        </w:rPr>
        <w:t xml:space="preserve"> </w:t>
      </w:r>
    </w:p>
    <w:p w:rsidR="007A4B39" w:rsidRDefault="007A4B39" w:rsidP="0006034A">
      <w:pPr>
        <w:ind w:left="-709" w:right="-284" w:firstLine="284"/>
        <w:contextualSpacing/>
        <w:jc w:val="both"/>
        <w:rPr>
          <w:szCs w:val="26"/>
        </w:rPr>
      </w:pPr>
      <w:r w:rsidRPr="007442E5">
        <w:rPr>
          <w:szCs w:val="26"/>
        </w:rPr>
        <w:t xml:space="preserve">Помимо письменных обращений, граждане приходили на личный прием. Так, в декабре 2024 года в Управлении было принято 5 граждан: 1 гражданин руководителем Управления и 4 гражданина заместителями руководителя Управления. </w:t>
      </w:r>
    </w:p>
    <w:p w:rsidR="000B1218" w:rsidRDefault="007A4B39" w:rsidP="0006034A">
      <w:pPr>
        <w:ind w:left="-709" w:right="-284" w:firstLine="284"/>
        <w:contextualSpacing/>
        <w:jc w:val="both"/>
        <w:rPr>
          <w:szCs w:val="26"/>
        </w:rPr>
      </w:pPr>
      <w:r w:rsidRPr="007442E5">
        <w:rPr>
          <w:bCs/>
          <w:szCs w:val="26"/>
        </w:rPr>
        <w:t>Всем з</w:t>
      </w:r>
      <w:r w:rsidRPr="007442E5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7A4B39" w:rsidRDefault="007A4B39" w:rsidP="007A4B39">
      <w:pPr>
        <w:ind w:left="160" w:right="87" w:firstLine="709"/>
        <w:contextualSpacing/>
        <w:jc w:val="both"/>
        <w:rPr>
          <w:szCs w:val="26"/>
        </w:rPr>
      </w:pPr>
    </w:p>
    <w:p w:rsidR="007A4B39" w:rsidRPr="007A4B39" w:rsidRDefault="007A4B39" w:rsidP="007A4B39">
      <w:pPr>
        <w:ind w:left="-142"/>
        <w:jc w:val="right"/>
        <w:rPr>
          <w:noProof/>
          <w:szCs w:val="26"/>
        </w:rPr>
      </w:pPr>
      <w:r w:rsidRPr="007A4B39">
        <w:rPr>
          <w:noProof/>
          <w:szCs w:val="26"/>
        </w:rPr>
        <w:t>Приложение 1</w:t>
      </w:r>
    </w:p>
    <w:p w:rsidR="007A4B39" w:rsidRPr="007A4B39" w:rsidRDefault="007A4B39" w:rsidP="007A4B39">
      <w:pPr>
        <w:ind w:left="-142"/>
        <w:jc w:val="right"/>
        <w:rPr>
          <w:noProof/>
          <w:szCs w:val="26"/>
        </w:rPr>
      </w:pPr>
    </w:p>
    <w:p w:rsidR="007A4B39" w:rsidRPr="007A4B39" w:rsidRDefault="007A4B39" w:rsidP="007A4B39">
      <w:pPr>
        <w:rPr>
          <w:b/>
          <w:noProof/>
          <w:szCs w:val="26"/>
        </w:rPr>
      </w:pP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  <w:r w:rsidRPr="007A4B39">
        <w:rPr>
          <w:b/>
          <w:noProof/>
          <w:szCs w:val="26"/>
        </w:rPr>
        <w:t>СПРАВКА</w:t>
      </w: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  <w:r w:rsidRPr="007A4B39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  <w:r w:rsidRPr="007A4B39">
        <w:rPr>
          <w:b/>
          <w:noProof/>
          <w:szCs w:val="26"/>
          <w:lang w:val="en-US"/>
        </w:rPr>
        <w:t>c</w:t>
      </w:r>
      <w:r w:rsidRPr="007A4B39">
        <w:rPr>
          <w:b/>
          <w:noProof/>
          <w:szCs w:val="26"/>
        </w:rPr>
        <w:t xml:space="preserve"> 01.1</w:t>
      </w:r>
      <w:r w:rsidRPr="007A4B39">
        <w:rPr>
          <w:b/>
          <w:noProof/>
          <w:szCs w:val="26"/>
          <w:lang w:val="en-US"/>
        </w:rPr>
        <w:t>2</w:t>
      </w:r>
      <w:r w:rsidRPr="007A4B39">
        <w:rPr>
          <w:b/>
          <w:noProof/>
          <w:szCs w:val="26"/>
        </w:rPr>
        <w:t xml:space="preserve">.2024 по </w:t>
      </w:r>
      <w:r w:rsidRPr="007A4B39">
        <w:rPr>
          <w:b/>
          <w:noProof/>
          <w:szCs w:val="26"/>
          <w:lang w:val="en-US"/>
        </w:rPr>
        <w:t>31</w:t>
      </w:r>
      <w:r w:rsidRPr="007A4B39">
        <w:rPr>
          <w:b/>
          <w:noProof/>
          <w:szCs w:val="26"/>
        </w:rPr>
        <w:t>.1</w:t>
      </w:r>
      <w:r w:rsidRPr="007A4B39">
        <w:rPr>
          <w:b/>
          <w:noProof/>
          <w:szCs w:val="26"/>
          <w:lang w:val="en-US"/>
        </w:rPr>
        <w:t>2</w:t>
      </w:r>
      <w:r w:rsidRPr="007A4B39">
        <w:rPr>
          <w:b/>
          <w:noProof/>
          <w:szCs w:val="26"/>
        </w:rPr>
        <w:t>.2024</w:t>
      </w:r>
    </w:p>
    <w:p w:rsidR="007A4B39" w:rsidRPr="007A4B39" w:rsidRDefault="007A4B39" w:rsidP="007A4B39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7A4B39" w:rsidRPr="007A4B39" w:rsidTr="0006034A">
        <w:trPr>
          <w:cantSplit/>
          <w:trHeight w:val="253"/>
        </w:trPr>
        <w:tc>
          <w:tcPr>
            <w:tcW w:w="8789" w:type="dxa"/>
            <w:vMerge w:val="restart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  <w:p w:rsidR="007A4B39" w:rsidRPr="007A4B39" w:rsidRDefault="007A4B39" w:rsidP="007A4B39">
            <w:pPr>
              <w:jc w:val="center"/>
              <w:rPr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A4B39" w:rsidRPr="007A4B39" w:rsidTr="0006034A">
        <w:trPr>
          <w:cantSplit/>
          <w:trHeight w:val="437"/>
        </w:trPr>
        <w:tc>
          <w:tcPr>
            <w:tcW w:w="8789" w:type="dxa"/>
            <w:vMerge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06034A">
        <w:trPr>
          <w:cantSplit/>
          <w:trHeight w:val="255"/>
        </w:trPr>
        <w:tc>
          <w:tcPr>
            <w:tcW w:w="8789" w:type="dxa"/>
            <w:tcBorders>
              <w:bottom w:val="single" w:sz="4" w:space="0" w:color="auto"/>
            </w:tcBorders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12</w:t>
            </w:r>
          </w:p>
        </w:tc>
      </w:tr>
      <w:tr w:rsidR="007A4B39" w:rsidRPr="007A4B39" w:rsidTr="0006034A">
        <w:trPr>
          <w:cantSplit/>
          <w:trHeight w:val="255"/>
        </w:trPr>
        <w:tc>
          <w:tcPr>
            <w:tcW w:w="8789" w:type="dxa"/>
            <w:tcBorders>
              <w:top w:val="single" w:sz="4" w:space="0" w:color="auto"/>
            </w:tcBorders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19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5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75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16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10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A4B39">
              <w:rPr>
                <w:noProof/>
                <w:sz w:val="22"/>
                <w:szCs w:val="22"/>
                <w:lang w:val="en-US"/>
              </w:rPr>
              <w:t>46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34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38</w:t>
            </w:r>
          </w:p>
        </w:tc>
      </w:tr>
      <w:tr w:rsidR="007A4B39" w:rsidRPr="007A4B39" w:rsidTr="0006034A">
        <w:trPr>
          <w:cantSplit/>
        </w:trPr>
        <w:tc>
          <w:tcPr>
            <w:tcW w:w="8789" w:type="dxa"/>
          </w:tcPr>
          <w:p w:rsidR="007A4B39" w:rsidRPr="007A4B39" w:rsidRDefault="007A4B39" w:rsidP="007A4B39">
            <w:pPr>
              <w:rPr>
                <w:b/>
                <w:noProof/>
                <w:sz w:val="22"/>
                <w:szCs w:val="22"/>
              </w:rPr>
            </w:pPr>
            <w:r w:rsidRPr="007A4B39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7A4B39" w:rsidRPr="007A4B39" w:rsidRDefault="007A4B39" w:rsidP="007A4B3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A4B39">
              <w:rPr>
                <w:b/>
                <w:noProof/>
                <w:sz w:val="22"/>
                <w:szCs w:val="22"/>
              </w:rPr>
              <w:t>385</w:t>
            </w:r>
          </w:p>
        </w:tc>
      </w:tr>
    </w:tbl>
    <w:p w:rsidR="007A4B39" w:rsidRDefault="007A4B39" w:rsidP="007A4B39">
      <w:pPr>
        <w:ind w:left="160" w:right="87" w:firstLine="709"/>
        <w:contextualSpacing/>
        <w:jc w:val="both"/>
        <w:rPr>
          <w:szCs w:val="26"/>
        </w:rPr>
      </w:pPr>
    </w:p>
    <w:p w:rsidR="007A4B39" w:rsidRDefault="007A4B39" w:rsidP="007A4B39">
      <w:pPr>
        <w:ind w:left="160" w:right="87" w:firstLine="709"/>
        <w:contextualSpacing/>
        <w:jc w:val="both"/>
        <w:rPr>
          <w:szCs w:val="26"/>
        </w:rPr>
      </w:pPr>
    </w:p>
    <w:p w:rsidR="007A4B39" w:rsidRPr="007A4B39" w:rsidRDefault="007A4B39" w:rsidP="007A4B39">
      <w:pPr>
        <w:ind w:left="567"/>
        <w:jc w:val="right"/>
        <w:rPr>
          <w:noProof/>
          <w:szCs w:val="26"/>
        </w:rPr>
      </w:pPr>
      <w:r w:rsidRPr="007A4B39">
        <w:rPr>
          <w:noProof/>
          <w:szCs w:val="26"/>
        </w:rPr>
        <w:t>Приложение 2</w:t>
      </w: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  <w:r w:rsidRPr="007A4B39">
        <w:rPr>
          <w:b/>
          <w:noProof/>
          <w:szCs w:val="26"/>
        </w:rPr>
        <w:t>СПРАВКА</w:t>
      </w:r>
    </w:p>
    <w:p w:rsidR="007A4B39" w:rsidRPr="007A4B39" w:rsidRDefault="007A4B39" w:rsidP="007A4B39">
      <w:pPr>
        <w:ind w:left="-142"/>
        <w:jc w:val="center"/>
        <w:rPr>
          <w:b/>
          <w:noProof/>
          <w:szCs w:val="26"/>
        </w:rPr>
      </w:pPr>
      <w:r w:rsidRPr="007A4B39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bookmarkStart w:id="0" w:name="_GoBack"/>
      <w:bookmarkEnd w:id="0"/>
      <w:r w:rsidRPr="007A4B39">
        <w:rPr>
          <w:b/>
          <w:noProof/>
          <w:szCs w:val="26"/>
          <w:lang w:val="en-US"/>
        </w:rPr>
        <w:t>c</w:t>
      </w:r>
      <w:r w:rsidRPr="007A4B39">
        <w:rPr>
          <w:b/>
          <w:noProof/>
          <w:szCs w:val="26"/>
        </w:rPr>
        <w:t xml:space="preserve"> 01.12.2024 по 31.12.2024</w:t>
      </w:r>
    </w:p>
    <w:p w:rsidR="007A4B39" w:rsidRPr="007A4B39" w:rsidRDefault="007A4B39" w:rsidP="007A4B3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7A4B39" w:rsidRPr="007A4B39" w:rsidTr="00635A08">
        <w:trPr>
          <w:cantSplit/>
          <w:trHeight w:val="253"/>
        </w:trPr>
        <w:tc>
          <w:tcPr>
            <w:tcW w:w="8364" w:type="dxa"/>
            <w:vMerge w:val="restart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  <w:p w:rsidR="007A4B39" w:rsidRPr="007A4B39" w:rsidRDefault="007A4B39" w:rsidP="007A4B39">
            <w:pPr>
              <w:jc w:val="center"/>
              <w:rPr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A4B39" w:rsidRPr="007A4B39" w:rsidTr="00635A08">
        <w:trPr>
          <w:cantSplit/>
          <w:trHeight w:val="437"/>
        </w:trPr>
        <w:tc>
          <w:tcPr>
            <w:tcW w:w="8364" w:type="dxa"/>
            <w:vMerge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center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3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10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4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1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2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noProof/>
                <w:sz w:val="22"/>
                <w:szCs w:val="22"/>
              </w:rPr>
            </w:pPr>
            <w:r w:rsidRPr="007A4B39">
              <w:rPr>
                <w:noProof/>
                <w:sz w:val="22"/>
                <w:szCs w:val="22"/>
              </w:rPr>
              <w:t>38</w:t>
            </w:r>
          </w:p>
        </w:tc>
      </w:tr>
      <w:tr w:rsidR="007A4B39" w:rsidRPr="007A4B39" w:rsidTr="00635A08">
        <w:trPr>
          <w:cantSplit/>
        </w:trPr>
        <w:tc>
          <w:tcPr>
            <w:tcW w:w="8364" w:type="dxa"/>
          </w:tcPr>
          <w:p w:rsidR="007A4B39" w:rsidRPr="007A4B39" w:rsidRDefault="007A4B39" w:rsidP="007A4B39">
            <w:pPr>
              <w:rPr>
                <w:b/>
                <w:noProof/>
                <w:sz w:val="22"/>
                <w:szCs w:val="22"/>
              </w:rPr>
            </w:pPr>
            <w:r w:rsidRPr="007A4B39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7A4B39" w:rsidRPr="007A4B39" w:rsidRDefault="007A4B39" w:rsidP="007A4B3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A4B39">
              <w:rPr>
                <w:b/>
                <w:noProof/>
                <w:sz w:val="22"/>
                <w:szCs w:val="22"/>
              </w:rPr>
              <w:t>71</w:t>
            </w:r>
          </w:p>
        </w:tc>
      </w:tr>
    </w:tbl>
    <w:p w:rsidR="007A4B39" w:rsidRPr="007A4B39" w:rsidRDefault="007A4B39" w:rsidP="007A4B39">
      <w:pPr>
        <w:ind w:left="160" w:right="87" w:firstLine="709"/>
        <w:contextualSpacing/>
        <w:jc w:val="both"/>
        <w:rPr>
          <w:szCs w:val="26"/>
        </w:rPr>
      </w:pPr>
    </w:p>
    <w:sectPr w:rsidR="007A4B39" w:rsidRPr="007A4B39" w:rsidSect="007A4B39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39"/>
    <w:rsid w:val="0006034A"/>
    <w:rsid w:val="000B1218"/>
    <w:rsid w:val="007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3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3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2025-01-17T12:41:00Z</dcterms:created>
  <dcterms:modified xsi:type="dcterms:W3CDTF">2025-01-17T12:49:00Z</dcterms:modified>
</cp:coreProperties>
</file>