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54A2E" w:rsidRPr="005A42B2" w:rsidTr="00462A70">
        <w:tc>
          <w:tcPr>
            <w:tcW w:w="3686" w:type="dxa"/>
          </w:tcPr>
          <w:p w:rsidR="00054A2E" w:rsidRPr="005A42B2" w:rsidRDefault="00054A2E" w:rsidP="00054A2E">
            <w:pPr>
              <w:spacing w:line="276" w:lineRule="auto"/>
              <w:ind w:firstLine="0"/>
              <w:rPr>
                <w:sz w:val="20"/>
                <w:szCs w:val="20"/>
              </w:rPr>
            </w:pPr>
            <w:bookmarkStart w:id="0" w:name="_title_2"/>
            <w:bookmarkStart w:id="1" w:name="_ref_15896"/>
          </w:p>
        </w:tc>
      </w:tr>
    </w:tbl>
    <w:p w:rsidR="00192B68" w:rsidRPr="00E03624" w:rsidRDefault="00AB642D" w:rsidP="00E03624">
      <w:pPr>
        <w:pStyle w:val="a3"/>
        <w:rPr>
          <w:sz w:val="22"/>
          <w:szCs w:val="22"/>
        </w:rPr>
      </w:pPr>
      <w:r w:rsidRPr="00E03624">
        <w:rPr>
          <w:sz w:val="22"/>
          <w:szCs w:val="22"/>
        </w:rPr>
        <w:t xml:space="preserve">Выписка из </w:t>
      </w:r>
      <w:r w:rsidR="00192B68" w:rsidRPr="00E03624">
        <w:rPr>
          <w:sz w:val="22"/>
          <w:szCs w:val="22"/>
        </w:rPr>
        <w:t>Учетной политики</w:t>
      </w:r>
      <w:r w:rsidRPr="00E03624">
        <w:rPr>
          <w:sz w:val="22"/>
          <w:szCs w:val="22"/>
        </w:rPr>
        <w:t xml:space="preserve"> для целей бюджетного учета</w:t>
      </w:r>
      <w:r w:rsidR="00F55E12" w:rsidRPr="00E03624">
        <w:rPr>
          <w:sz w:val="22"/>
          <w:szCs w:val="22"/>
        </w:rPr>
        <w:br/>
        <w:t>Управления Федеральной налоговой службы по Сахалинской области</w:t>
      </w:r>
      <w:r w:rsidR="00192B68" w:rsidRPr="00E03624">
        <w:rPr>
          <w:sz w:val="22"/>
          <w:szCs w:val="22"/>
        </w:rPr>
        <w:t>,</w:t>
      </w:r>
    </w:p>
    <w:p w:rsidR="00192B68" w:rsidRPr="00E03624" w:rsidRDefault="00192B68" w:rsidP="00E03624">
      <w:pPr>
        <w:pStyle w:val="a3"/>
        <w:rPr>
          <w:sz w:val="22"/>
          <w:szCs w:val="22"/>
        </w:rPr>
      </w:pPr>
      <w:r w:rsidRPr="00E03624">
        <w:rPr>
          <w:sz w:val="22"/>
          <w:szCs w:val="22"/>
        </w:rPr>
        <w:t xml:space="preserve">утвержденной приказом УФНС России по Сахалинской области </w:t>
      </w:r>
    </w:p>
    <w:p w:rsidR="00F55E12" w:rsidRPr="00E03624" w:rsidRDefault="00192B68" w:rsidP="00E03624">
      <w:pPr>
        <w:pStyle w:val="a3"/>
        <w:rPr>
          <w:sz w:val="22"/>
          <w:szCs w:val="22"/>
        </w:rPr>
      </w:pPr>
      <w:r w:rsidRPr="00E03624">
        <w:rPr>
          <w:sz w:val="22"/>
          <w:szCs w:val="22"/>
        </w:rPr>
        <w:t>от 29.12.2018 №02-03/221-а</w:t>
      </w:r>
      <w:r w:rsidR="00F55E12" w:rsidRPr="00E03624">
        <w:rPr>
          <w:sz w:val="22"/>
          <w:szCs w:val="22"/>
        </w:rPr>
        <w:br/>
      </w:r>
      <w:bookmarkEnd w:id="0"/>
      <w:bookmarkEnd w:id="1"/>
    </w:p>
    <w:p w:rsidR="00F55E12" w:rsidRPr="00E03624" w:rsidRDefault="009857CB" w:rsidP="00E03624">
      <w:pPr>
        <w:pStyle w:val="1"/>
        <w:numPr>
          <w:ilvl w:val="0"/>
          <w:numId w:val="2"/>
        </w:numPr>
        <w:spacing w:line="240" w:lineRule="auto"/>
        <w:rPr>
          <w:sz w:val="22"/>
          <w:szCs w:val="22"/>
        </w:rPr>
      </w:pPr>
      <w:bookmarkStart w:id="2" w:name="_ref_15921"/>
      <w:r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Организационные положения</w:t>
      </w:r>
      <w:bookmarkEnd w:id="2"/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3" w:name="_ref_300807"/>
      <w:r w:rsidRPr="00E03624">
        <w:rPr>
          <w:szCs w:val="22"/>
        </w:rPr>
        <w:t xml:space="preserve"> Учетная политика </w:t>
      </w:r>
      <w:r w:rsidR="006D5F59" w:rsidRPr="00E03624">
        <w:rPr>
          <w:szCs w:val="22"/>
        </w:rPr>
        <w:t xml:space="preserve">для целей бюджетного учета </w:t>
      </w:r>
      <w:r w:rsidRPr="00E03624">
        <w:rPr>
          <w:szCs w:val="22"/>
        </w:rPr>
        <w:t xml:space="preserve">Управления Федеральной налоговой службы по Сахалинской области (далее Управление) разработана в соответствии с требованиями следующих </w:t>
      </w:r>
      <w:r w:rsidR="00571DC7" w:rsidRPr="00E03624">
        <w:rPr>
          <w:szCs w:val="22"/>
        </w:rPr>
        <w:t xml:space="preserve">нормативных </w:t>
      </w:r>
      <w:r w:rsidRPr="00E03624">
        <w:rPr>
          <w:szCs w:val="22"/>
        </w:rPr>
        <w:t>документов:</w:t>
      </w:r>
      <w:bookmarkEnd w:id="3"/>
    </w:p>
    <w:p w:rsidR="00F55E12" w:rsidRPr="00E03624" w:rsidRDefault="00F55E12" w:rsidP="00E03624">
      <w:pPr>
        <w:pStyle w:val="a5"/>
        <w:numPr>
          <w:ilvl w:val="0"/>
          <w:numId w:val="3"/>
        </w:numPr>
        <w:spacing w:after="0" w:line="240" w:lineRule="auto"/>
        <w:ind w:left="482"/>
        <w:jc w:val="both"/>
      </w:pPr>
      <w:r w:rsidRPr="00E03624">
        <w:t xml:space="preserve"> Бюджетный </w:t>
      </w:r>
      <w:hyperlink r:id="rId7" w:history="1">
        <w:r w:rsidRPr="00E03624">
          <w:rPr>
            <w:rStyle w:val="a6"/>
            <w:color w:val="auto"/>
            <w:u w:val="none"/>
          </w:rPr>
          <w:t>кодекс</w:t>
        </w:r>
      </w:hyperlink>
      <w:r w:rsidRPr="00E03624">
        <w:t xml:space="preserve"> РФ;</w:t>
      </w:r>
    </w:p>
    <w:p w:rsidR="00F55E12" w:rsidRPr="00E03624" w:rsidRDefault="00F55E12" w:rsidP="00E03624">
      <w:pPr>
        <w:pStyle w:val="a5"/>
        <w:numPr>
          <w:ilvl w:val="0"/>
          <w:numId w:val="3"/>
        </w:numPr>
        <w:spacing w:after="0" w:line="240" w:lineRule="auto"/>
        <w:ind w:left="482"/>
        <w:jc w:val="both"/>
      </w:pPr>
      <w:r w:rsidRPr="00E03624">
        <w:t xml:space="preserve"> Федеральный </w:t>
      </w:r>
      <w:hyperlink r:id="rId8" w:history="1">
        <w:r w:rsidRPr="00E03624">
          <w:rPr>
            <w:rStyle w:val="a6"/>
            <w:color w:val="auto"/>
            <w:u w:val="none"/>
          </w:rPr>
          <w:t>закон</w:t>
        </w:r>
      </w:hyperlink>
      <w:r w:rsidRPr="00E03624">
        <w:t xml:space="preserve"> от 06.12.2011 № 402-ФЗ "О бухгалтерском учете";</w:t>
      </w:r>
    </w:p>
    <w:p w:rsidR="00F55E12" w:rsidRPr="00E03624" w:rsidRDefault="00F55E12" w:rsidP="00E03624">
      <w:pPr>
        <w:spacing w:after="0" w:line="240" w:lineRule="auto"/>
      </w:pPr>
      <w:r w:rsidRPr="00E03624">
        <w:t xml:space="preserve">- Федеральный </w:t>
      </w:r>
      <w:hyperlink r:id="rId9" w:history="1">
        <w:r w:rsidRPr="00E03624">
          <w:rPr>
            <w:rStyle w:val="a6"/>
            <w:color w:val="auto"/>
            <w:u w:val="none"/>
          </w:rPr>
          <w:t>стандарт</w:t>
        </w:r>
      </w:hyperlink>
      <w:r w:rsidRPr="00E03624"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256н;</w:t>
      </w:r>
    </w:p>
    <w:p w:rsidR="00F55E12" w:rsidRPr="00E03624" w:rsidRDefault="00F55E12" w:rsidP="00E03624">
      <w:pPr>
        <w:spacing w:after="0" w:line="240" w:lineRule="auto"/>
      </w:pPr>
      <w:r w:rsidRPr="00E03624">
        <w:t xml:space="preserve">- Федеральный </w:t>
      </w:r>
      <w:hyperlink r:id="rId10" w:history="1">
        <w:r w:rsidRPr="00E03624">
          <w:rPr>
            <w:rStyle w:val="a6"/>
            <w:color w:val="auto"/>
            <w:u w:val="none"/>
          </w:rPr>
          <w:t>стандарт</w:t>
        </w:r>
      </w:hyperlink>
      <w:r w:rsidRPr="00E03624">
        <w:t xml:space="preserve"> бухгалтерского учета для организаций государственного сектора "Основные средства", утвержденный Приказом Минфина России от 31.12.2016 № 257н;</w:t>
      </w:r>
    </w:p>
    <w:p w:rsidR="00F55E12" w:rsidRPr="00E03624" w:rsidRDefault="00F55E12" w:rsidP="00E03624">
      <w:pPr>
        <w:spacing w:after="0" w:line="240" w:lineRule="auto"/>
      </w:pPr>
      <w:r w:rsidRPr="00E03624">
        <w:t xml:space="preserve">- Федеральный </w:t>
      </w:r>
      <w:hyperlink r:id="rId11" w:history="1">
        <w:r w:rsidRPr="00E03624">
          <w:rPr>
            <w:rStyle w:val="a6"/>
            <w:color w:val="auto"/>
            <w:u w:val="none"/>
          </w:rPr>
          <w:t>стандарт</w:t>
        </w:r>
      </w:hyperlink>
      <w:r w:rsidRPr="00E03624">
        <w:t xml:space="preserve"> бухгалтерского учета для организаций государственного сектора "Аренда", утвержденный Приказом Минфина России от 31.12.2016 № 258н;</w:t>
      </w:r>
    </w:p>
    <w:p w:rsidR="00F55E12" w:rsidRPr="00E03624" w:rsidRDefault="00F55E12" w:rsidP="00E03624">
      <w:pPr>
        <w:spacing w:after="0" w:line="240" w:lineRule="auto"/>
      </w:pPr>
      <w:r w:rsidRPr="00E03624">
        <w:t xml:space="preserve">- Федеральный </w:t>
      </w:r>
      <w:hyperlink r:id="rId12" w:history="1">
        <w:r w:rsidRPr="00E03624">
          <w:rPr>
            <w:rStyle w:val="a6"/>
            <w:color w:val="auto"/>
            <w:u w:val="none"/>
          </w:rPr>
          <w:t>стандарт</w:t>
        </w:r>
      </w:hyperlink>
      <w:r w:rsidRPr="00E03624">
        <w:t xml:space="preserve"> бухгалтерского учета для организаций государственного сектора "Обесценение активов", утвержденный Приказом Минфина России от 31.12.2016 № 259н;</w:t>
      </w:r>
    </w:p>
    <w:p w:rsidR="00F55E12" w:rsidRPr="00E03624" w:rsidRDefault="00F55E12" w:rsidP="00E03624">
      <w:pPr>
        <w:spacing w:after="0" w:line="240" w:lineRule="auto"/>
      </w:pPr>
      <w:r w:rsidRPr="00E03624">
        <w:t xml:space="preserve">- Федеральный </w:t>
      </w:r>
      <w:hyperlink r:id="rId13" w:history="1">
        <w:r w:rsidRPr="00E03624">
          <w:rPr>
            <w:rStyle w:val="a6"/>
            <w:color w:val="auto"/>
            <w:u w:val="none"/>
          </w:rPr>
          <w:t>стандарт</w:t>
        </w:r>
      </w:hyperlink>
      <w:r w:rsidRPr="00E03624"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№ 260н;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</w:pPr>
      <w:r w:rsidRPr="00E03624">
        <w:t>- 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</w:pPr>
      <w:r w:rsidRPr="00E03624">
        <w:t>- Приказ Минфина России от 06.12.2010 № 162н «Об утверждении Плана счетов бюджетного учета и Инструкции по его применению»;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</w:pPr>
      <w:r w:rsidRPr="00E03624">
        <w:t>- </w:t>
      </w:r>
      <w:hyperlink r:id="rId14" w:history="1">
        <w:r w:rsidRPr="00E03624">
          <w:rPr>
            <w:rStyle w:val="a6"/>
            <w:color w:val="auto"/>
            <w:u w:val="none"/>
          </w:rPr>
          <w:t>Приказ</w:t>
        </w:r>
      </w:hyperlink>
      <w:r w:rsidRPr="00E03624">
        <w:t xml:space="preserve"> Минфина России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применению";</w:t>
      </w:r>
    </w:p>
    <w:p w:rsidR="00F55E12" w:rsidRPr="00E03624" w:rsidRDefault="00F55E12" w:rsidP="00E03624">
      <w:pPr>
        <w:spacing w:after="0" w:line="240" w:lineRule="auto"/>
      </w:pPr>
      <w:r w:rsidRPr="00E03624">
        <w:t>- </w:t>
      </w:r>
      <w:hyperlink r:id="rId15" w:history="1">
        <w:r w:rsidRPr="00E03624">
          <w:rPr>
            <w:rStyle w:val="a6"/>
            <w:color w:val="auto"/>
            <w:u w:val="none"/>
          </w:rPr>
          <w:t>Указание</w:t>
        </w:r>
      </w:hyperlink>
      <w:r w:rsidRPr="00E03624"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:rsidR="00F55E12" w:rsidRPr="00E03624" w:rsidRDefault="00F55E12" w:rsidP="00E03624">
      <w:pPr>
        <w:spacing w:after="0" w:line="240" w:lineRule="auto"/>
      </w:pPr>
      <w:r w:rsidRPr="00E03624">
        <w:t>- </w:t>
      </w:r>
      <w:hyperlink r:id="rId16" w:history="1">
        <w:r w:rsidRPr="00E03624">
          <w:rPr>
            <w:rStyle w:val="a6"/>
            <w:color w:val="auto"/>
            <w:u w:val="none"/>
          </w:rPr>
          <w:t>Указание</w:t>
        </w:r>
      </w:hyperlink>
      <w:r w:rsidRPr="00E03624">
        <w:t xml:space="preserve"> Банка России от 07.10.2013 № 3073-У "Об осуществлении наличных расчетов";</w:t>
      </w:r>
    </w:p>
    <w:p w:rsidR="00F55E12" w:rsidRPr="00E03624" w:rsidRDefault="00F55E12" w:rsidP="00E03624">
      <w:pPr>
        <w:spacing w:after="0" w:line="240" w:lineRule="auto"/>
      </w:pPr>
      <w:r w:rsidRPr="00E03624">
        <w:t xml:space="preserve">- Методические </w:t>
      </w:r>
      <w:hyperlink r:id="rId17" w:history="1">
        <w:r w:rsidRPr="00E03624">
          <w:rPr>
            <w:rStyle w:val="a6"/>
            <w:color w:val="auto"/>
            <w:u w:val="none"/>
          </w:rPr>
          <w:t>указания</w:t>
        </w:r>
      </w:hyperlink>
      <w:r w:rsidRPr="00E03624">
        <w:t xml:space="preserve"> по инвентаризации имущества и финансовых обязательств, утвержденные Приказом Минфина России от 13.06.1995 № 49;</w:t>
      </w:r>
    </w:p>
    <w:p w:rsidR="00842063" w:rsidRPr="00E03624" w:rsidRDefault="00F55E12" w:rsidP="00E03624">
      <w:pPr>
        <w:spacing w:after="0" w:line="240" w:lineRule="auto"/>
      </w:pPr>
      <w:r w:rsidRPr="00E03624">
        <w:t>- </w:t>
      </w:r>
      <w:hyperlink r:id="rId18" w:history="1">
        <w:r w:rsidRPr="00E03624">
          <w:rPr>
            <w:rStyle w:val="a6"/>
            <w:color w:val="auto"/>
            <w:u w:val="none"/>
          </w:rPr>
          <w:t>Инструкция</w:t>
        </w:r>
      </w:hyperlink>
      <w:r w:rsidRPr="00E03624"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№ 191н;</w:t>
      </w:r>
    </w:p>
    <w:p w:rsidR="00842063" w:rsidRPr="00E03624" w:rsidRDefault="00F55E12" w:rsidP="00E03624">
      <w:pPr>
        <w:spacing w:after="0" w:line="240" w:lineRule="auto"/>
      </w:pPr>
      <w:r w:rsidRPr="00E03624">
        <w:t>- </w:t>
      </w:r>
      <w:r w:rsidR="00842063" w:rsidRPr="00E03624">
        <w:t xml:space="preserve">Приказ Минфина России от 29.11.2017 № 209н «Об утверждении </w:t>
      </w:r>
      <w:proofErr w:type="gramStart"/>
      <w:r w:rsidR="00842063" w:rsidRPr="00E03624">
        <w:t>Порядка применения классификации операций сектора государственного управления</w:t>
      </w:r>
      <w:proofErr w:type="gramEnd"/>
      <w:r w:rsidR="00842063" w:rsidRPr="00E03624">
        <w:t>»;</w:t>
      </w:r>
    </w:p>
    <w:p w:rsidR="00AC5FFA" w:rsidRPr="00E03624" w:rsidRDefault="00AC5FFA" w:rsidP="00E03624">
      <w:pPr>
        <w:spacing w:after="0" w:line="240" w:lineRule="auto"/>
        <w:rPr>
          <w:b/>
        </w:rPr>
      </w:pPr>
      <w:r w:rsidRPr="00E03624">
        <w:t>- иные нормативно-правовые акты, регулирующие вопросы бухгалтерского (бюджетного) учета.</w:t>
      </w:r>
    </w:p>
    <w:p w:rsidR="00F55E12" w:rsidRPr="00E03624" w:rsidRDefault="00F55E12" w:rsidP="00E03624">
      <w:pPr>
        <w:pStyle w:val="2"/>
        <w:widowControl w:val="0"/>
        <w:autoSpaceDE w:val="0"/>
        <w:autoSpaceDN w:val="0"/>
        <w:adjustRightInd w:val="0"/>
        <w:spacing w:before="0" w:after="0" w:line="240" w:lineRule="auto"/>
        <w:ind w:firstLine="539"/>
        <w:rPr>
          <w:szCs w:val="22"/>
        </w:rPr>
      </w:pPr>
      <w:r w:rsidRPr="00E03624">
        <w:rPr>
          <w:szCs w:val="22"/>
        </w:rPr>
        <w:t> Полномочия главного бухгалтера возложены на начальника финансового отдела Управления.</w:t>
      </w:r>
    </w:p>
    <w:p w:rsidR="00F55E12" w:rsidRPr="00E03624" w:rsidRDefault="00F55E12" w:rsidP="00E03624">
      <w:pPr>
        <w:pStyle w:val="2"/>
        <w:widowControl w:val="0"/>
        <w:autoSpaceDE w:val="0"/>
        <w:autoSpaceDN w:val="0"/>
        <w:adjustRightInd w:val="0"/>
        <w:spacing w:before="0" w:after="0" w:line="240" w:lineRule="auto"/>
        <w:ind w:firstLine="539"/>
        <w:rPr>
          <w:szCs w:val="22"/>
        </w:rPr>
      </w:pPr>
      <w:r w:rsidRPr="00E03624">
        <w:rPr>
          <w:szCs w:val="22"/>
        </w:rPr>
        <w:t> Полномочия руководителя финансово-экономической службы возложены на начальника финансового отдела Управления.</w:t>
      </w:r>
    </w:p>
    <w:p w:rsidR="00F55E12" w:rsidRPr="00E03624" w:rsidRDefault="00F55E12" w:rsidP="00E03624">
      <w:pPr>
        <w:pStyle w:val="2"/>
        <w:widowControl w:val="0"/>
        <w:autoSpaceDE w:val="0"/>
        <w:autoSpaceDN w:val="0"/>
        <w:adjustRightInd w:val="0"/>
        <w:spacing w:before="0" w:after="0" w:line="240" w:lineRule="auto"/>
        <w:ind w:firstLine="539"/>
        <w:rPr>
          <w:szCs w:val="22"/>
        </w:rPr>
      </w:pPr>
      <w:r w:rsidRPr="00E03624">
        <w:rPr>
          <w:szCs w:val="22"/>
        </w:rPr>
        <w:t xml:space="preserve"> Функции </w:t>
      </w:r>
      <w:proofErr w:type="gramStart"/>
      <w:r w:rsidRPr="00E03624">
        <w:rPr>
          <w:szCs w:val="22"/>
        </w:rPr>
        <w:t xml:space="preserve">по осуществлению бухгалтерского учета возложены на финансовый отдел Управления в соответствии с </w:t>
      </w:r>
      <w:hyperlink r:id="rId19" w:history="1">
        <w:r w:rsidRPr="00E03624">
          <w:rPr>
            <w:szCs w:val="22"/>
          </w:rPr>
          <w:t>Положением</w:t>
        </w:r>
      </w:hyperlink>
      <w:r w:rsidRPr="00E03624">
        <w:rPr>
          <w:szCs w:val="22"/>
        </w:rPr>
        <w:t xml:space="preserve"> о финансовом отделе</w:t>
      </w:r>
      <w:proofErr w:type="gramEnd"/>
      <w:r w:rsidRPr="00E03624">
        <w:rPr>
          <w:szCs w:val="22"/>
        </w:rPr>
        <w:t xml:space="preserve"> Управления.</w:t>
      </w:r>
    </w:p>
    <w:p w:rsidR="00F55E12" w:rsidRPr="00E03624" w:rsidRDefault="00F55E12" w:rsidP="00E03624">
      <w:pPr>
        <w:pStyle w:val="2"/>
        <w:widowControl w:val="0"/>
        <w:autoSpaceDE w:val="0"/>
        <w:autoSpaceDN w:val="0"/>
        <w:adjustRightInd w:val="0"/>
        <w:spacing w:before="0" w:after="0" w:line="240" w:lineRule="auto"/>
        <w:ind w:firstLine="539"/>
        <w:rPr>
          <w:szCs w:val="22"/>
        </w:rPr>
      </w:pPr>
      <w:r w:rsidRPr="00E03624">
        <w:rPr>
          <w:szCs w:val="22"/>
        </w:rPr>
        <w:t xml:space="preserve"> Распределение обязанностей между сотрудниками финансового отдела Управления </w:t>
      </w:r>
      <w:r w:rsidRPr="00E03624">
        <w:rPr>
          <w:szCs w:val="22"/>
        </w:rPr>
        <w:lastRenderedPageBreak/>
        <w:t>осуществляется в соответствии с должностными регламентами, утвержденными в установленном порядке.</w:t>
      </w:r>
      <w:bookmarkStart w:id="4" w:name="_ref_1414986"/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r w:rsidRPr="00E03624">
        <w:rPr>
          <w:szCs w:val="22"/>
        </w:rPr>
        <w:t> При организации бухгалтерского учета в Управлении применяется рабочий план счетов бухгалтерского учета, содержащий применяемые счета бухгалтерского учета для ведения синтетического и аналитического учета, согласно Приложению № 1.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1.7. Профессиональные суждения главного бухгалтера по определению критериев существенности учетно</w:t>
      </w:r>
      <w:r w:rsidR="006D5F59" w:rsidRPr="00E03624">
        <w:t>й и отчетной информации оформляю</w:t>
      </w:r>
      <w:r w:rsidRPr="00E03624">
        <w:t>тся служебной запиской на имя руководителя Управления.</w:t>
      </w:r>
    </w:p>
    <w:bookmarkEnd w:id="4"/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i/>
        </w:rPr>
      </w:pPr>
      <w:r w:rsidRPr="00E03624">
        <w:t>1.8</w:t>
      </w:r>
      <w:r w:rsidRPr="00E03624">
        <w:rPr>
          <w:i/>
        </w:rPr>
        <w:t>.</w:t>
      </w:r>
      <w:r w:rsidRPr="00E03624">
        <w:rPr>
          <w:b/>
        </w:rPr>
        <w:t> </w:t>
      </w:r>
      <w:r w:rsidRPr="00E03624">
        <w:t>Форма ведения бюджетного учета в Управлении - автоматизированная с применением следующих программных продуктов: «1.</w:t>
      </w:r>
      <w:proofErr w:type="gramStart"/>
      <w:r w:rsidRPr="00E03624">
        <w:t>С</w:t>
      </w:r>
      <w:proofErr w:type="gramEnd"/>
      <w:r w:rsidRPr="00E03624">
        <w:t xml:space="preserve"> </w:t>
      </w:r>
      <w:proofErr w:type="gramStart"/>
      <w:r w:rsidRPr="00E03624">
        <w:t>Бухгалтерия</w:t>
      </w:r>
      <w:proofErr w:type="gramEnd"/>
      <w:r w:rsidRPr="00E03624">
        <w:t xml:space="preserve"> государственного учреждения», «1.С Зарплата и кадры», «Делопроизводство Кадры Смета». 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Операции по формированию бюджетной (сводной бюджетной) отчетности осуществляются с использованием программных продуктов: «1.</w:t>
      </w:r>
      <w:proofErr w:type="gramStart"/>
      <w:r w:rsidRPr="00E03624">
        <w:t>С</w:t>
      </w:r>
      <w:proofErr w:type="gramEnd"/>
      <w:r w:rsidRPr="00E03624">
        <w:t xml:space="preserve"> </w:t>
      </w:r>
      <w:proofErr w:type="gramStart"/>
      <w:r w:rsidRPr="00E03624">
        <w:t>Бухгалтерия</w:t>
      </w:r>
      <w:proofErr w:type="gramEnd"/>
      <w:r w:rsidRPr="00E03624">
        <w:t xml:space="preserve"> государственного учреждения», программного комплекса «Делопроизводство Кадры Смета», ПУиО ГИИС «Электронный бюджет».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1.9. </w:t>
      </w:r>
      <w:r w:rsidR="006D5F59" w:rsidRPr="00E03624">
        <w:t>При взаимодействии с</w:t>
      </w:r>
      <w:r w:rsidRPr="00E03624">
        <w:t xml:space="preserve"> Управлением Федерального казначейства по Сахалинской области применяется электронный документооборот. 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Расходные расписания, платежные документы для оплаты денежных обязательств (заявки на кассовый расход), заявки на получение наличных денежных средств, другие документы формируются на бумажном носителе с последующим их представлением в Управление Федерального казначейства по Сахалинской области по системе электронного документооборота в форме электронной копии, подтвержденной электронной цифровой подписью.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1.10.</w:t>
      </w:r>
      <w:r w:rsidRPr="00E03624">
        <w:rPr>
          <w:b/>
        </w:rPr>
        <w:t> </w:t>
      </w:r>
      <w:r w:rsidRPr="00E03624">
        <w:t>Документооборот первичных учетных документов регулируется Графиком документооборота согласно Приложению № 2.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1.11</w:t>
      </w:r>
      <w:r w:rsidR="00236616" w:rsidRPr="00E03624">
        <w:t>.</w:t>
      </w:r>
      <w:r w:rsidRPr="00E03624">
        <w:rPr>
          <w:b/>
        </w:rPr>
        <w:t> </w:t>
      </w:r>
      <w:r w:rsidRPr="00E03624">
        <w:t>Для отражения объектов учета и изменяющих их фактов хозяйственной жизни используются фор</w:t>
      </w:r>
      <w:r w:rsidR="00236616" w:rsidRPr="00E03624">
        <w:t>мы первичных учетных документов,</w:t>
      </w:r>
    </w:p>
    <w:p w:rsidR="00F55E12" w:rsidRPr="00E03624" w:rsidRDefault="00F55E12" w:rsidP="00E03624">
      <w:pPr>
        <w:spacing w:line="240" w:lineRule="auto"/>
      </w:pPr>
      <w:r w:rsidRPr="00E03624">
        <w:t>-</w:t>
      </w:r>
      <w:r w:rsidRPr="00E03624">
        <w:rPr>
          <w:b/>
        </w:rPr>
        <w:t> </w:t>
      </w:r>
      <w:proofErr w:type="gramStart"/>
      <w:r w:rsidRPr="00E03624">
        <w:t>утвержденные</w:t>
      </w:r>
      <w:proofErr w:type="gramEnd"/>
      <w:r w:rsidRPr="00E03624">
        <w:t xml:space="preserve"> Приказом Минфина России № 52н;</w:t>
      </w:r>
    </w:p>
    <w:p w:rsidR="00251488" w:rsidRPr="00E03624" w:rsidRDefault="00F55E12" w:rsidP="00E03624">
      <w:pPr>
        <w:spacing w:line="240" w:lineRule="auto"/>
      </w:pPr>
      <w:proofErr w:type="gramStart"/>
      <w:r w:rsidRPr="00E03624">
        <w:t>-</w:t>
      </w:r>
      <w:r w:rsidRPr="00E03624">
        <w:rPr>
          <w:b/>
        </w:rPr>
        <w:t> </w:t>
      </w:r>
      <w:r w:rsidRPr="00E03624">
        <w:t>утвержденные правовыми актами уполномоченных органов исполнительной власти (при их отсутствии в Приказе Минфина России № 52н);</w:t>
      </w:r>
      <w:proofErr w:type="gramEnd"/>
    </w:p>
    <w:p w:rsidR="00F55E12" w:rsidRPr="00E03624" w:rsidRDefault="00F55E12" w:rsidP="00E03624">
      <w:pPr>
        <w:spacing w:line="240" w:lineRule="auto"/>
      </w:pPr>
      <w:r w:rsidRPr="00E03624">
        <w:t>-</w:t>
      </w:r>
      <w:r w:rsidRPr="00E03624">
        <w:rPr>
          <w:b/>
        </w:rPr>
        <w:t> </w:t>
      </w:r>
      <w:proofErr w:type="gramStart"/>
      <w:r w:rsidR="00251488" w:rsidRPr="00E03624">
        <w:t>разработанные</w:t>
      </w:r>
      <w:proofErr w:type="gramEnd"/>
      <w:r w:rsidRPr="00E03624">
        <w:t xml:space="preserve"> </w:t>
      </w:r>
      <w:r w:rsidR="00692423" w:rsidRPr="00E03624">
        <w:t>самостоятельно</w:t>
      </w:r>
      <w:r w:rsidR="00251488" w:rsidRPr="00E03624">
        <w:t xml:space="preserve"> либо сформированные </w:t>
      </w:r>
      <w:r w:rsidR="00251488" w:rsidRPr="00E03624">
        <w:rPr>
          <w:rFonts w:eastAsiaTheme="minorHAnsi"/>
          <w:lang w:eastAsia="en-US"/>
        </w:rPr>
        <w:t>в базах данных ис</w:t>
      </w:r>
      <w:r w:rsidR="00993CDA" w:rsidRPr="00E03624">
        <w:rPr>
          <w:rFonts w:eastAsiaTheme="minorHAnsi"/>
          <w:lang w:eastAsia="en-US"/>
        </w:rPr>
        <w:t>пользуемых программных продуктов</w:t>
      </w:r>
      <w:r w:rsidR="00251488" w:rsidRPr="00E03624">
        <w:rPr>
          <w:rFonts w:eastAsiaTheme="minorHAnsi"/>
          <w:lang w:eastAsia="en-US"/>
        </w:rPr>
        <w:t xml:space="preserve">, с </w:t>
      </w:r>
      <w:r w:rsidRPr="00E03624">
        <w:t>обязательным указанием реквизитов: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39"/>
      </w:pPr>
      <w:r w:rsidRPr="00E03624">
        <w:t>наименование документа;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39"/>
      </w:pPr>
      <w:r w:rsidRPr="00E03624">
        <w:t>дата составления документа;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39"/>
      </w:pPr>
      <w:r w:rsidRPr="00E03624">
        <w:t>наименование учреждения;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39"/>
      </w:pPr>
      <w:r w:rsidRPr="00E03624">
        <w:t>содержание факта хозяйственной жизни;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величина натурального и (или) денежного измерения факта хозяйственной жизни с указанием единиц измерения;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наименование должностей лиц, совершивших сделку, операцию и ответственных за правильность ее оформления, либо наименование должностей лиц, ответственных за правильность оформления свершившегося события;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подписи вышеуказанных лиц с у</w:t>
      </w:r>
      <w:r w:rsidR="007F14CD" w:rsidRPr="00E03624">
        <w:t>казанием их фамилий и инициалов.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1.12.</w:t>
      </w:r>
      <w:r w:rsidRPr="00E03624">
        <w:rPr>
          <w:b/>
        </w:rPr>
        <w:t> </w:t>
      </w:r>
      <w:r w:rsidR="0071075F" w:rsidRPr="00E03624">
        <w:t>В целях оформления расчета</w:t>
      </w:r>
      <w:r w:rsidRPr="00E03624">
        <w:t xml:space="preserve"> денежного содержания </w:t>
      </w:r>
      <w:r w:rsidR="0071075F" w:rsidRPr="00E03624">
        <w:t>федеральных государственных гражданских служащих</w:t>
      </w:r>
      <w:r w:rsidRPr="00E03624">
        <w:t xml:space="preserve"> при предоставлении отпуска, увольнении и других случаях применяется записка-расчет согласно Приложению № 3.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1.13.</w:t>
      </w:r>
      <w:r w:rsidRPr="00E03624">
        <w:rPr>
          <w:b/>
        </w:rPr>
        <w:t> </w:t>
      </w:r>
      <w:r w:rsidRPr="00E03624">
        <w:t>При проведении инвентаризации резервов предстоящих расходов применяется акт инвентаризации предстоящих расходов согласно Приложению № 4.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1.14.</w:t>
      </w:r>
      <w:r w:rsidRPr="00E03624">
        <w:rPr>
          <w:b/>
        </w:rPr>
        <w:t> </w:t>
      </w:r>
      <w:r w:rsidRPr="00E03624">
        <w:t xml:space="preserve">Особый порядок ведения Многографной карточки </w:t>
      </w:r>
      <w:hyperlink r:id="rId20" w:history="1">
        <w:r w:rsidRPr="00E03624">
          <w:t>(ф. 0504054)</w:t>
        </w:r>
      </w:hyperlink>
      <w:r w:rsidRPr="00E03624">
        <w:t xml:space="preserve"> Управление не устанавливает. Многографная карточка по соответствующим объектам учета ведется в разрезе показателей, установленных </w:t>
      </w:r>
      <w:hyperlink r:id="rId21" w:history="1">
        <w:r w:rsidRPr="00E03624">
          <w:t>Инструкцией</w:t>
        </w:r>
      </w:hyperlink>
      <w:r w:rsidRPr="00E03624">
        <w:t xml:space="preserve"> № 157н.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1.15.</w:t>
      </w:r>
      <w:r w:rsidRPr="00E03624">
        <w:rPr>
          <w:b/>
        </w:rPr>
        <w:t> </w:t>
      </w:r>
      <w:r w:rsidRPr="00E03624">
        <w:t>Табель учета использования рабочего времени (ф. 0504421) применяется для учета использования рабочего времени и регистрации различных случаев отклонений от нормального использования рабочего времени.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1.16.</w:t>
      </w:r>
      <w:r w:rsidRPr="00E03624">
        <w:rPr>
          <w:b/>
        </w:rPr>
        <w:t> </w:t>
      </w:r>
      <w:r w:rsidRPr="00E03624">
        <w:t xml:space="preserve">Первичным документом по учету работы легкового автотранспорта, являющимся подтверждением расхода топлива, является путевой лист (форма по </w:t>
      </w:r>
      <w:hyperlink r:id="rId22" w:history="1">
        <w:r w:rsidRPr="00E03624">
          <w:t>ОКУД</w:t>
        </w:r>
      </w:hyperlink>
      <w:r w:rsidRPr="00E03624">
        <w:t xml:space="preserve"> 0345001).</w:t>
      </w:r>
    </w:p>
    <w:p w:rsidR="00AB7520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lastRenderedPageBreak/>
        <w:t>1.17.</w:t>
      </w:r>
      <w:r w:rsidRPr="00E03624">
        <w:rPr>
          <w:b/>
        </w:rPr>
        <w:t> </w:t>
      </w:r>
      <w:proofErr w:type="gramStart"/>
      <w:r w:rsidRPr="00E03624">
        <w:t>В целях оформления отчета о выполненной работе за период пребывания в служебной командировке в Управлении</w:t>
      </w:r>
      <w:proofErr w:type="gramEnd"/>
      <w:r w:rsidRPr="00E03624">
        <w:t xml:space="preserve"> применяется служебное задание для направления в командировку и отчет о его выполнении (форма Т-10а).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1.18.</w:t>
      </w:r>
      <w:r w:rsidRPr="00E03624">
        <w:rPr>
          <w:b/>
        </w:rPr>
        <w:t> </w:t>
      </w:r>
      <w:r w:rsidRPr="00E03624">
        <w:t>Первичные (сводные) учетные документы соста</w:t>
      </w:r>
      <w:r w:rsidR="00B2748B" w:rsidRPr="00E03624">
        <w:t>вляются на бумажных носителях</w:t>
      </w:r>
      <w:r w:rsidR="00AD1550" w:rsidRPr="00E03624">
        <w:t xml:space="preserve"> (за исключением инвентарных карточек учета нефинансовых активов, инвентарных карточек группового учета нефинансовых активов</w:t>
      </w:r>
      <w:r w:rsidR="00E27424" w:rsidRPr="00E03624">
        <w:t xml:space="preserve">, </w:t>
      </w:r>
      <w:hyperlink r:id="rId23" w:history="1">
        <w:proofErr w:type="gramStart"/>
        <w:r w:rsidR="00E27424" w:rsidRPr="00E03624">
          <w:rPr>
            <w:rFonts w:eastAsiaTheme="minorHAnsi"/>
            <w:lang w:eastAsia="en-US"/>
          </w:rPr>
          <w:t>карточе</w:t>
        </w:r>
      </w:hyperlink>
      <w:r w:rsidR="00E27424" w:rsidRPr="00E03624">
        <w:rPr>
          <w:rFonts w:eastAsiaTheme="minorHAnsi"/>
          <w:lang w:eastAsia="en-US"/>
        </w:rPr>
        <w:t>к</w:t>
      </w:r>
      <w:proofErr w:type="gramEnd"/>
      <w:r w:rsidR="00E27424" w:rsidRPr="00E03624">
        <w:rPr>
          <w:rFonts w:eastAsiaTheme="minorHAnsi"/>
          <w:lang w:eastAsia="en-US"/>
        </w:rPr>
        <w:t xml:space="preserve"> количественно-суммового учета материальных ценностей</w:t>
      </w:r>
      <w:r w:rsidR="00AD1550" w:rsidRPr="00E03624">
        <w:t>)</w:t>
      </w:r>
      <w:r w:rsidRPr="00E03624">
        <w:t>.</w:t>
      </w:r>
    </w:p>
    <w:p w:rsidR="00AB7520" w:rsidRPr="00E03624" w:rsidRDefault="00AD1550" w:rsidP="00E03624">
      <w:pPr>
        <w:spacing w:line="240" w:lineRule="auto"/>
      </w:pPr>
      <w:r w:rsidRPr="00E03624">
        <w:t>Инвентарные карточки учета нефинансовых активов, инвентарные карточки группового учета нефинансовых активов</w:t>
      </w:r>
      <w:r w:rsidR="00E27424" w:rsidRPr="00E03624">
        <w:t xml:space="preserve">, </w:t>
      </w:r>
      <w:hyperlink r:id="rId24" w:history="1">
        <w:proofErr w:type="gramStart"/>
        <w:r w:rsidR="00E27424" w:rsidRPr="00E03624">
          <w:rPr>
            <w:rFonts w:eastAsiaTheme="minorHAnsi"/>
            <w:lang w:eastAsia="en-US"/>
          </w:rPr>
          <w:t>карточ</w:t>
        </w:r>
      </w:hyperlink>
      <w:r w:rsidR="00E27424" w:rsidRPr="00E03624">
        <w:rPr>
          <w:rFonts w:eastAsiaTheme="minorHAnsi"/>
          <w:lang w:eastAsia="en-US"/>
        </w:rPr>
        <w:t>ки</w:t>
      </w:r>
      <w:proofErr w:type="gramEnd"/>
      <w:r w:rsidR="00E27424" w:rsidRPr="00E03624">
        <w:rPr>
          <w:rFonts w:eastAsiaTheme="minorHAnsi"/>
          <w:lang w:eastAsia="en-US"/>
        </w:rPr>
        <w:t xml:space="preserve"> количественно-суммового учета материальных ценностей</w:t>
      </w:r>
      <w:r w:rsidRPr="00E03624">
        <w:t xml:space="preserve"> составляются</w:t>
      </w:r>
      <w:r w:rsidR="00F55E12" w:rsidRPr="00E03624">
        <w:t xml:space="preserve"> в виде электронного документа, подписанного квалифицированной электронной подписью</w:t>
      </w:r>
      <w:r w:rsidRPr="00E03624">
        <w:t xml:space="preserve"> главного бухгалтера.</w:t>
      </w:r>
      <w:r w:rsidR="00F55E12" w:rsidRPr="00E03624">
        <w:t xml:space="preserve"> </w:t>
      </w:r>
    </w:p>
    <w:p w:rsidR="00E27424" w:rsidRPr="00E03624" w:rsidRDefault="00AB7520" w:rsidP="00E03624">
      <w:pPr>
        <w:spacing w:line="240" w:lineRule="auto"/>
      </w:pPr>
      <w:r w:rsidRPr="00E03624">
        <w:t>1.19</w:t>
      </w:r>
      <w:r w:rsidR="00F55E12" w:rsidRPr="00E03624">
        <w:t>.</w:t>
      </w:r>
      <w:r w:rsidR="00F55E12" w:rsidRPr="00E03624">
        <w:rPr>
          <w:b/>
        </w:rPr>
        <w:t> </w:t>
      </w:r>
      <w:r w:rsidR="00F55E12" w:rsidRPr="00E03624">
        <w:t>Первичные (сводные) учетные документы хранятся на бумажном носителе в течение сроков, установленных правилами организации государственного архивного дела, но не менее пяти лет после окончания отчетного года, в котором (за который) они составлены.</w:t>
      </w:r>
    </w:p>
    <w:p w:rsidR="00E27424" w:rsidRPr="00E03624" w:rsidRDefault="00E27424" w:rsidP="00E03624">
      <w:pPr>
        <w:autoSpaceDE w:val="0"/>
        <w:autoSpaceDN w:val="0"/>
        <w:adjustRightInd w:val="0"/>
        <w:spacing w:before="0" w:after="0" w:line="240" w:lineRule="auto"/>
        <w:ind w:firstLine="709"/>
      </w:pPr>
      <w:r w:rsidRPr="00E03624">
        <w:t>Хранение инвентарных карточек учета нефинансовых активов, инвентарных карточек группового учета нефинансовых активов</w:t>
      </w:r>
      <w:r w:rsidR="009C2D85" w:rsidRPr="00E03624">
        <w:t>,</w:t>
      </w:r>
      <w:r w:rsidRPr="00E03624">
        <w:t xml:space="preserve"> </w:t>
      </w:r>
      <w:hyperlink r:id="rId25" w:history="1">
        <w:proofErr w:type="gramStart"/>
        <w:r w:rsidR="009C2D85" w:rsidRPr="00E03624">
          <w:rPr>
            <w:rFonts w:eastAsiaTheme="minorHAnsi"/>
            <w:lang w:eastAsia="en-US"/>
          </w:rPr>
          <w:t>карточ</w:t>
        </w:r>
      </w:hyperlink>
      <w:r w:rsidR="009C2D85" w:rsidRPr="00E03624">
        <w:rPr>
          <w:rFonts w:eastAsiaTheme="minorHAnsi"/>
          <w:lang w:eastAsia="en-US"/>
        </w:rPr>
        <w:t>ек</w:t>
      </w:r>
      <w:proofErr w:type="gramEnd"/>
      <w:r w:rsidR="009C2D85" w:rsidRPr="00E03624">
        <w:rPr>
          <w:rFonts w:eastAsiaTheme="minorHAnsi"/>
          <w:lang w:eastAsia="en-US"/>
        </w:rPr>
        <w:t xml:space="preserve"> количественно-суммового учета материальных ценностей</w:t>
      </w:r>
      <w:r w:rsidR="009C2D85" w:rsidRPr="00E03624">
        <w:t xml:space="preserve"> </w:t>
      </w:r>
      <w:r w:rsidRPr="00E03624">
        <w:t>осуществляется на электронных носителях с использованием электронной п</w:t>
      </w:r>
      <w:r w:rsidR="009C2D85" w:rsidRPr="00E03624">
        <w:t>одписи в электронных документах.</w:t>
      </w:r>
      <w:r w:rsidRPr="00E03624">
        <w:t xml:space="preserve"> </w:t>
      </w:r>
    </w:p>
    <w:p w:rsidR="00AB7520" w:rsidRPr="00E03624" w:rsidRDefault="00AB7520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r w:rsidRPr="00E03624">
        <w:rPr>
          <w:szCs w:val="22"/>
        </w:rPr>
        <w:t>1.20.</w:t>
      </w:r>
      <w:r w:rsidRPr="00E03624">
        <w:rPr>
          <w:b/>
          <w:szCs w:val="22"/>
        </w:rPr>
        <w:t> </w:t>
      </w:r>
      <w:r w:rsidRPr="00E03624">
        <w:rPr>
          <w:szCs w:val="22"/>
        </w:rPr>
        <w:t xml:space="preserve">Перевод на русский язык первичных (сводных) учетных документов, составленных на иных языках, осуществляется специализированными организациями при заключении с ними договоров на предоставление услуг по переводу. </w:t>
      </w:r>
    </w:p>
    <w:p w:rsidR="00AB7520" w:rsidRPr="00E03624" w:rsidRDefault="00AB7520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i/>
          <w:szCs w:val="22"/>
        </w:rPr>
      </w:pPr>
      <w:r w:rsidRPr="00E03624">
        <w:rPr>
          <w:szCs w:val="22"/>
        </w:rPr>
        <w:t xml:space="preserve">Перевод первичного (сводного) учетного документа оформляется на отдельном листе. Правильность перевода удостоверяется подписью переводчика. </w:t>
      </w:r>
    </w:p>
    <w:p w:rsidR="00F55E12" w:rsidRPr="00E03624" w:rsidRDefault="00F55E12" w:rsidP="00E03624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szCs w:val="22"/>
        </w:rPr>
      </w:pPr>
      <w:r w:rsidRPr="00E03624">
        <w:rPr>
          <w:szCs w:val="22"/>
        </w:rPr>
        <w:t>1.21.</w:t>
      </w:r>
      <w:r w:rsidRPr="00E03624">
        <w:rPr>
          <w:b/>
          <w:szCs w:val="22"/>
        </w:rPr>
        <w:t> </w:t>
      </w:r>
      <w:r w:rsidRPr="00E03624">
        <w:rPr>
          <w:szCs w:val="22"/>
        </w:rPr>
        <w:t>Данные прошедших внутренний контроль первичных (сводных) учетных документов регистрируются, систематизируются и накапливаются в регистрах, составленных:</w:t>
      </w:r>
    </w:p>
    <w:p w:rsidR="00F55E12" w:rsidRPr="00E03624" w:rsidRDefault="00F55E12" w:rsidP="00E03624">
      <w:pPr>
        <w:spacing w:before="0" w:after="0" w:line="240" w:lineRule="auto"/>
      </w:pPr>
      <w:r w:rsidRPr="00E03624">
        <w:t>- по унифицированным формам, утвержденным Приказом Минфина России № 52н;</w:t>
      </w:r>
    </w:p>
    <w:p w:rsidR="00F55E12" w:rsidRPr="00E03624" w:rsidRDefault="00F55E12" w:rsidP="00E03624">
      <w:pPr>
        <w:spacing w:before="0" w:after="0" w:line="240" w:lineRule="auto"/>
      </w:pPr>
      <w:r w:rsidRPr="00E03624">
        <w:t>- по формам, разработанным самостоятельно</w:t>
      </w:r>
      <w:r w:rsidR="00936492" w:rsidRPr="00E03624">
        <w:t>.</w:t>
      </w:r>
    </w:p>
    <w:p w:rsidR="00F55E12" w:rsidRPr="00E03624" w:rsidRDefault="00F55E12" w:rsidP="00E03624">
      <w:pPr>
        <w:spacing w:line="240" w:lineRule="auto"/>
      </w:pPr>
      <w:r w:rsidRPr="00E03624">
        <w:t>1.22.</w:t>
      </w:r>
      <w:r w:rsidRPr="00E03624">
        <w:rPr>
          <w:b/>
        </w:rPr>
        <w:t> </w:t>
      </w:r>
      <w:r w:rsidRPr="00E03624">
        <w:t>Регистры бухгалтерского учета составляются на бумажном носителе.</w:t>
      </w:r>
    </w:p>
    <w:p w:rsidR="00F55E12" w:rsidRPr="00E03624" w:rsidRDefault="00F55E12" w:rsidP="00E03624">
      <w:pPr>
        <w:spacing w:line="240" w:lineRule="auto"/>
        <w:rPr>
          <w:i/>
        </w:rPr>
      </w:pPr>
      <w:r w:rsidRPr="00E03624">
        <w:t>1.23.</w:t>
      </w:r>
      <w:r w:rsidRPr="00E03624">
        <w:rPr>
          <w:b/>
        </w:rPr>
        <w:t> </w:t>
      </w:r>
      <w:r w:rsidRPr="00E03624">
        <w:t xml:space="preserve">Формирование регистров бухгалтерского учета на бумажном носителе осуществляется с периодичностью согласно Приложению № 5. </w:t>
      </w:r>
    </w:p>
    <w:p w:rsidR="00F55E12" w:rsidRPr="00E03624" w:rsidRDefault="00F55E12" w:rsidP="00E03624">
      <w:pPr>
        <w:spacing w:line="240" w:lineRule="auto"/>
      </w:pPr>
      <w:r w:rsidRPr="00E03624">
        <w:t>1.24.</w:t>
      </w:r>
      <w:r w:rsidRPr="00E03624">
        <w:rPr>
          <w:b/>
        </w:rPr>
        <w:t> </w:t>
      </w:r>
      <w:r w:rsidRPr="00E03624">
        <w:t xml:space="preserve">Регистры бухгалтерского учета хранятся на бумажном носителе в течение сроков, установленных правилами организации государственного архивного дела, но не менее пяти лет после окончания отчетного года, в котором (за который) они составлены. </w:t>
      </w:r>
    </w:p>
    <w:p w:rsidR="00205C12" w:rsidRPr="00E03624" w:rsidRDefault="00205C12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r w:rsidRPr="00E03624">
        <w:t>1.25.</w:t>
      </w:r>
      <w:r w:rsidRPr="00E03624">
        <w:rPr>
          <w:b/>
        </w:rPr>
        <w:t> </w:t>
      </w:r>
      <w:r w:rsidRPr="00E03624">
        <w:rPr>
          <w:rFonts w:eastAsiaTheme="minorHAnsi"/>
          <w:lang w:eastAsia="en-US"/>
        </w:rPr>
        <w:t>В целях достоверного представления в бухгалтерской (финансовой) отчетности ошибки, которые повлекли за собой отклонения по величине активов и обязательств, полученного финансового результата, считаются существенными и подлежат исправлению в бухгалтерском (бюджетном) учете и бухгалтерской (финансовой) отчетности.</w:t>
      </w:r>
    </w:p>
    <w:p w:rsidR="00205C12" w:rsidRPr="00E03624" w:rsidRDefault="00205C12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r w:rsidRPr="00E03624">
        <w:t>1.26.</w:t>
      </w:r>
      <w:r w:rsidRPr="00E03624">
        <w:rPr>
          <w:b/>
        </w:rPr>
        <w:t> </w:t>
      </w:r>
      <w:r w:rsidRPr="00E03624">
        <w:rPr>
          <w:iCs/>
        </w:rPr>
        <w:t>Исправление ошибок прошлых лет отражается в бухгалтерском учете в журнале по прочим операциям «Исправление ошибок прошлых лет</w:t>
      </w:r>
      <w:r w:rsidR="00205D03" w:rsidRPr="00E03624">
        <w:rPr>
          <w:iCs/>
        </w:rPr>
        <w:t>»</w:t>
      </w:r>
      <w:r w:rsidRPr="00E03624">
        <w:rPr>
          <w:iCs/>
        </w:rPr>
        <w:t>.</w:t>
      </w:r>
    </w:p>
    <w:p w:rsidR="00F55E12" w:rsidRPr="00E03624" w:rsidRDefault="00F55E12" w:rsidP="00E03624">
      <w:pPr>
        <w:spacing w:line="240" w:lineRule="auto"/>
        <w:rPr>
          <w:color w:val="000000"/>
        </w:rPr>
      </w:pPr>
      <w:r w:rsidRPr="00E03624">
        <w:t>1.2</w:t>
      </w:r>
      <w:r w:rsidR="00205C12" w:rsidRPr="00E03624">
        <w:t>7</w:t>
      </w:r>
      <w:r w:rsidRPr="00E03624">
        <w:t>.</w:t>
      </w:r>
      <w:r w:rsidRPr="00E03624">
        <w:rPr>
          <w:b/>
        </w:rPr>
        <w:t> </w:t>
      </w:r>
      <w:r w:rsidRPr="00E03624">
        <w:t xml:space="preserve">В целях получения дополнительных данных для раскрытия показателей отчетности по счетам бухгалтерского учета ведется аналитический учет </w:t>
      </w:r>
      <w:r w:rsidRPr="00E03624">
        <w:rPr>
          <w:color w:val="000000"/>
        </w:rPr>
        <w:t>с использованием механизма субконто (инструмента анали</w:t>
      </w:r>
      <w:r w:rsidR="00D720EB" w:rsidRPr="00E03624">
        <w:rPr>
          <w:color w:val="000000"/>
        </w:rPr>
        <w:t>тического учета, предназначенного</w:t>
      </w:r>
      <w:r w:rsidRPr="00E03624">
        <w:rPr>
          <w:color w:val="000000"/>
        </w:rPr>
        <w:t xml:space="preserve"> для детализации информации, содержащейся на счетах (субсчетах) бухгалтерского учета в программном продукте: «1.</w:t>
      </w:r>
      <w:proofErr w:type="gramStart"/>
      <w:r w:rsidRPr="00E03624">
        <w:rPr>
          <w:color w:val="000000"/>
        </w:rPr>
        <w:t>С</w:t>
      </w:r>
      <w:proofErr w:type="gramEnd"/>
      <w:r w:rsidRPr="00E03624">
        <w:rPr>
          <w:color w:val="000000"/>
        </w:rPr>
        <w:t xml:space="preserve"> </w:t>
      </w:r>
      <w:proofErr w:type="gramStart"/>
      <w:r w:rsidRPr="00E03624">
        <w:rPr>
          <w:color w:val="000000"/>
        </w:rPr>
        <w:t>Бухгалтерия</w:t>
      </w:r>
      <w:proofErr w:type="gramEnd"/>
      <w:r w:rsidRPr="00E03624">
        <w:rPr>
          <w:color w:val="000000"/>
        </w:rPr>
        <w:t xml:space="preserve"> государственного учреждения»).</w:t>
      </w:r>
    </w:p>
    <w:p w:rsidR="00F55E12" w:rsidRPr="00E03624" w:rsidRDefault="00F55E12" w:rsidP="00E03624">
      <w:pPr>
        <w:spacing w:line="240" w:lineRule="auto"/>
        <w:ind w:firstLine="540"/>
        <w:outlineLvl w:val="1"/>
      </w:pPr>
      <w:r w:rsidRPr="00E03624">
        <w:t>1.2</w:t>
      </w:r>
      <w:r w:rsidR="00205C12" w:rsidRPr="00E03624">
        <w:t>8</w:t>
      </w:r>
      <w:r w:rsidRPr="00E03624">
        <w:t>.</w:t>
      </w:r>
      <w:r w:rsidRPr="00E03624">
        <w:rPr>
          <w:b/>
        </w:rPr>
        <w:t> </w:t>
      </w:r>
      <w:proofErr w:type="gramStart"/>
      <w:r w:rsidRPr="00E03624">
        <w:t>Комплекс действий, связанных с признанием федерального имущества, находящимся в оп</w:t>
      </w:r>
      <w:r w:rsidR="003373DE" w:rsidRPr="00E03624">
        <w:t>еративном управлении</w:t>
      </w:r>
      <w:r w:rsidRPr="00E03624">
        <w:t>, непригодным для дальнейшего использования по целевому назначении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местонахождения, осуществляется Комиссией Управления по принятию решения о</w:t>
      </w:r>
      <w:proofErr w:type="gramEnd"/>
      <w:r w:rsidRPr="00E03624">
        <w:t xml:space="preserve"> </w:t>
      </w:r>
      <w:proofErr w:type="gramStart"/>
      <w:r w:rsidRPr="00E03624">
        <w:t>списании</w:t>
      </w:r>
      <w:proofErr w:type="gramEnd"/>
      <w:r w:rsidRPr="00E03624">
        <w:t xml:space="preserve"> (выбытии) федерального имущества, закрепленного за Управлением, на праве оперативного управления, в соответствии с Положением о Комиссии, утвержденным приказом Управления.</w:t>
      </w:r>
    </w:p>
    <w:p w:rsidR="00F55E12" w:rsidRPr="00E03624" w:rsidRDefault="00F55E12" w:rsidP="00E03624">
      <w:pPr>
        <w:spacing w:line="240" w:lineRule="auto"/>
      </w:pPr>
      <w:bookmarkStart w:id="5" w:name="_ref_307661"/>
      <w:bookmarkStart w:id="6" w:name="_ref_307660"/>
      <w:r w:rsidRPr="00E03624">
        <w:t>1.2</w:t>
      </w:r>
      <w:r w:rsidR="00205C12" w:rsidRPr="00E03624">
        <w:t>9</w:t>
      </w:r>
      <w:r w:rsidRPr="00E03624">
        <w:t>.</w:t>
      </w:r>
      <w:r w:rsidRPr="00E03624">
        <w:rPr>
          <w:b/>
        </w:rPr>
        <w:t> </w:t>
      </w:r>
      <w:r w:rsidRPr="00E03624">
        <w:t xml:space="preserve">Достоверность данных учета и отчетности подтверждается </w:t>
      </w:r>
      <w:r w:rsidR="00205C12" w:rsidRPr="00E03624">
        <w:t>созданной на постоянной основе</w:t>
      </w:r>
      <w:r w:rsidRPr="00E03624">
        <w:t xml:space="preserve"> инвентаризационной Комиссией путем проведения инвентаризаций активов, имущества, учитываемого на забалансовых счетах, обязательств, и иных объектов бухгалтерского учета. Порядок проведения инвентаризации приведен в Приложении № </w:t>
      </w:r>
      <w:bookmarkEnd w:id="5"/>
      <w:r w:rsidRPr="00E03624">
        <w:t>6.</w:t>
      </w:r>
    </w:p>
    <w:p w:rsidR="00F55E12" w:rsidRPr="00E03624" w:rsidRDefault="00205C12" w:rsidP="00E03624">
      <w:pPr>
        <w:spacing w:line="240" w:lineRule="auto"/>
      </w:pPr>
      <w:r w:rsidRPr="00E03624">
        <w:lastRenderedPageBreak/>
        <w:t>1.30</w:t>
      </w:r>
      <w:r w:rsidR="00F55E12" w:rsidRPr="00E03624">
        <w:t>.</w:t>
      </w:r>
      <w:r w:rsidR="00F55E12" w:rsidRPr="00E03624">
        <w:rPr>
          <w:b/>
        </w:rPr>
        <w:t> </w:t>
      </w:r>
      <w:r w:rsidR="00F55E12" w:rsidRPr="00E03624">
        <w:t xml:space="preserve">Определение объектов имущества, не соответствующих критериям актива, проводится не реже одного раза в год при инвентаризации, проводимой в целях формирования годовой отчетности, а также </w:t>
      </w:r>
      <w:r w:rsidR="00D925ED" w:rsidRPr="00E03624">
        <w:t xml:space="preserve">в </w:t>
      </w:r>
      <w:r w:rsidR="00F55E12" w:rsidRPr="00E03624">
        <w:t>течение года - по мере необходимости.</w:t>
      </w:r>
    </w:p>
    <w:p w:rsidR="00F55E12" w:rsidRPr="00E03624" w:rsidRDefault="00205C12" w:rsidP="00E0362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1.31</w:t>
      </w:r>
      <w:r w:rsidR="00F55E12" w:rsidRPr="00E03624">
        <w:t>. 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активов, действующей в соответствии с Положением, приведенным в Приложении № </w:t>
      </w:r>
      <w:bookmarkEnd w:id="6"/>
      <w:r w:rsidR="00F55E12" w:rsidRPr="00E03624">
        <w:t>7.</w:t>
      </w:r>
    </w:p>
    <w:p w:rsidR="00F55E12" w:rsidRPr="00E03624" w:rsidRDefault="00205C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1.32</w:t>
      </w:r>
      <w:r w:rsidR="00F55E12" w:rsidRPr="00E03624">
        <w:t>. Решения об обесценении актива и определении справедливой стоимости актива принимает Комиссия по поступлению и выбытию активов.</w:t>
      </w:r>
    </w:p>
    <w:p w:rsidR="00F55E12" w:rsidRPr="00E03624" w:rsidRDefault="00205C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1.33</w:t>
      </w:r>
      <w:r w:rsidR="00F55E12" w:rsidRPr="00E03624">
        <w:t>. Инвентаризация в кассе Управления денежных средств, денежных документов, дубликатов ключей от металлического шкафа (сейфа) проводится созданной на постоянной основе Комиссией по инвентаризации денежных средств, денежных документов, дубликатов ключей от металлического шкафа (сейфа).</w:t>
      </w:r>
    </w:p>
    <w:p w:rsidR="00F55E12" w:rsidRPr="00E03624" w:rsidRDefault="00205C12" w:rsidP="00E0362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1.34</w:t>
      </w:r>
      <w:r w:rsidR="00F55E12" w:rsidRPr="00E03624">
        <w:t>. Порядок передачи документов и дел при смене руководителя, главного бухгалтера приведен в Приложении № 8.</w:t>
      </w:r>
    </w:p>
    <w:p w:rsidR="00943814" w:rsidRPr="00E03624" w:rsidRDefault="00205C12" w:rsidP="00E0362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1.35</w:t>
      </w:r>
      <w:r w:rsidR="00F55E12" w:rsidRPr="00E03624">
        <w:t>. Порядок организации и осуществления внутреннего финансового контроля приведен в Приложении № 9.</w:t>
      </w:r>
    </w:p>
    <w:p w:rsidR="00462A70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t>1.</w:t>
      </w:r>
      <w:r w:rsidR="00205C12" w:rsidRPr="00E03624">
        <w:t>36</w:t>
      </w:r>
      <w:r w:rsidRPr="00E03624">
        <w:t>. </w:t>
      </w:r>
      <w:r w:rsidR="00982FB7" w:rsidRPr="00E03624">
        <w:rPr>
          <w:rFonts w:eastAsiaTheme="minorHAnsi"/>
          <w:lang w:eastAsia="en-US"/>
        </w:rPr>
        <w:t>Признание событий после отчетной даты и отражение информации о них в отчетности осуществляется в соответствии с требованиями СГС «События после отчетной даты».</w:t>
      </w:r>
      <w:r w:rsidR="00462A70" w:rsidRPr="00E03624">
        <w:rPr>
          <w:rFonts w:eastAsiaTheme="minorHAnsi"/>
          <w:lang w:eastAsia="en-US"/>
        </w:rPr>
        <w:t xml:space="preserve"> </w:t>
      </w:r>
    </w:p>
    <w:p w:rsidR="007A27CA" w:rsidRPr="00E03624" w:rsidRDefault="007A27CA" w:rsidP="00E03624">
      <w:pPr>
        <w:widowControl w:val="0"/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t>1.37. </w:t>
      </w:r>
      <w:r w:rsidRPr="00E03624">
        <w:rPr>
          <w:rFonts w:eastAsiaTheme="minorHAnsi"/>
          <w:lang w:eastAsia="en-US"/>
        </w:rPr>
        <w:t>Лимит остатка кассы утверждается приказом руководителя Управления.</w:t>
      </w:r>
    </w:p>
    <w:p w:rsidR="006D3D8B" w:rsidRPr="00E03624" w:rsidRDefault="006D3D8B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rPr>
          <w:rFonts w:eastAsiaTheme="minorHAnsi"/>
          <w:lang w:eastAsia="en-US"/>
        </w:rPr>
        <w:t>1.38.</w:t>
      </w:r>
      <w:r w:rsidRPr="00E03624">
        <w:t> </w:t>
      </w:r>
      <w:r w:rsidRPr="00E03624">
        <w:rPr>
          <w:rFonts w:eastAsiaTheme="minorHAnsi"/>
          <w:lang w:eastAsia="en-US"/>
        </w:rPr>
        <w:t xml:space="preserve">В </w:t>
      </w:r>
      <w:r w:rsidR="00634FB7" w:rsidRPr="00E03624">
        <w:rPr>
          <w:rFonts w:eastAsiaTheme="minorHAnsi"/>
          <w:lang w:eastAsia="en-US"/>
        </w:rPr>
        <w:t xml:space="preserve">инвентаризационной описи (сличительной ведомости) по объектам нефинансовых активов </w:t>
      </w:r>
      <w:hyperlink r:id="rId26" w:history="1">
        <w:r w:rsidR="00634FB7" w:rsidRPr="00E03624">
          <w:rPr>
            <w:rFonts w:eastAsiaTheme="minorHAnsi"/>
            <w:lang w:eastAsia="en-US"/>
          </w:rPr>
          <w:t>(ф. 0504087)</w:t>
        </w:r>
      </w:hyperlink>
      <w:r w:rsidR="00634FB7" w:rsidRPr="00E03624">
        <w:rPr>
          <w:rFonts w:eastAsiaTheme="minorHAnsi"/>
          <w:lang w:eastAsia="en-US"/>
        </w:rPr>
        <w:t xml:space="preserve"> </w:t>
      </w:r>
      <w:r w:rsidRPr="00E03624">
        <w:rPr>
          <w:rFonts w:eastAsiaTheme="minorHAnsi"/>
          <w:lang w:eastAsia="en-US"/>
        </w:rPr>
        <w:t>в соответствующих графах применяется способ указания статуса</w:t>
      </w:r>
      <w:r w:rsidR="00634FB7" w:rsidRPr="00E03624">
        <w:rPr>
          <w:rFonts w:eastAsiaTheme="minorHAnsi"/>
          <w:lang w:eastAsia="en-US"/>
        </w:rPr>
        <w:t xml:space="preserve"> объекта учета и целевой функции</w:t>
      </w:r>
      <w:r w:rsidRPr="00E03624">
        <w:rPr>
          <w:rFonts w:eastAsiaTheme="minorHAnsi"/>
          <w:lang w:eastAsia="en-US"/>
        </w:rPr>
        <w:t xml:space="preserve"> актива по наименованию.</w:t>
      </w:r>
    </w:p>
    <w:p w:rsidR="00EB657F" w:rsidRPr="00E03624" w:rsidRDefault="009857CB" w:rsidP="00E03624">
      <w:pPr>
        <w:pStyle w:val="1"/>
        <w:spacing w:line="240" w:lineRule="auto"/>
        <w:rPr>
          <w:sz w:val="22"/>
          <w:szCs w:val="22"/>
        </w:rPr>
      </w:pPr>
      <w:bookmarkStart w:id="7" w:name="_ref_15958"/>
      <w:r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Основные средства</w:t>
      </w:r>
      <w:bookmarkEnd w:id="7"/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8" w:name="_ref_314903"/>
      <w:r w:rsidRPr="00E03624">
        <w:rPr>
          <w:szCs w:val="22"/>
        </w:rPr>
        <w:t xml:space="preserve"> 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</w:t>
      </w:r>
      <w:hyperlink r:id="rId27" w:history="1">
        <w:r w:rsidRPr="00E03624">
          <w:rPr>
            <w:rStyle w:val="a6"/>
            <w:color w:val="auto"/>
            <w:szCs w:val="22"/>
            <w:u w:val="none"/>
          </w:rPr>
          <w:t>п. 35</w:t>
        </w:r>
      </w:hyperlink>
      <w:r w:rsidRPr="00E03624">
        <w:rPr>
          <w:szCs w:val="22"/>
        </w:rPr>
        <w:t xml:space="preserve"> СГС "Основные средства", </w:t>
      </w:r>
      <w:hyperlink r:id="rId28" w:history="1">
        <w:r w:rsidRPr="00E03624">
          <w:rPr>
            <w:rStyle w:val="a6"/>
            <w:color w:val="auto"/>
            <w:szCs w:val="22"/>
            <w:u w:val="none"/>
          </w:rPr>
          <w:t>п. 44</w:t>
        </w:r>
      </w:hyperlink>
      <w:r w:rsidRPr="00E03624">
        <w:rPr>
          <w:szCs w:val="22"/>
        </w:rPr>
        <w:t xml:space="preserve"> Инструкции № 157н</w:t>
      </w:r>
      <w:r w:rsidR="00D720EB" w:rsidRPr="00E03624">
        <w:rPr>
          <w:szCs w:val="22"/>
        </w:rPr>
        <w:t>.</w:t>
      </w:r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9" w:name="_ref_321664"/>
      <w:bookmarkEnd w:id="8"/>
      <w:r w:rsidRPr="00E03624">
        <w:rPr>
          <w:szCs w:val="22"/>
        </w:rPr>
        <w:t> Начисление амортизации производится линейным методом.</w:t>
      </w:r>
      <w:bookmarkEnd w:id="9"/>
      <w:r w:rsidRPr="00E03624">
        <w:rPr>
          <w:szCs w:val="22"/>
        </w:rPr>
        <w:t xml:space="preserve"> </w:t>
      </w:r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10" w:name="_ref_321666"/>
      <w:r w:rsidRPr="00E03624">
        <w:rPr>
          <w:szCs w:val="22"/>
        </w:rPr>
        <w:t> Объекты основных сре</w:t>
      </w:r>
      <w:proofErr w:type="gramStart"/>
      <w:r w:rsidRPr="00E03624">
        <w:rPr>
          <w:szCs w:val="22"/>
        </w:rPr>
        <w:t>дств ст</w:t>
      </w:r>
      <w:proofErr w:type="gramEnd"/>
      <w:r w:rsidRPr="00E03624">
        <w:rPr>
          <w:szCs w:val="22"/>
        </w:rPr>
        <w:t>оимостью менее 10 тыс. руб. каждый, имеющие сходное назначение и одинаковый срок полезного использования и находящиеся в одном помещении могут быть объединены в один инвентарный объект.</w:t>
      </w:r>
      <w:bookmarkEnd w:id="10"/>
      <w:r w:rsidRPr="00E03624">
        <w:rPr>
          <w:szCs w:val="22"/>
        </w:rPr>
        <w:t xml:space="preserve"> </w:t>
      </w:r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11" w:name="_ref_321667"/>
      <w:r w:rsidRPr="00E03624">
        <w:rPr>
          <w:szCs w:val="22"/>
        </w:rPr>
        <w:t xml:space="preserve"> 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</w:t>
      </w:r>
      <w:proofErr w:type="gramStart"/>
      <w:r w:rsidR="00D720EB" w:rsidRPr="00E03624">
        <w:rPr>
          <w:szCs w:val="22"/>
        </w:rPr>
        <w:t>может</w:t>
      </w:r>
      <w:proofErr w:type="gramEnd"/>
      <w:r w:rsidR="00D720EB" w:rsidRPr="00E03624">
        <w:rPr>
          <w:szCs w:val="22"/>
        </w:rPr>
        <w:t xml:space="preserve"> </w:t>
      </w:r>
      <w:r w:rsidRPr="00E03624">
        <w:rPr>
          <w:szCs w:val="22"/>
        </w:rPr>
        <w:t>учитывается как самостоятельный инвентарный объект.</w:t>
      </w:r>
      <w:bookmarkEnd w:id="11"/>
    </w:p>
    <w:p w:rsidR="00F55E12" w:rsidRPr="00E03624" w:rsidRDefault="00F55E12" w:rsidP="00E03624">
      <w:pPr>
        <w:spacing w:line="240" w:lineRule="auto"/>
      </w:pPr>
      <w:r w:rsidRPr="00E03624">
        <w:t>Для целей настоящего пункта стоимость структурной части объекта основных сре</w:t>
      </w:r>
      <w:proofErr w:type="gramStart"/>
      <w:r w:rsidRPr="00E03624">
        <w:t>дств сч</w:t>
      </w:r>
      <w:proofErr w:type="gramEnd"/>
      <w:r w:rsidRPr="00E03624">
        <w:t>итается значительной, если она составляет не менее 10% его общей стоимости</w:t>
      </w:r>
      <w:bookmarkStart w:id="12" w:name="_ref_321670"/>
      <w:r w:rsidR="00EB657F" w:rsidRPr="00E03624">
        <w:t>.</w:t>
      </w:r>
    </w:p>
    <w:p w:rsidR="00F55E12" w:rsidRPr="00E03624" w:rsidRDefault="00F55E12" w:rsidP="00E03624">
      <w:pPr>
        <w:spacing w:line="240" w:lineRule="auto"/>
        <w:rPr>
          <w:b/>
        </w:rPr>
      </w:pPr>
      <w:r w:rsidRPr="00E03624">
        <w:t xml:space="preserve">2.5. Каждому </w:t>
      </w:r>
      <w:bookmarkStart w:id="13" w:name="_ref_321671"/>
      <w:bookmarkEnd w:id="12"/>
      <w:r w:rsidRPr="00E03624">
        <w:t>объекту основных средств, кроме объектов стоимостью до 10 тыс. рублей включительно присваивается уникальный порядковый инвентарный номер, который состоит из 11-ти знаков в соответствии со следующей структурой кодовых обозначений: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09"/>
        <w:gridCol w:w="851"/>
        <w:gridCol w:w="1134"/>
        <w:gridCol w:w="1417"/>
        <w:gridCol w:w="1276"/>
        <w:gridCol w:w="567"/>
        <w:gridCol w:w="567"/>
        <w:gridCol w:w="425"/>
        <w:gridCol w:w="425"/>
        <w:gridCol w:w="567"/>
      </w:tblGrid>
      <w:tr w:rsidR="002F42AA" w:rsidRPr="00E03624" w:rsidTr="00E03624">
        <w:tc>
          <w:tcPr>
            <w:tcW w:w="2126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9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76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55E12" w:rsidRPr="00E03624" w:rsidTr="00E03624">
        <w:tc>
          <w:tcPr>
            <w:tcW w:w="2126" w:type="dxa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Код вида деятельности (18 разряд счета бюджетного учета)</w:t>
            </w:r>
          </w:p>
        </w:tc>
        <w:tc>
          <w:tcPr>
            <w:tcW w:w="2694" w:type="dxa"/>
            <w:gridSpan w:val="3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Код синтетического учета (19-21 разряды счета бюджетного учета)</w:t>
            </w:r>
          </w:p>
        </w:tc>
        <w:tc>
          <w:tcPr>
            <w:tcW w:w="2693" w:type="dxa"/>
            <w:gridSpan w:val="2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>Код аналитического счета (22-23 разряды счета бюджетного учета)</w:t>
            </w:r>
          </w:p>
        </w:tc>
        <w:tc>
          <w:tcPr>
            <w:tcW w:w="2551" w:type="dxa"/>
            <w:gridSpan w:val="5"/>
          </w:tcPr>
          <w:p w:rsidR="00F55E12" w:rsidRPr="00E03624" w:rsidRDefault="00F55E12" w:rsidP="00E0362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624">
              <w:rPr>
                <w:rFonts w:ascii="Times New Roman" w:hAnsi="Times New Roman" w:cs="Times New Roman"/>
                <w:sz w:val="22"/>
                <w:szCs w:val="22"/>
              </w:rPr>
              <w:t xml:space="preserve">Порядковый номер объекта в группе </w:t>
            </w:r>
          </w:p>
        </w:tc>
      </w:tr>
    </w:tbl>
    <w:p w:rsidR="00E03624" w:rsidRDefault="00E03624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bookmarkStart w:id="14" w:name="_ref_321675"/>
      <w:bookmarkEnd w:id="13"/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2.6. Балансовая стоимость объекта основных сре</w:t>
      </w:r>
      <w:proofErr w:type="gramStart"/>
      <w:r w:rsidRPr="00E03624">
        <w:t>дств сл</w:t>
      </w:r>
      <w:proofErr w:type="gramEnd"/>
      <w:r w:rsidRPr="00E03624">
        <w:t>едующих видов: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 xml:space="preserve">«Жилые помещения», 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 xml:space="preserve">«Нежилые помещения (здания и сооружения)», 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 xml:space="preserve">«Машины и оборудование», 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 xml:space="preserve">«Транспортные средства», 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0"/>
      </w:pPr>
      <w:r w:rsidRPr="00E03624">
        <w:t>увеличивается на стоимость затрат по замене его отдельных составных частей при условии, что такие составные части в соответствии с критериями признания объекта основных сре</w:t>
      </w:r>
      <w:proofErr w:type="gramStart"/>
      <w:r w:rsidRPr="00E03624">
        <w:t>дств пр</w:t>
      </w:r>
      <w:proofErr w:type="gramEnd"/>
      <w:r w:rsidRPr="00E03624">
        <w:t>изнаются активом и согласно порядку эксплуатации объекта (его составных частей) требуется такая замена, в том числе в ходе капитального ремонта.</w:t>
      </w:r>
      <w:bookmarkEnd w:id="14"/>
    </w:p>
    <w:p w:rsidR="00F55E12" w:rsidRPr="00E03624" w:rsidRDefault="00F55E12" w:rsidP="00E03624">
      <w:pPr>
        <w:spacing w:line="240" w:lineRule="auto"/>
      </w:pPr>
      <w:r w:rsidRPr="00E03624">
        <w:t>Одновременно балансовая стоимость этого объекта уменьшается на стоимость выбывающих (заменяемых) частей.</w:t>
      </w:r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15" w:name="_ref_321680"/>
      <w:r w:rsidRPr="00E03624">
        <w:rPr>
          <w:szCs w:val="22"/>
        </w:rPr>
        <w:lastRenderedPageBreak/>
        <w:t xml:space="preserve">2.7. Стоимость ликвидируемых (разукомплектованных) частей, если она не была выделена в документах поставщика, при частичной ликвидации (разукомплектации) объекта основного средства определяется Комиссией по поступлению и выбытию </w:t>
      </w:r>
      <w:proofErr w:type="gramStart"/>
      <w:r w:rsidRPr="00E03624">
        <w:rPr>
          <w:szCs w:val="22"/>
        </w:rPr>
        <w:t>активов</w:t>
      </w:r>
      <w:proofErr w:type="gramEnd"/>
      <w:r w:rsidRPr="00E03624">
        <w:rPr>
          <w:szCs w:val="22"/>
        </w:rPr>
        <w:t xml:space="preserve"> пропорционально выбранному комиссией показателю (площадь, объем и др.).</w:t>
      </w:r>
      <w:bookmarkEnd w:id="15"/>
    </w:p>
    <w:p w:rsidR="00A918F9" w:rsidRPr="00E03624" w:rsidRDefault="00F55E12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bookmarkStart w:id="16" w:name="_ref_321673"/>
      <w:r w:rsidRPr="00E03624">
        <w:t xml:space="preserve">2.8. Основные средства, </w:t>
      </w:r>
      <w:r w:rsidR="00A918F9" w:rsidRPr="00E03624">
        <w:t xml:space="preserve">полученных в рамках необменных операций, </w:t>
      </w:r>
      <w:r w:rsidR="00D720EB" w:rsidRPr="00E03624">
        <w:t>выявленные при инвентаризации,</w:t>
      </w:r>
      <w:r w:rsidRPr="00E03624">
        <w:t xml:space="preserve"> принимаются к учету по справедливой стоимости, определенной Комиссией по поступлению и выбытию активов</w:t>
      </w:r>
      <w:bookmarkEnd w:id="16"/>
      <w:r w:rsidRPr="00E03624">
        <w:t xml:space="preserve"> </w:t>
      </w:r>
      <w:bookmarkStart w:id="17" w:name="_ref_321674"/>
      <w:r w:rsidR="00A918F9" w:rsidRPr="00E03624">
        <w:rPr>
          <w:rFonts w:eastAsiaTheme="minorHAnsi"/>
          <w:lang w:eastAsia="en-US"/>
        </w:rPr>
        <w:t>методом рыночных цен на дату принятия к учету.</w:t>
      </w:r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18" w:name="_ref_321677"/>
      <w:bookmarkEnd w:id="17"/>
      <w:r w:rsidRPr="00E03624">
        <w:rPr>
          <w:szCs w:val="22"/>
        </w:rPr>
        <w:t>2.9. Стоимость основного средства изменяется в случае проведения переоценки этого основного средства и отражения ее результатов в учете.</w:t>
      </w:r>
      <w:bookmarkEnd w:id="18"/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19" w:name="_ref_321678"/>
      <w:r w:rsidRPr="00E03624">
        <w:rPr>
          <w:szCs w:val="22"/>
        </w:rPr>
        <w:t>2.10. Переоценка основных сре</w:t>
      </w:r>
      <w:proofErr w:type="gramStart"/>
      <w:r w:rsidRPr="00E03624">
        <w:rPr>
          <w:szCs w:val="22"/>
        </w:rPr>
        <w:t>дств пр</w:t>
      </w:r>
      <w:proofErr w:type="gramEnd"/>
      <w:r w:rsidRPr="00E03624">
        <w:rPr>
          <w:szCs w:val="22"/>
        </w:rPr>
        <w:t>оводится:</w:t>
      </w:r>
      <w:bookmarkEnd w:id="19"/>
    </w:p>
    <w:p w:rsidR="00F55E12" w:rsidRPr="00E03624" w:rsidRDefault="00F55E12" w:rsidP="00E03624">
      <w:pPr>
        <w:pStyle w:val="a5"/>
        <w:numPr>
          <w:ilvl w:val="0"/>
          <w:numId w:val="3"/>
        </w:numPr>
        <w:spacing w:after="0" w:line="240" w:lineRule="auto"/>
        <w:ind w:left="482"/>
        <w:jc w:val="both"/>
      </w:pPr>
      <w:r w:rsidRPr="00E03624">
        <w:t>по решению Правительства РФ</w:t>
      </w:r>
    </w:p>
    <w:p w:rsidR="00F55E12" w:rsidRPr="00E03624" w:rsidRDefault="00F55E12" w:rsidP="00E03624">
      <w:pPr>
        <w:pStyle w:val="a5"/>
        <w:numPr>
          <w:ilvl w:val="0"/>
          <w:numId w:val="3"/>
        </w:numPr>
        <w:spacing w:after="0" w:line="240" w:lineRule="auto"/>
        <w:ind w:left="482"/>
        <w:jc w:val="both"/>
      </w:pPr>
      <w:r w:rsidRPr="00E03624">
        <w:t>в случае отчуждения активов не в пользу организаций госсектора</w:t>
      </w:r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20" w:name="_ref_321679"/>
      <w:r w:rsidRPr="00E03624">
        <w:rPr>
          <w:szCs w:val="22"/>
        </w:rPr>
        <w:t>2.11. 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  <w:bookmarkEnd w:id="20"/>
    </w:p>
    <w:p w:rsidR="0063798C" w:rsidRPr="00E03624" w:rsidRDefault="0063798C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r w:rsidRPr="00E03624">
        <w:t>2.12. </w:t>
      </w:r>
      <w:r w:rsidRPr="00E03624">
        <w:rPr>
          <w:rFonts w:eastAsiaTheme="minorHAnsi"/>
          <w:lang w:eastAsia="en-US"/>
        </w:rPr>
        <w:t>Разукомплектация основного средства может быть как следствием частичной ликвидации, так и самостоятельной хозяйственной операцией.</w:t>
      </w:r>
    </w:p>
    <w:p w:rsidR="0063798C" w:rsidRPr="00E03624" w:rsidRDefault="0088025C" w:rsidP="00E03624">
      <w:pPr>
        <w:spacing w:line="240" w:lineRule="auto"/>
        <w:rPr>
          <w:color w:val="000000" w:themeColor="text1"/>
        </w:rPr>
      </w:pPr>
      <w:r w:rsidRPr="00E03624">
        <w:t>2.13</w:t>
      </w:r>
      <w:r w:rsidR="0063798C" w:rsidRPr="00E03624">
        <w:t xml:space="preserve">. Выбытие основного средства </w:t>
      </w:r>
      <w:r w:rsidRPr="00E03624">
        <w:t>в результате</w:t>
      </w:r>
      <w:r w:rsidR="0063798C" w:rsidRPr="00E03624">
        <w:t xml:space="preserve"> разукомплектации оформляется </w:t>
      </w:r>
      <w:r w:rsidR="0063798C" w:rsidRPr="00E03624">
        <w:rPr>
          <w:color w:val="000000" w:themeColor="text1"/>
        </w:rPr>
        <w:t xml:space="preserve">Актом о списании объектов нефинансовых активов (кроме транспортных средств) </w:t>
      </w:r>
      <w:hyperlink r:id="rId29" w:history="1">
        <w:r w:rsidR="0063798C" w:rsidRPr="00E03624">
          <w:rPr>
            <w:rStyle w:val="a6"/>
            <w:color w:val="000000" w:themeColor="text1"/>
            <w:u w:val="none"/>
          </w:rPr>
          <w:t>(ф. 0504104)</w:t>
        </w:r>
      </w:hyperlink>
      <w:r w:rsidR="0063798C" w:rsidRPr="00E03624">
        <w:rPr>
          <w:color w:val="000000" w:themeColor="text1"/>
        </w:rPr>
        <w:t>.</w:t>
      </w:r>
    </w:p>
    <w:p w:rsidR="00A54D09" w:rsidRPr="00E03624" w:rsidRDefault="00A54D09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r w:rsidRPr="00E03624">
        <w:t>2.14. </w:t>
      </w:r>
      <w:r w:rsidRPr="00E03624">
        <w:rPr>
          <w:rFonts w:eastAsiaTheme="minorHAnsi"/>
          <w:lang w:eastAsia="en-US"/>
        </w:rPr>
        <w:t xml:space="preserve">Стоимости полученных в результате разукомплектации новых инвентарных объектов учета, </w:t>
      </w:r>
      <w:r w:rsidRPr="00E03624">
        <w:t>первоначальная стоимость которых не была выделена в документах поставщика,</w:t>
      </w:r>
      <w:r w:rsidRPr="00E03624">
        <w:rPr>
          <w:rFonts w:eastAsiaTheme="minorHAnsi"/>
          <w:lang w:eastAsia="en-US"/>
        </w:rPr>
        <w:t xml:space="preserve"> устанавливаются Комиссией по поступлению и выбытию активов методом рыночных цен на дату принятия к учету.</w:t>
      </w:r>
    </w:p>
    <w:p w:rsidR="0088025C" w:rsidRPr="00E03624" w:rsidRDefault="00A54D09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r w:rsidRPr="00E03624">
        <w:t>2.15</w:t>
      </w:r>
      <w:r w:rsidR="0063798C" w:rsidRPr="00E03624">
        <w:t>. </w:t>
      </w:r>
      <w:r w:rsidRPr="00E03624">
        <w:rPr>
          <w:rFonts w:eastAsiaTheme="minorHAnsi"/>
          <w:lang w:eastAsia="en-US"/>
        </w:rPr>
        <w:t xml:space="preserve">Принятие полученных в результате разукомплектации новых инвентарных объектов учета </w:t>
      </w:r>
      <w:r w:rsidR="0063798C" w:rsidRPr="00E03624">
        <w:t xml:space="preserve">оформляется Актом о приеме-передаче объектов нефинансовых активов </w:t>
      </w:r>
      <w:hyperlink r:id="rId30" w:history="1">
        <w:r w:rsidR="0063798C" w:rsidRPr="00E03624">
          <w:rPr>
            <w:rStyle w:val="a6"/>
            <w:color w:val="000000" w:themeColor="text1"/>
            <w:u w:val="none"/>
          </w:rPr>
          <w:t>(ф. 0504101)</w:t>
        </w:r>
      </w:hyperlink>
      <w:r w:rsidR="0063798C" w:rsidRPr="00E03624">
        <w:rPr>
          <w:color w:val="000000" w:themeColor="text1"/>
        </w:rPr>
        <w:t>.</w:t>
      </w:r>
      <w:r w:rsidR="0088025C" w:rsidRPr="00E03624">
        <w:rPr>
          <w:rFonts w:eastAsiaTheme="minorHAnsi"/>
          <w:lang w:eastAsia="en-US"/>
        </w:rPr>
        <w:t xml:space="preserve"> </w:t>
      </w:r>
    </w:p>
    <w:p w:rsidR="0063798C" w:rsidRPr="00E03624" w:rsidRDefault="0063798C" w:rsidP="00E03624">
      <w:pPr>
        <w:spacing w:line="240" w:lineRule="auto"/>
        <w:rPr>
          <w:color w:val="000000" w:themeColor="text1"/>
        </w:rPr>
      </w:pPr>
      <w:r w:rsidRPr="00E03624">
        <w:rPr>
          <w:color w:val="000000" w:themeColor="text1"/>
        </w:rPr>
        <w:t>2.16.</w:t>
      </w:r>
      <w:r w:rsidRPr="00E03624">
        <w:t> </w:t>
      </w:r>
      <w:r w:rsidRPr="00E03624">
        <w:rPr>
          <w:color w:val="000000" w:themeColor="text1"/>
        </w:rPr>
        <w:t>Начисленная амортизация и убытки от обесценения разукомплектованного основного средства распределяются между полученными основными средствами исходя из их стоимости; операция оформляется бухгалтерской справкой (ф.0504833).</w:t>
      </w:r>
    </w:p>
    <w:p w:rsidR="0063798C" w:rsidRPr="00E03624" w:rsidRDefault="0063798C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21" w:name="_ref_1636345"/>
      <w:r w:rsidRPr="00E03624">
        <w:rPr>
          <w:szCs w:val="22"/>
        </w:rPr>
        <w:t xml:space="preserve">2.17.В случае достройки, реконструкции, модернизации объектов основных средств </w:t>
      </w:r>
      <w:r w:rsidR="00443324" w:rsidRPr="00E03624">
        <w:rPr>
          <w:szCs w:val="22"/>
        </w:rPr>
        <w:t>их первоначальная стоимость увеличивается</w:t>
      </w:r>
      <w:r w:rsidRPr="00E03624">
        <w:rPr>
          <w:szCs w:val="22"/>
        </w:rPr>
        <w:t xml:space="preserve"> на сумму сформированных капитальных вложений в эти объекты.</w:t>
      </w:r>
      <w:bookmarkEnd w:id="21"/>
    </w:p>
    <w:p w:rsidR="000D77FB" w:rsidRPr="00E03624" w:rsidRDefault="0063798C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22" w:name="_ref_321681"/>
      <w:r w:rsidRPr="00E03624">
        <w:rPr>
          <w:szCs w:val="22"/>
        </w:rPr>
        <w:t>2.18</w:t>
      </w:r>
      <w:r w:rsidR="00F55E12" w:rsidRPr="00E03624">
        <w:rPr>
          <w:szCs w:val="22"/>
        </w:rPr>
        <w:t>. 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материально ответственное лицо, за которым закреплено основное средство.</w:t>
      </w:r>
      <w:bookmarkEnd w:id="22"/>
    </w:p>
    <w:p w:rsidR="000D77FB" w:rsidRPr="00E03624" w:rsidRDefault="0063798C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23" w:name="_ref_321683"/>
      <w:r w:rsidRPr="00E03624">
        <w:rPr>
          <w:szCs w:val="22"/>
        </w:rPr>
        <w:t>2.19</w:t>
      </w:r>
      <w:r w:rsidR="000D77FB" w:rsidRPr="00E03624">
        <w:rPr>
          <w:szCs w:val="22"/>
        </w:rPr>
        <w:t>. Безвозмездная передача объектов основных средств оформляется Актом о приеме-передаче объектов нефинансовых активов (</w:t>
      </w:r>
      <w:hyperlink r:id="rId31" w:history="1">
        <w:r w:rsidR="000D77FB" w:rsidRPr="00E03624">
          <w:rPr>
            <w:rStyle w:val="a6"/>
            <w:color w:val="auto"/>
            <w:szCs w:val="22"/>
            <w:u w:val="none"/>
          </w:rPr>
          <w:t>ф. 0504101</w:t>
        </w:r>
      </w:hyperlink>
      <w:r w:rsidR="000D77FB" w:rsidRPr="00E03624">
        <w:rPr>
          <w:szCs w:val="22"/>
        </w:rPr>
        <w:t>).</w:t>
      </w:r>
      <w:bookmarkEnd w:id="23"/>
    </w:p>
    <w:p w:rsidR="000D77FB" w:rsidRPr="00E03624" w:rsidRDefault="0063798C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24" w:name="_ref_321685"/>
      <w:r w:rsidRPr="00E03624">
        <w:rPr>
          <w:szCs w:val="22"/>
        </w:rPr>
        <w:t>2.20</w:t>
      </w:r>
      <w:r w:rsidR="000D77FB" w:rsidRPr="00E03624">
        <w:rPr>
          <w:szCs w:val="22"/>
        </w:rPr>
        <w:t>. При приобретении основных средств оформляется Акт о приеме-передаче объектов нефинансовых активов (</w:t>
      </w:r>
      <w:hyperlink r:id="rId32" w:history="1">
        <w:r w:rsidR="000D77FB" w:rsidRPr="00E03624">
          <w:rPr>
            <w:rStyle w:val="a6"/>
            <w:color w:val="auto"/>
            <w:szCs w:val="22"/>
            <w:u w:val="none"/>
          </w:rPr>
          <w:t>ф. 0504101</w:t>
        </w:r>
      </w:hyperlink>
      <w:r w:rsidR="000D77FB" w:rsidRPr="00E03624">
        <w:rPr>
          <w:szCs w:val="22"/>
        </w:rPr>
        <w:t>).</w:t>
      </w:r>
      <w:bookmarkEnd w:id="24"/>
    </w:p>
    <w:p w:rsidR="00D56F16" w:rsidRPr="00E03624" w:rsidRDefault="00D56F16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2.21. При приеме объектов основных средств из ремонта, реконструкции, модернизации оформляется акт приема-сдачи отремонтированных, реконструированных и модернизированных объектов основных средств (ф.0504103).</w:t>
      </w:r>
    </w:p>
    <w:p w:rsidR="00F55E12" w:rsidRPr="00E03624" w:rsidRDefault="009857CB" w:rsidP="00E03624">
      <w:pPr>
        <w:pStyle w:val="1"/>
        <w:spacing w:line="240" w:lineRule="auto"/>
        <w:rPr>
          <w:sz w:val="22"/>
          <w:szCs w:val="22"/>
        </w:rPr>
      </w:pPr>
      <w:bookmarkStart w:id="25" w:name="_ref_15995"/>
      <w:r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Материальные запасы</w:t>
      </w:r>
      <w:bookmarkEnd w:id="25"/>
    </w:p>
    <w:p w:rsidR="00A54D09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t>3.1. </w:t>
      </w:r>
      <w:r w:rsidR="00A54D09" w:rsidRPr="00E03624">
        <w:rPr>
          <w:rFonts w:eastAsiaTheme="minorHAnsi"/>
          <w:lang w:eastAsia="en-US"/>
        </w:rPr>
        <w:t>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</w:p>
    <w:p w:rsidR="00A54D09" w:rsidRPr="00E03624" w:rsidRDefault="00A54D09" w:rsidP="00E03624">
      <w:pPr>
        <w:autoSpaceDE w:val="0"/>
        <w:autoSpaceDN w:val="0"/>
        <w:adjustRightInd w:val="0"/>
        <w:spacing w:before="220" w:after="0" w:line="240" w:lineRule="auto"/>
        <w:ind w:firstLine="540"/>
        <w:rPr>
          <w:rFonts w:eastAsiaTheme="minorHAnsi"/>
          <w:lang w:eastAsia="en-US"/>
        </w:rPr>
      </w:pPr>
      <w:r w:rsidRPr="00E03624">
        <w:rPr>
          <w:rFonts w:eastAsiaTheme="minorHAnsi"/>
          <w:lang w:eastAsia="en-US"/>
        </w:rPr>
        <w:t>При одновременном приобретении нескольких видов материальных запасов расходы, связанные с их приобретением, распределяются пропорционально договорной цене приобретаемых материалов.</w:t>
      </w:r>
    </w:p>
    <w:p w:rsidR="00E63C01" w:rsidRPr="00E03624" w:rsidRDefault="00E63C01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rPr>
          <w:rFonts w:eastAsiaTheme="minorHAnsi"/>
          <w:bCs/>
          <w:lang w:eastAsia="en-US"/>
        </w:rPr>
        <w:t>3.2.</w:t>
      </w:r>
      <w:r w:rsidRPr="00E03624">
        <w:t> </w:t>
      </w:r>
      <w:r w:rsidRPr="00E03624">
        <w:rPr>
          <w:rFonts w:eastAsiaTheme="minorHAnsi"/>
          <w:bCs/>
          <w:lang w:eastAsia="en-US"/>
        </w:rPr>
        <w:t>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цен.</w:t>
      </w:r>
    </w:p>
    <w:p w:rsidR="00F55E12" w:rsidRPr="00E03624" w:rsidRDefault="00E63C01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3.3</w:t>
      </w:r>
      <w:r w:rsidR="00F55E12" w:rsidRPr="00E03624">
        <w:t xml:space="preserve">. Запасные части, предназначенные для замены изношенных частей в машинах и оборудовании, транспортных средствах, объектах производственного и хозяйственного инвентаря, принадлежности к вычислительной технике, хозяйственные принадлежности могут иметь эксплуатационный ресурс, </w:t>
      </w:r>
      <w:r w:rsidR="00F55E12" w:rsidRPr="00E03624">
        <w:lastRenderedPageBreak/>
        <w:t>превышающий 12 месяцев, но обособленному учету в составе объектов основных средств не подлежат. Их замена не влечет изменения первоначальной стоимости объекта основных средств.</w:t>
      </w:r>
    </w:p>
    <w:p w:rsidR="00F55E12" w:rsidRPr="00E03624" w:rsidRDefault="00054A2E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3.4</w:t>
      </w:r>
      <w:r w:rsidR="00F55E12" w:rsidRPr="00E03624">
        <w:t>. Книжная и иная печатная продукция, которая в соответствии с требованиями нормативных актов не подлежит учету в составе библиотечного фонда, учитывается в составе прочих материальных запасов.</w:t>
      </w:r>
    </w:p>
    <w:p w:rsidR="00F55E12" w:rsidRPr="00E03624" w:rsidRDefault="00054A2E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3.5</w:t>
      </w:r>
      <w:r w:rsidR="00F55E12" w:rsidRPr="00E03624">
        <w:t xml:space="preserve">. В составе прочих материальных запасов учитывается бланочная продукция, кроме бланков строгой отчетности. </w:t>
      </w:r>
    </w:p>
    <w:p w:rsidR="00E63C01" w:rsidRPr="00E03624" w:rsidRDefault="00054A2E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t>3.6</w:t>
      </w:r>
      <w:r w:rsidR="00F55E12" w:rsidRPr="00E03624">
        <w:t>. </w:t>
      </w:r>
      <w:r w:rsidR="00E63C01" w:rsidRPr="00E03624">
        <w:rPr>
          <w:rFonts w:eastAsiaTheme="minorHAnsi"/>
          <w:lang w:eastAsia="en-US"/>
        </w:rPr>
        <w:t xml:space="preserve">Выбытие материальных запасов признается по средней стоимости запасов. Средняя стоимость запасов определяется в момент их отпуска, при этом в расчет средней оценки включаются </w:t>
      </w:r>
      <w:proofErr w:type="gramStart"/>
      <w:r w:rsidR="00E63C01" w:rsidRPr="00E03624">
        <w:rPr>
          <w:rFonts w:eastAsiaTheme="minorHAnsi"/>
          <w:lang w:eastAsia="en-US"/>
        </w:rPr>
        <w:t>количество</w:t>
      </w:r>
      <w:proofErr w:type="gramEnd"/>
      <w:r w:rsidR="00E63C01" w:rsidRPr="00E03624">
        <w:rPr>
          <w:rFonts w:eastAsiaTheme="minorHAnsi"/>
          <w:lang w:eastAsia="en-US"/>
        </w:rPr>
        <w:t xml:space="preserve"> и стоимость материалов на начало месяца и все поступления и выбытия до момента отпуска.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3.7</w:t>
      </w:r>
      <w:r w:rsidR="00F55E12" w:rsidRPr="00E03624">
        <w:t>. Единицей бухгалтерского учета материальных запасов является однородная группа.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3.8</w:t>
      </w:r>
      <w:r w:rsidR="00F55E12" w:rsidRPr="00E03624">
        <w:t>. Предметы форменного обмундирования, специальной одежды, специальной обуви и средств индивидуальной защиты учитываются на счете 010505000 «Мягкий инвентарь».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3.9</w:t>
      </w:r>
      <w:r w:rsidR="00F55E12" w:rsidRPr="00E03624">
        <w:t xml:space="preserve">. Форменное обмундирование выдается работникам Управления, замещающим должности </w:t>
      </w:r>
      <w:r w:rsidR="00CD3FA2" w:rsidRPr="00E03624">
        <w:t xml:space="preserve">федеральной </w:t>
      </w:r>
      <w:r w:rsidR="00F55E12" w:rsidRPr="00E03624">
        <w:t xml:space="preserve">государственной гражданской службы, в постоянное личное пользование. </w:t>
      </w:r>
    </w:p>
    <w:p w:rsidR="00F55E12" w:rsidRPr="00E03624" w:rsidRDefault="00054A2E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3.10</w:t>
      </w:r>
      <w:r w:rsidR="00F55E12" w:rsidRPr="00E03624">
        <w:t>. Учет форменного обмундирования, специальной одежды, специальной обуви и средств индивидуальной защиты, выданных в личное пользование работникам для выполнения ими служебных (должностных) обязанностей, осуществляется на забалансовом счете 27 «Материальные ценности, выданные в личное пользование работникам (сотрудникам)».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3.11</w:t>
      </w:r>
      <w:r w:rsidR="00F55E12" w:rsidRPr="00E03624">
        <w:t>. Форменное обмундирование, специальная одежда, специальная обувь и средства индивидуальной защиты списываются по истечении сроков носки. Акты о списании оформляются в последний день текущего месяца.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3.12</w:t>
      </w:r>
      <w:r w:rsidR="00F55E12" w:rsidRPr="00E03624">
        <w:t>. Аналитический учет по счету 27 «Материальные ценности, выданные в личное пользование работникам (сотрудникам)» ведется по каждому работнику Управления в арматурной карточке учета форменного обмундирования</w:t>
      </w:r>
      <w:r w:rsidR="005E58DB" w:rsidRPr="00E03624">
        <w:t xml:space="preserve"> </w:t>
      </w:r>
      <w:r w:rsidR="00B3410D" w:rsidRPr="00E03624">
        <w:t>(Приложение №1</w:t>
      </w:r>
      <w:r w:rsidR="00F40232" w:rsidRPr="00E03624">
        <w:t>0</w:t>
      </w:r>
      <w:r w:rsidR="00B3410D" w:rsidRPr="00E03624">
        <w:t>)</w:t>
      </w:r>
      <w:r w:rsidR="00F55E12" w:rsidRPr="00E03624">
        <w:t>, личной карточке учета выдачи СИЗ.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3.13</w:t>
      </w:r>
      <w:r w:rsidR="00F55E12" w:rsidRPr="00E03624">
        <w:t>. Бюджетный учет всех видов топлива, горючего и смазочных материалов осуществляется на счете 010503000 «Горюче-смазочные материалы». Приобретение ГСМ может осуществляться путем расчетов наличными деньгами, безналичными расчетами с получением от поставщика талонов на бензин или пластиковых карт (топливных карт).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3.14</w:t>
      </w:r>
      <w:r w:rsidR="00F55E12" w:rsidRPr="00E03624">
        <w:t>. Учет пластиковых карт при пополняемом счете осуществляется в следующем порядке: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-поступление пластиковых карт от поставщика ГСМ отражается на забалансовом счете 03 «Бланки строгой отчетности» в разрезе соответствующего аналитического субсчета в условной оценке 1 рубль за 1 карточку.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-выдача водителю (уполномоченному лицу) пластиковой карты отражается в бюджетном учете как внутреннее перемещение пластиковых карт между материально ответственными лицами по дебету и кредиту соответствующего аналитического субсчета счета 03 «Бланки строгой отчетности».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3.15</w:t>
      </w:r>
      <w:r w:rsidR="00F55E12" w:rsidRPr="00E03624">
        <w:t xml:space="preserve">. Отчет поставщика ГСМ представляется ежемесячно и содержит данные об отпущенных по пластиковым карточкам ГСМ (в разрезе всех номеров пластиковых карт), количестве, марке и стоимости отпущенного ГСМ. 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3.16</w:t>
      </w:r>
      <w:r w:rsidR="00CD3FA2" w:rsidRPr="00E03624">
        <w:t xml:space="preserve">. Списание ГСМ </w:t>
      </w:r>
      <w:r w:rsidR="00F55E12" w:rsidRPr="00E03624">
        <w:t>осуществляется в соответствии с данными путевых листов и нормами расхода топлива.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3.17</w:t>
      </w:r>
      <w:r w:rsidR="00F55E12" w:rsidRPr="00E03624">
        <w:t>. Путевые листы должны оформляться в соответствии с требованиями Приказа Министерства транспорта Российской Федерации от 18 сентября 2008 г. № 152 «Об утверждении обязательных реквизитов и порядка заполнения путевых листов».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3.18</w:t>
      </w:r>
      <w:r w:rsidR="00F55E12" w:rsidRPr="00E03624">
        <w:t>. Ведомость выдачи материальных ценностей на нужды учреждения (ф. 0504210) применяется для оформления выдачи материальных ценностей (канцелярские товары, хозяйственные товары и т.п.) в эксплуатацию для хозяйственных целей, и служит основанием для списания материальных запасов с баланса.</w:t>
      </w:r>
    </w:p>
    <w:p w:rsidR="00F55E12" w:rsidRPr="00E03624" w:rsidRDefault="00054A2E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3.19</w:t>
      </w:r>
      <w:r w:rsidR="00F55E12" w:rsidRPr="00E03624">
        <w:t>. Акт о списании материальных запасов (ф. 0504230) применяется для оформления операции по списанию материальных запасов (запасные части к автотранспорту, расходные материалы к оргтехнике и средствам копирования, комплектующие к вычислительной технике и т.п</w:t>
      </w:r>
      <w:r w:rsidR="003373DE" w:rsidRPr="00E03624">
        <w:t>.</w:t>
      </w:r>
      <w:r w:rsidR="00F55E12" w:rsidRPr="00E03624">
        <w:t>), и служит основанием для списания материальных запасов с баланса.</w:t>
      </w:r>
    </w:p>
    <w:p w:rsidR="00EB657F" w:rsidRPr="00E03624" w:rsidRDefault="009857CB" w:rsidP="00E03624">
      <w:pPr>
        <w:pStyle w:val="1"/>
        <w:spacing w:line="240" w:lineRule="auto"/>
        <w:rPr>
          <w:sz w:val="22"/>
          <w:szCs w:val="22"/>
        </w:rPr>
      </w:pPr>
      <w:bookmarkStart w:id="26" w:name="_ref_16106"/>
      <w:r w:rsidRPr="00E03624">
        <w:rPr>
          <w:sz w:val="22"/>
          <w:szCs w:val="22"/>
        </w:rPr>
        <w:lastRenderedPageBreak/>
        <w:t> </w:t>
      </w:r>
      <w:r w:rsidR="00F55E12" w:rsidRPr="00E03624">
        <w:rPr>
          <w:sz w:val="22"/>
          <w:szCs w:val="22"/>
        </w:rPr>
        <w:t>Денежные средства, денежные эквиваленты и денежные документы</w:t>
      </w:r>
      <w:bookmarkEnd w:id="26"/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27" w:name="_ref_371472"/>
      <w:r w:rsidRPr="00E03624">
        <w:rPr>
          <w:szCs w:val="22"/>
        </w:rPr>
        <w:t xml:space="preserve"> Учет денежных средств и денежных документов осуществляется в соответствии с требованиями, установленными </w:t>
      </w:r>
      <w:hyperlink r:id="rId33" w:history="1">
        <w:r w:rsidRPr="00E03624">
          <w:rPr>
            <w:rStyle w:val="a6"/>
            <w:color w:val="000000" w:themeColor="text1"/>
            <w:szCs w:val="22"/>
            <w:u w:val="none"/>
          </w:rPr>
          <w:t>Порядком</w:t>
        </w:r>
      </w:hyperlink>
      <w:r w:rsidRPr="00E03624">
        <w:rPr>
          <w:color w:val="000000" w:themeColor="text1"/>
          <w:szCs w:val="22"/>
        </w:rPr>
        <w:t xml:space="preserve"> </w:t>
      </w:r>
      <w:r w:rsidRPr="00E03624">
        <w:rPr>
          <w:szCs w:val="22"/>
        </w:rPr>
        <w:t>ведения кассовых операций.</w:t>
      </w:r>
      <w:bookmarkEnd w:id="27"/>
      <w:r w:rsidRPr="00E03624">
        <w:rPr>
          <w:szCs w:val="22"/>
        </w:rPr>
        <w:t xml:space="preserve"> </w:t>
      </w:r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28" w:name="_ref_378457"/>
      <w:r w:rsidRPr="00E03624">
        <w:rPr>
          <w:szCs w:val="22"/>
        </w:rPr>
        <w:t> Кассовая книга</w:t>
      </w:r>
      <w:r w:rsidRPr="00E03624">
        <w:rPr>
          <w:color w:val="000000" w:themeColor="text1"/>
          <w:szCs w:val="22"/>
        </w:rPr>
        <w:t xml:space="preserve"> </w:t>
      </w:r>
      <w:hyperlink r:id="rId34" w:history="1">
        <w:r w:rsidRPr="00E03624">
          <w:rPr>
            <w:rStyle w:val="a6"/>
            <w:color w:val="000000" w:themeColor="text1"/>
            <w:szCs w:val="22"/>
            <w:u w:val="none"/>
          </w:rPr>
          <w:t>(ф. 0504514)</w:t>
        </w:r>
      </w:hyperlink>
      <w:r w:rsidRPr="00E03624">
        <w:rPr>
          <w:szCs w:val="22"/>
        </w:rPr>
        <w:t xml:space="preserve"> оформляется на бумажном носителе</w:t>
      </w:r>
      <w:r w:rsidR="00EB657F" w:rsidRPr="00E03624">
        <w:rPr>
          <w:szCs w:val="22"/>
        </w:rPr>
        <w:t xml:space="preserve"> </w:t>
      </w:r>
      <w:r w:rsidRPr="00E03624">
        <w:rPr>
          <w:szCs w:val="22"/>
        </w:rPr>
        <w:t>с применением компьютерной программы «1.</w:t>
      </w:r>
      <w:proofErr w:type="gramStart"/>
      <w:r w:rsidRPr="00E03624">
        <w:rPr>
          <w:szCs w:val="22"/>
        </w:rPr>
        <w:t>С</w:t>
      </w:r>
      <w:proofErr w:type="gramEnd"/>
      <w:r w:rsidRPr="00E03624">
        <w:rPr>
          <w:szCs w:val="22"/>
        </w:rPr>
        <w:t xml:space="preserve"> </w:t>
      </w:r>
      <w:proofErr w:type="gramStart"/>
      <w:r w:rsidRPr="00E03624">
        <w:rPr>
          <w:szCs w:val="22"/>
        </w:rPr>
        <w:t>Бухгалтерия</w:t>
      </w:r>
      <w:proofErr w:type="gramEnd"/>
      <w:r w:rsidRPr="00E03624">
        <w:rPr>
          <w:szCs w:val="22"/>
        </w:rPr>
        <w:t xml:space="preserve"> государственного учреждения».</w:t>
      </w:r>
      <w:bookmarkEnd w:id="28"/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29" w:name="_ref_378461"/>
      <w:r w:rsidRPr="00E03624">
        <w:rPr>
          <w:szCs w:val="22"/>
        </w:rPr>
        <w:t> В составе денежных документов учитываются:</w:t>
      </w:r>
      <w:bookmarkEnd w:id="29"/>
      <w:r w:rsidR="00CD3FA2" w:rsidRPr="00E03624">
        <w:rPr>
          <w:szCs w:val="22"/>
        </w:rPr>
        <w:t xml:space="preserve"> </w:t>
      </w:r>
    </w:p>
    <w:p w:rsidR="00CD3FA2" w:rsidRPr="00E03624" w:rsidRDefault="00CD3FA2" w:rsidP="00E03624">
      <w:pPr>
        <w:spacing w:after="0" w:line="240" w:lineRule="auto"/>
      </w:pPr>
      <w:r w:rsidRPr="00E03624">
        <w:t>- </w:t>
      </w:r>
      <w:r w:rsidR="00F55E12" w:rsidRPr="00E03624">
        <w:t>почтовые марки;</w:t>
      </w:r>
      <w:r w:rsidRPr="00E03624">
        <w:t xml:space="preserve"> </w:t>
      </w:r>
    </w:p>
    <w:p w:rsidR="00F55E12" w:rsidRPr="00E03624" w:rsidRDefault="00CD3FA2" w:rsidP="00E03624">
      <w:pPr>
        <w:spacing w:after="0" w:line="240" w:lineRule="auto"/>
      </w:pPr>
      <w:r w:rsidRPr="00E03624">
        <w:t>- </w:t>
      </w:r>
      <w:r w:rsidR="00F55E12" w:rsidRPr="00E03624">
        <w:t>проездные документы, приобретаемые для проезда работников к месту командировки и обратно.</w:t>
      </w:r>
    </w:p>
    <w:p w:rsidR="00F55E12" w:rsidRPr="00E03624" w:rsidRDefault="00F55E12" w:rsidP="00E03624">
      <w:pPr>
        <w:pStyle w:val="a5"/>
        <w:spacing w:after="0" w:line="240" w:lineRule="auto"/>
        <w:jc w:val="both"/>
      </w:pPr>
      <w:r w:rsidRPr="00E03624">
        <w:t xml:space="preserve">4.4. Непрерывный внутренний финансовый контроль </w:t>
      </w:r>
      <w:r w:rsidR="003373DE" w:rsidRPr="00E03624">
        <w:t>над</w:t>
      </w:r>
      <w:r w:rsidRPr="00E03624">
        <w:t xml:space="preserve"> осуществлением кассовых операций осуществляется путем проведения </w:t>
      </w:r>
      <w:r w:rsidRPr="00E03624">
        <w:rPr>
          <w:rStyle w:val="a7"/>
          <w:b w:val="0"/>
          <w:bCs/>
        </w:rPr>
        <w:t>инвентаризации денежных средств, денежных документов, дубликатов ключей от металлического шкафа (сейфа)</w:t>
      </w:r>
      <w:r w:rsidRPr="00E03624">
        <w:t>:</w:t>
      </w:r>
    </w:p>
    <w:p w:rsidR="00F55E12" w:rsidRPr="00E03624" w:rsidRDefault="00F55E12" w:rsidP="00E03624">
      <w:pPr>
        <w:pStyle w:val="a5"/>
        <w:spacing w:line="240" w:lineRule="auto"/>
        <w:ind w:left="482" w:firstLine="0"/>
        <w:rPr>
          <w:rStyle w:val="a7"/>
          <w:b w:val="0"/>
          <w:color w:val="auto"/>
        </w:rPr>
      </w:pPr>
      <w:r w:rsidRPr="00E03624">
        <w:rPr>
          <w:rStyle w:val="a7"/>
          <w:b w:val="0"/>
          <w:bCs/>
        </w:rPr>
        <w:t xml:space="preserve">- ежеквартально, </w:t>
      </w:r>
    </w:p>
    <w:p w:rsidR="00F55E12" w:rsidRPr="00E03624" w:rsidRDefault="00F55E12" w:rsidP="00E03624">
      <w:pPr>
        <w:pStyle w:val="a5"/>
        <w:numPr>
          <w:ilvl w:val="0"/>
          <w:numId w:val="4"/>
        </w:numPr>
        <w:spacing w:line="240" w:lineRule="auto"/>
        <w:ind w:firstLine="482"/>
        <w:rPr>
          <w:rStyle w:val="a7"/>
          <w:b w:val="0"/>
          <w:color w:val="auto"/>
        </w:rPr>
      </w:pPr>
      <w:r w:rsidRPr="00E03624">
        <w:rPr>
          <w:rStyle w:val="a7"/>
          <w:b w:val="0"/>
          <w:bCs/>
        </w:rPr>
        <w:t> ежегодно перед составлением годовой бюджетной отчетности,</w:t>
      </w:r>
    </w:p>
    <w:p w:rsidR="00F55E12" w:rsidRPr="00E03624" w:rsidRDefault="00F55E12" w:rsidP="00E03624">
      <w:pPr>
        <w:pStyle w:val="a5"/>
        <w:numPr>
          <w:ilvl w:val="0"/>
          <w:numId w:val="4"/>
        </w:numPr>
        <w:spacing w:line="240" w:lineRule="auto"/>
        <w:ind w:firstLine="482"/>
        <w:rPr>
          <w:rStyle w:val="a7"/>
          <w:b w:val="0"/>
          <w:color w:val="auto"/>
        </w:rPr>
      </w:pPr>
      <w:r w:rsidRPr="00E03624">
        <w:rPr>
          <w:rStyle w:val="a7"/>
          <w:b w:val="0"/>
          <w:bCs/>
        </w:rPr>
        <w:t> при смене кассира,</w:t>
      </w:r>
    </w:p>
    <w:p w:rsidR="00F55E12" w:rsidRPr="00E03624" w:rsidRDefault="00F55E12" w:rsidP="00E03624">
      <w:pPr>
        <w:pStyle w:val="a5"/>
        <w:numPr>
          <w:ilvl w:val="0"/>
          <w:numId w:val="4"/>
        </w:numPr>
        <w:spacing w:line="240" w:lineRule="auto"/>
        <w:ind w:firstLine="482"/>
        <w:rPr>
          <w:rStyle w:val="a7"/>
          <w:b w:val="0"/>
        </w:rPr>
      </w:pPr>
      <w:r w:rsidRPr="00E03624">
        <w:rPr>
          <w:rStyle w:val="a7"/>
          <w:b w:val="0"/>
          <w:bCs/>
        </w:rPr>
        <w:t> </w:t>
      </w:r>
      <w:r w:rsidRPr="00E03624">
        <w:rPr>
          <w:rStyle w:val="a7"/>
          <w:b w:val="0"/>
        </w:rPr>
        <w:t>внезапно по решению руководителя Управления,</w:t>
      </w:r>
    </w:p>
    <w:p w:rsidR="00F55E12" w:rsidRPr="00E03624" w:rsidRDefault="00F55E12" w:rsidP="00E03624">
      <w:pPr>
        <w:pStyle w:val="a5"/>
        <w:numPr>
          <w:ilvl w:val="0"/>
          <w:numId w:val="4"/>
        </w:numPr>
        <w:spacing w:line="240" w:lineRule="auto"/>
        <w:ind w:firstLine="482"/>
        <w:rPr>
          <w:rStyle w:val="a7"/>
          <w:color w:val="auto"/>
        </w:rPr>
      </w:pPr>
      <w:r w:rsidRPr="00E03624">
        <w:rPr>
          <w:rStyle w:val="a7"/>
          <w:b w:val="0"/>
          <w:bCs/>
        </w:rPr>
        <w:t> </w:t>
      </w:r>
      <w:r w:rsidRPr="00E03624">
        <w:rPr>
          <w:rStyle w:val="a7"/>
          <w:b w:val="0"/>
        </w:rPr>
        <w:t>в других случаях.</w:t>
      </w:r>
    </w:p>
    <w:p w:rsidR="00F55E12" w:rsidRPr="00E03624" w:rsidRDefault="009857CB" w:rsidP="00E03624">
      <w:pPr>
        <w:pStyle w:val="1"/>
        <w:spacing w:line="240" w:lineRule="auto"/>
        <w:rPr>
          <w:sz w:val="22"/>
          <w:szCs w:val="22"/>
        </w:rPr>
      </w:pPr>
      <w:bookmarkStart w:id="30" w:name="_ref_16254"/>
      <w:r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Расчеты с дебиторами и кредиторами</w:t>
      </w:r>
      <w:bookmarkEnd w:id="30"/>
    </w:p>
    <w:p w:rsidR="00F55E12" w:rsidRPr="00E03624" w:rsidRDefault="00F55E12" w:rsidP="00E03624">
      <w:pPr>
        <w:pStyle w:val="2"/>
        <w:spacing w:line="240" w:lineRule="auto"/>
        <w:rPr>
          <w:szCs w:val="22"/>
        </w:rPr>
      </w:pPr>
      <w:bookmarkStart w:id="31" w:name="_ref_433105"/>
      <w:r w:rsidRPr="00E03624">
        <w:rPr>
          <w:szCs w:val="22"/>
        </w:rPr>
        <w:t> Сумма ущерба от недостач (хищений) материальных ценностей определяется исходя из текущей восстановительной стоимости, устанавливаемой Комиссией по поступлению и выбытию активов.</w:t>
      </w:r>
      <w:bookmarkEnd w:id="31"/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i/>
          <w:szCs w:val="22"/>
        </w:rPr>
      </w:pPr>
      <w:bookmarkStart w:id="32" w:name="_ref_433106"/>
      <w:r w:rsidRPr="00E03624">
        <w:rPr>
          <w:szCs w:val="22"/>
        </w:rPr>
        <w:t>5.2. Задолженность дебиторов по предъявленным к ним штрафам, пеням, иным санкциям отражается в учете при признании претензии дебитором или в момент вступления в законную силу решения суда об их взыскании.</w:t>
      </w:r>
      <w:bookmarkStart w:id="33" w:name="_ref_433114"/>
      <w:bookmarkEnd w:id="32"/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r w:rsidRPr="00E03624">
        <w:rPr>
          <w:szCs w:val="22"/>
        </w:rPr>
        <w:t xml:space="preserve">5.3. Аналитический учет расчетов с подотчетными лицами ведется в Журнале операций расчетов с подотчетными лицами </w:t>
      </w:r>
      <w:hyperlink r:id="rId35" w:history="1">
        <w:r w:rsidRPr="00E03624">
          <w:rPr>
            <w:rStyle w:val="a6"/>
            <w:color w:val="000000" w:themeColor="text1"/>
            <w:szCs w:val="22"/>
            <w:u w:val="none"/>
          </w:rPr>
          <w:t>(ф. 0504071)</w:t>
        </w:r>
      </w:hyperlink>
      <w:r w:rsidRPr="00E03624">
        <w:rPr>
          <w:color w:val="000000" w:themeColor="text1"/>
          <w:szCs w:val="22"/>
        </w:rPr>
        <w:t>.</w:t>
      </w:r>
      <w:bookmarkEnd w:id="33"/>
      <w:r w:rsidRPr="00E03624">
        <w:rPr>
          <w:i/>
          <w:color w:val="000000" w:themeColor="text1"/>
          <w:szCs w:val="22"/>
        </w:rPr>
        <w:t xml:space="preserve"> </w:t>
      </w:r>
      <w:bookmarkStart w:id="34" w:name="_ref_826258"/>
    </w:p>
    <w:p w:rsidR="00F55E12" w:rsidRPr="00E03624" w:rsidRDefault="00F55E12" w:rsidP="00E03624">
      <w:pPr>
        <w:pStyle w:val="3"/>
        <w:numPr>
          <w:ilvl w:val="0"/>
          <w:numId w:val="0"/>
        </w:numPr>
        <w:spacing w:line="240" w:lineRule="auto"/>
        <w:ind w:firstLine="482"/>
      </w:pPr>
      <w:r w:rsidRPr="00E03624">
        <w:t xml:space="preserve">5.4. Аналитический учет расчетов с поставщиками за поставленные материальные ценности, оказанные услуги, выполненные работы ведется в </w:t>
      </w:r>
      <w:bookmarkEnd w:id="34"/>
      <w:r w:rsidRPr="00E03624">
        <w:t>Журнале операций по расчетам с поставщиками и подрядчиками в р</w:t>
      </w:r>
      <w:r w:rsidR="003373DE" w:rsidRPr="00E03624">
        <w:t xml:space="preserve">азрезе кредиторов (поставщиков, </w:t>
      </w:r>
      <w:r w:rsidRPr="00E03624">
        <w:t>продавцов, подрядчиков, исполнителей, иного участника договора</w:t>
      </w:r>
      <w:r w:rsidR="003373DE" w:rsidRPr="00E03624">
        <w:t>),</w:t>
      </w:r>
      <w:r w:rsidRPr="00E03624">
        <w:t xml:space="preserve"> в отношении</w:t>
      </w:r>
      <w:r w:rsidR="003373DE" w:rsidRPr="00E03624">
        <w:t xml:space="preserve"> которых</w:t>
      </w:r>
      <w:r w:rsidRPr="00E03624">
        <w:t xml:space="preserve"> принимаются обязательства</w:t>
      </w:r>
      <w:bookmarkStart w:id="35" w:name="_ref_840807"/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bookmarkStart w:id="36" w:name="_ref_848105"/>
      <w:bookmarkEnd w:id="35"/>
      <w:r w:rsidRPr="00E03624">
        <w:t xml:space="preserve">5.5. Аналитический учет расчетов по оплате труда ведется </w:t>
      </w:r>
      <w:bookmarkEnd w:id="36"/>
      <w:r w:rsidRPr="00E03624">
        <w:rPr>
          <w:i/>
          <w:iCs/>
        </w:rPr>
        <w:t xml:space="preserve">в </w:t>
      </w:r>
      <w:hyperlink r:id="rId36" w:history="1">
        <w:r w:rsidRPr="00E03624">
          <w:rPr>
            <w:iCs/>
            <w:color w:val="000000" w:themeColor="text1"/>
          </w:rPr>
          <w:t>Журнале</w:t>
        </w:r>
      </w:hyperlink>
      <w:r w:rsidRPr="00E03624">
        <w:rPr>
          <w:iCs/>
          <w:color w:val="000000" w:themeColor="text1"/>
        </w:rPr>
        <w:t xml:space="preserve"> </w:t>
      </w:r>
      <w:r w:rsidRPr="00E03624">
        <w:rPr>
          <w:iCs/>
        </w:rPr>
        <w:t>операций расчетов по оплате труда</w:t>
      </w:r>
      <w:r w:rsidRPr="00E03624">
        <w:t>, пособиям и иным социальным выплатам ведется в журнале операций расчетов по оплате труда в целом по штату Управления.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5.6. Порядок и условия командирования федеральных государственных гражданских служащих осуществляется согласно Указу Президента Российской Федерации от 18.07.2005 N 813 «О порядке и условиях командирования федеральных государственных гражданских служащих». 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5.7. Денежные средства выдаются из кассы (перечисляются на расчетный счет) под отчет на закупки товаров, работ и услуг, только лицам, работающим в Управлении. Денежные средства выдаются из кассы (перечисляются на расчетный счет) на основании письменного заявления </w:t>
      </w:r>
      <w:r w:rsidR="003373DE" w:rsidRPr="00E03624">
        <w:t>подотчетного лица, составленного</w:t>
      </w:r>
      <w:r w:rsidRPr="00E03624">
        <w:t xml:space="preserve"> в </w:t>
      </w:r>
      <w:r w:rsidR="00B0550E" w:rsidRPr="00E03624">
        <w:t>произвольной форме и содержащего</w:t>
      </w:r>
      <w:r w:rsidRPr="00E03624">
        <w:t xml:space="preserve"> собственноручную надпись руководителя о сумме наличных денег и о сроке, на который выдаются наличные деньги, подпись руководителя и дату.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Работники, получившие наличные денежные средства под отчет на расходы, не связанные с командировкой, обязаны не позднее 14 календарных дней с</w:t>
      </w:r>
      <w:r w:rsidR="00B0550E" w:rsidRPr="00E03624">
        <w:t>о дня</w:t>
      </w:r>
      <w:r w:rsidRPr="00E03624">
        <w:t xml:space="preserve"> выдачи (определяется по дате расходного кассового ордера, заявки на кассовый расход) предъявить в финансовый отдел Управления отчет об израсходованных суммах и произвести окончательный расчет по ним.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5.8. Проверка авансового отчета главным бухгалтером и его утверждение руководителем осуществляется в день представления подотчетным лицом первичных документов, являющихся основанием для составления авансового отчета. </w:t>
      </w:r>
    </w:p>
    <w:p w:rsidR="00CD3FA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5.9. Окончательный расчет по авансовому отчету производится: </w:t>
      </w:r>
    </w:p>
    <w:p w:rsidR="00CD3FA2" w:rsidRPr="00E03624" w:rsidRDefault="00CD3FA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 </w:t>
      </w:r>
      <w:r w:rsidR="00F55E12" w:rsidRPr="00E03624">
        <w:t xml:space="preserve">внесение остатка подотчетной суммы - в течение 3 рабочих дней после окончания срока, на который выдавались денежные средства под отчет; </w:t>
      </w:r>
    </w:p>
    <w:p w:rsidR="00F55E12" w:rsidRPr="00E03624" w:rsidRDefault="00CD3FA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 </w:t>
      </w:r>
      <w:r w:rsidR="00F55E12" w:rsidRPr="00E03624">
        <w:t>выдача перерасхода по авансовому отчету – не более одного календарного месяца после окончания срока, на который выдавались денежные средства под отчет.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lastRenderedPageBreak/>
        <w:t xml:space="preserve">Основанием для выплаты работнику перерасхода служит авансовый отчет </w:t>
      </w:r>
      <w:hyperlink r:id="rId37" w:history="1">
        <w:r w:rsidRPr="00E03624">
          <w:t>формы 0504049</w:t>
        </w:r>
      </w:hyperlink>
      <w:r w:rsidRPr="00E03624">
        <w:t xml:space="preserve"> «Авансовый отчет», утвержденный руководителем Управления либо лицом, имеющим право первой подписи на распорядительных и расчетных документах.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5.10. Передача выданных под отчет денежных средств одним работником другому запрещается.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5.11. Электронные билеты на пассажирский железнодорожный и воздушный транспорт (маршрут/квитанции электронного пассажирского билета) являются бездокументарными денежными документами и хранятся в кассе учреждения. Учет электронных билетов ведется в соответствии с пунктами 169-172 Инструкции № 157н. 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5.12. Ответственными за организацию закупок по направлениям работы отделов в Управлении – администраторами закупок являются начальники отделов (или уполномоченные лица):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</w:t>
      </w:r>
      <w:r w:rsidR="00EB657F" w:rsidRPr="00E03624">
        <w:t> </w:t>
      </w:r>
      <w:r w:rsidRPr="00E03624">
        <w:t>отдел обеспечения - коммунальные услуги; услуги по обслуживанию имущества (здания, транспортных средств, производственного и хозяйственного инвентаря, машин и оборудования, кроме имущества, относящегося к работе других отделов</w:t>
      </w:r>
      <w:r w:rsidR="00CD3FA2" w:rsidRPr="00E03624">
        <w:t>)</w:t>
      </w:r>
      <w:r w:rsidRPr="00E03624">
        <w:t xml:space="preserve">, транспортные услуги; услуги почтовой связи, изготовление гербовых бланков, </w:t>
      </w:r>
      <w:r w:rsidR="00DA119E" w:rsidRPr="00E03624">
        <w:t>мероприятия связанные с пожарной безопасностью здания,</w:t>
      </w:r>
      <w:r w:rsidRPr="00E03624">
        <w:t xml:space="preserve"> другие услуги, находящиеся в</w:t>
      </w:r>
      <w:r w:rsidR="00CD3FA2" w:rsidRPr="00E03624">
        <w:t xml:space="preserve"> компетенции отдела обеспечения</w:t>
      </w:r>
      <w:r w:rsidR="00135E4B" w:rsidRPr="00E03624">
        <w:t>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</w:t>
      </w:r>
      <w:r w:rsidR="00EB657F" w:rsidRPr="00E03624">
        <w:t> </w:t>
      </w:r>
      <w:r w:rsidRPr="00E03624">
        <w:t xml:space="preserve">отдел информатизации - услуги </w:t>
      </w:r>
      <w:r w:rsidR="00DA119E" w:rsidRPr="00E03624">
        <w:t>телефонной, сотовой связи, услуги Консультант плюс,</w:t>
      </w:r>
      <w:r w:rsidR="00CD3FA2" w:rsidRPr="00E03624">
        <w:t xml:space="preserve"> </w:t>
      </w:r>
      <w:r w:rsidRPr="00E03624">
        <w:t>услуги по обслуживанию имущества (электронно-вычислительная техника, оргтехника и другое оборудовани</w:t>
      </w:r>
      <w:r w:rsidR="00135E4B" w:rsidRPr="00E03624">
        <w:t>е, относящееся к работе отдела), другие услуги, находящиеся в компетенции отдела информатизации;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</w:t>
      </w:r>
      <w:r w:rsidR="00EB657F" w:rsidRPr="00E03624">
        <w:t> </w:t>
      </w:r>
      <w:r w:rsidRPr="00E03624">
        <w:t>отдел кадров и безопасности – услуги по публик</w:t>
      </w:r>
      <w:r w:rsidR="00DA119E" w:rsidRPr="00E03624">
        <w:t>ации объявлений, по охра</w:t>
      </w:r>
      <w:r w:rsidRPr="00E03624">
        <w:t>н</w:t>
      </w:r>
      <w:r w:rsidR="00DA119E" w:rsidRPr="00E03624">
        <w:t xml:space="preserve">е, </w:t>
      </w:r>
      <w:r w:rsidRPr="00E03624">
        <w:t>по обслуживанию имущества (охранные сигнализации, системы видеонаблюдения и др.)</w:t>
      </w:r>
      <w:r w:rsidR="00DA119E" w:rsidRPr="00E03624">
        <w:t>, другие услуги, находящиеся в компетенции отдела</w:t>
      </w:r>
      <w:r w:rsidR="00135E4B" w:rsidRPr="00E03624">
        <w:t xml:space="preserve"> кадров и безопасности;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</w:t>
      </w:r>
      <w:r w:rsidR="00EB657F" w:rsidRPr="00E03624">
        <w:t> </w:t>
      </w:r>
      <w:r w:rsidRPr="00E03624">
        <w:t xml:space="preserve">финансовый отдел </w:t>
      </w:r>
      <w:proofErr w:type="gramStart"/>
      <w:r w:rsidRPr="00E03624">
        <w:t>–у</w:t>
      </w:r>
      <w:proofErr w:type="gramEnd"/>
      <w:r w:rsidRPr="00E03624">
        <w:t>слуги по обслуживанию програ</w:t>
      </w:r>
      <w:r w:rsidR="00135E4B" w:rsidRPr="00E03624">
        <w:t>ммного обеспечения 1С, КФК;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</w:t>
      </w:r>
      <w:r w:rsidR="00EB657F" w:rsidRPr="00E03624">
        <w:t> </w:t>
      </w:r>
      <w:r w:rsidRPr="00E03624">
        <w:t>отдел работы с налогоплательщиками – услуги по подписке периодических изданий, размещение видеозаписей, информационных сообщений в средствах массовой информации, изготовление полиграфической продукции и др.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5.13. Документы, служащие основанием для оформления хозяйственных операций, подписываются администратором закупок, и визируются (утверждаются) руководителем Управления (заместителем руководителя Управления).</w:t>
      </w:r>
    </w:p>
    <w:p w:rsidR="00A97FB2" w:rsidRPr="00E03624" w:rsidRDefault="00A97FB2" w:rsidP="00E03624">
      <w:pPr>
        <w:pStyle w:val="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</w:p>
    <w:p w:rsidR="0052765F" w:rsidRPr="00E03624" w:rsidRDefault="00B87131" w:rsidP="00E03624">
      <w:pPr>
        <w:pStyle w:val="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E03624">
        <w:rPr>
          <w:sz w:val="22"/>
          <w:szCs w:val="22"/>
        </w:rPr>
        <w:t>6</w:t>
      </w:r>
      <w:r w:rsidR="0052765F" w:rsidRPr="00E03624">
        <w:rPr>
          <w:sz w:val="22"/>
          <w:szCs w:val="22"/>
        </w:rPr>
        <w:t> Учет администрируемых доходов</w:t>
      </w:r>
    </w:p>
    <w:p w:rsidR="00B87131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6.1. Бюджетный учет доходов, администрируемых ФНС России ведется с использованием программного комплекса «Делопроизводство Кадры Смета», «1.</w:t>
      </w:r>
      <w:proofErr w:type="gramStart"/>
      <w:r w:rsidRPr="00E03624">
        <w:t>С</w:t>
      </w:r>
      <w:proofErr w:type="gramEnd"/>
      <w:r w:rsidRPr="00E03624">
        <w:t xml:space="preserve"> </w:t>
      </w:r>
      <w:proofErr w:type="gramStart"/>
      <w:r w:rsidRPr="00E03624">
        <w:t>Бухгалтерия</w:t>
      </w:r>
      <w:proofErr w:type="gramEnd"/>
      <w:r w:rsidRPr="00E03624">
        <w:t xml:space="preserve"> государственного учреждения».</w:t>
      </w:r>
    </w:p>
    <w:p w:rsidR="00B87131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6.2. </w:t>
      </w:r>
      <w:r w:rsidR="0052765F" w:rsidRPr="00E03624">
        <w:t xml:space="preserve">Порядок </w:t>
      </w:r>
      <w:proofErr w:type="gramStart"/>
      <w:r w:rsidR="0052765F" w:rsidRPr="00E03624">
        <w:t>осуществления полномочий администратора доходов бюджета</w:t>
      </w:r>
      <w:proofErr w:type="gramEnd"/>
      <w:r w:rsidR="0052765F" w:rsidRPr="00E03624">
        <w:t xml:space="preserve"> определяется в соответствии с законодательством Российской Федерации и нормативными документами </w:t>
      </w:r>
      <w:r w:rsidRPr="00E03624">
        <w:t>ФНС России</w:t>
      </w:r>
      <w:r w:rsidR="0052765F" w:rsidRPr="00E03624">
        <w:t>.</w:t>
      </w:r>
    </w:p>
    <w:p w:rsidR="00B87131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6.3. </w:t>
      </w:r>
      <w:r w:rsidR="0052765F" w:rsidRPr="00E03624">
        <w:t>Перечень администрируемых доходов определяется главным администратором доходов бюджета.</w:t>
      </w:r>
    </w:p>
    <w:p w:rsidR="00B87131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6.4. </w:t>
      </w:r>
      <w:r w:rsidR="0052765F" w:rsidRPr="00E03624">
        <w:t>В целях организации работы по ведению реестров Управление руководствуется приказ</w:t>
      </w:r>
      <w:r w:rsidRPr="00E03624">
        <w:t>ами и распоряжениями ФНС России и Управления.</w:t>
      </w:r>
    </w:p>
    <w:p w:rsidR="00B87131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6.5. </w:t>
      </w:r>
      <w:proofErr w:type="gramStart"/>
      <w:r w:rsidR="0052765F" w:rsidRPr="00E03624">
        <w:t>Учет доходов, администрируемых ФНС России, ведется на основании данных оперативного налогового учета: реестров о поступлении в бюджеты, реестров начисленных сумм налогов, сборов, пеней, процентов и налоговых санкций, реестров сумм платежей, по которым начисления по декларациям (расчетам, сведениям из регистрирующих органов) отсутствуют, реестров платежей, отнесенных налоговыми органами к невыясненным поступлениям, реестр сумм списанной задолженности, нереальной к взысканию, реестров сумм задолженности по</w:t>
      </w:r>
      <w:proofErr w:type="gramEnd"/>
      <w:r w:rsidR="0052765F" w:rsidRPr="00E03624">
        <w:t xml:space="preserve"> доходам бюджетов, администрируемым ФНС России, предоставленных в отдел обеспечения отделом учета и отчетности и отделом урегулирования задолженности Управления.</w:t>
      </w:r>
    </w:p>
    <w:p w:rsidR="0052765F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6.6. </w:t>
      </w:r>
      <w:r w:rsidR="0052765F" w:rsidRPr="00E03624">
        <w:t>Инвентаризация расчетов по доходам, администрируемым ФНС России проводится в соответствии с порядком, утвержденным ФНС России и приказом руководителя Управления.</w:t>
      </w:r>
    </w:p>
    <w:p w:rsidR="0052765F" w:rsidRPr="00E03624" w:rsidRDefault="0052765F" w:rsidP="00E03624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sz w:val="22"/>
          <w:szCs w:val="22"/>
        </w:rPr>
      </w:pPr>
    </w:p>
    <w:p w:rsidR="00F55E12" w:rsidRPr="00E03624" w:rsidRDefault="00B87131" w:rsidP="00E03624">
      <w:pPr>
        <w:pStyle w:val="1"/>
        <w:numPr>
          <w:ilvl w:val="0"/>
          <w:numId w:val="0"/>
        </w:numPr>
        <w:spacing w:line="240" w:lineRule="auto"/>
        <w:rPr>
          <w:sz w:val="22"/>
          <w:szCs w:val="22"/>
        </w:rPr>
      </w:pPr>
      <w:bookmarkStart w:id="37" w:name="_ref_16291"/>
      <w:r w:rsidRPr="00E03624">
        <w:rPr>
          <w:sz w:val="22"/>
          <w:szCs w:val="22"/>
        </w:rPr>
        <w:t>7.</w:t>
      </w:r>
      <w:r w:rsidR="009857CB"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Финансовый результат</w:t>
      </w:r>
      <w:bookmarkEnd w:id="37"/>
    </w:p>
    <w:p w:rsidR="00F55E12" w:rsidRPr="00E03624" w:rsidRDefault="00B87131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bookmarkStart w:id="38" w:name="_ref_906690"/>
      <w:r w:rsidRPr="00E03624">
        <w:rPr>
          <w:szCs w:val="22"/>
        </w:rPr>
        <w:t>7.1</w:t>
      </w:r>
      <w:r w:rsidR="00F55E12" w:rsidRPr="00E03624">
        <w:rPr>
          <w:szCs w:val="22"/>
        </w:rPr>
        <w:t> Доходы от реализации нефинансовых активов признаются на дату их реализации (перехода права собственности).</w:t>
      </w:r>
      <w:bookmarkEnd w:id="38"/>
    </w:p>
    <w:p w:rsidR="00F55E12" w:rsidRPr="00E03624" w:rsidRDefault="00B87131" w:rsidP="00E03624">
      <w:pPr>
        <w:spacing w:line="240" w:lineRule="auto"/>
        <w:rPr>
          <w:color w:val="000000" w:themeColor="text1"/>
        </w:rPr>
      </w:pPr>
      <w:r w:rsidRPr="00E03624">
        <w:lastRenderedPageBreak/>
        <w:t>7.2</w:t>
      </w:r>
      <w:r w:rsidR="00135E4B" w:rsidRPr="00E03624">
        <w:t>. </w:t>
      </w:r>
      <w:r w:rsidR="00F55E12" w:rsidRPr="00E03624">
        <w:t xml:space="preserve">Доходы по условным арендным платежам (возмещение затрат по содержанию) и соответствующая задолженность дебиторов определяются с учетом условий договора аренды (безвозмездного пользования), счетов поставщиков (подрядчиков) и признаются в учете на основании Бухгалтерской справки </w:t>
      </w:r>
      <w:r w:rsidR="00F55E12" w:rsidRPr="00E03624">
        <w:rPr>
          <w:color w:val="000000" w:themeColor="text1"/>
        </w:rPr>
        <w:t>(</w:t>
      </w:r>
      <w:hyperlink r:id="rId38" w:history="1">
        <w:r w:rsidR="00F55E12" w:rsidRPr="00E03624">
          <w:rPr>
            <w:rStyle w:val="a6"/>
            <w:color w:val="000000" w:themeColor="text1"/>
            <w:u w:val="none"/>
          </w:rPr>
          <w:t>ф. 0504833</w:t>
        </w:r>
      </w:hyperlink>
      <w:r w:rsidR="00F55E12" w:rsidRPr="00E03624">
        <w:rPr>
          <w:color w:val="000000" w:themeColor="text1"/>
        </w:rPr>
        <w:t>).</w:t>
      </w:r>
    </w:p>
    <w:p w:rsidR="00135E4B" w:rsidRPr="00E03624" w:rsidRDefault="00B87131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bookmarkStart w:id="39" w:name="_ref_439582"/>
      <w:r w:rsidRPr="00E03624">
        <w:t>7.3</w:t>
      </w:r>
      <w:r w:rsidR="00135E4B" w:rsidRPr="00E03624">
        <w:t>.</w:t>
      </w:r>
      <w:r w:rsidR="00F55E12" w:rsidRPr="00E03624">
        <w:t> </w:t>
      </w:r>
      <w:r w:rsidR="00135E4B" w:rsidRPr="00E03624">
        <w:t>Затраты, произведенные Управлением в отчетном периоде, но относящиеся к следующим отчетным периодам, отражаются как расходы будущих периодов и подлежат отнесению на финансовый результат текущего финансового года пропорционально объему продукции (работ, услуг) в течение периода, к которому они относятся.</w:t>
      </w:r>
    </w:p>
    <w:p w:rsidR="001814FB" w:rsidRPr="00E03624" w:rsidRDefault="00B87131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r w:rsidRPr="00E03624">
        <w:rPr>
          <w:szCs w:val="22"/>
        </w:rPr>
        <w:t>7.</w:t>
      </w:r>
      <w:r w:rsidR="00B101BF" w:rsidRPr="00E03624">
        <w:rPr>
          <w:szCs w:val="22"/>
        </w:rPr>
        <w:t>3.1.</w:t>
      </w:r>
      <w:r w:rsidR="00135E4B" w:rsidRPr="00E03624">
        <w:rPr>
          <w:szCs w:val="22"/>
        </w:rPr>
        <w:t> </w:t>
      </w:r>
      <w:r w:rsidR="00F55E12" w:rsidRPr="00E03624">
        <w:rPr>
          <w:szCs w:val="22"/>
        </w:rPr>
        <w:t xml:space="preserve">Как расходы будущих периодов учитываются </w:t>
      </w:r>
      <w:r w:rsidR="00B0550E" w:rsidRPr="00E03624">
        <w:rPr>
          <w:szCs w:val="22"/>
        </w:rPr>
        <w:t xml:space="preserve">следующие </w:t>
      </w:r>
      <w:r w:rsidR="00F55E12" w:rsidRPr="00E03624">
        <w:rPr>
          <w:szCs w:val="22"/>
        </w:rPr>
        <w:t>расходы:</w:t>
      </w:r>
      <w:bookmarkEnd w:id="39"/>
    </w:p>
    <w:p w:rsidR="001814FB" w:rsidRPr="00E03624" w:rsidRDefault="001814FB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r w:rsidRPr="00E03624">
        <w:rPr>
          <w:szCs w:val="22"/>
        </w:rPr>
        <w:t>- </w:t>
      </w:r>
      <w:r w:rsidR="00F55E12" w:rsidRPr="00E03624">
        <w:rPr>
          <w:szCs w:val="22"/>
        </w:rPr>
        <w:t>страхование имущества, гражданской ответственности;</w:t>
      </w:r>
    </w:p>
    <w:p w:rsidR="001814FB" w:rsidRPr="00E03624" w:rsidRDefault="001814FB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r w:rsidRPr="00E03624">
        <w:rPr>
          <w:szCs w:val="22"/>
        </w:rPr>
        <w:t>- </w:t>
      </w:r>
      <w:r w:rsidR="00827D62" w:rsidRPr="00E03624">
        <w:rPr>
          <w:szCs w:val="22"/>
        </w:rPr>
        <w:t>выплата отпускных</w:t>
      </w:r>
      <w:r w:rsidRPr="00E03624">
        <w:rPr>
          <w:szCs w:val="22"/>
        </w:rPr>
        <w:t xml:space="preserve"> </w:t>
      </w:r>
      <w:r w:rsidRPr="00E03624">
        <w:rPr>
          <w:rFonts w:eastAsiaTheme="minorHAnsi"/>
          <w:szCs w:val="22"/>
          <w:lang w:eastAsia="en-US"/>
        </w:rPr>
        <w:t xml:space="preserve"> (авансом в счет будущих отчетных периодов)</w:t>
      </w:r>
      <w:r w:rsidR="00827D62" w:rsidRPr="00E03624">
        <w:rPr>
          <w:szCs w:val="22"/>
        </w:rPr>
        <w:t>;</w:t>
      </w:r>
    </w:p>
    <w:p w:rsidR="001814FB" w:rsidRPr="00E03624" w:rsidRDefault="001814FB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r w:rsidRPr="00E03624">
        <w:rPr>
          <w:szCs w:val="22"/>
        </w:rPr>
        <w:t>- </w:t>
      </w:r>
      <w:r w:rsidR="00827D62" w:rsidRPr="00E03624">
        <w:rPr>
          <w:szCs w:val="22"/>
        </w:rPr>
        <w:t>приобретение неисключительного права пользования нем</w:t>
      </w:r>
      <w:r w:rsidRPr="00E03624">
        <w:rPr>
          <w:szCs w:val="22"/>
        </w:rPr>
        <w:t>атериальными активами в течение нескольких отчетных периодов;</w:t>
      </w:r>
    </w:p>
    <w:p w:rsidR="00757723" w:rsidRPr="00E03624" w:rsidRDefault="001F2224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r w:rsidRPr="00E03624">
        <w:rPr>
          <w:szCs w:val="22"/>
        </w:rPr>
        <w:t>- </w:t>
      </w:r>
      <w:r w:rsidR="00B101BF" w:rsidRPr="00E03624">
        <w:rPr>
          <w:szCs w:val="22"/>
        </w:rPr>
        <w:t>н</w:t>
      </w:r>
      <w:r w:rsidR="00757723" w:rsidRPr="00E03624">
        <w:rPr>
          <w:szCs w:val="22"/>
        </w:rPr>
        <w:t>еравномерно производимый ремонт основных средств.</w:t>
      </w:r>
    </w:p>
    <w:p w:rsidR="001F2224" w:rsidRPr="00E03624" w:rsidRDefault="00B101BF" w:rsidP="00E03624">
      <w:pPr>
        <w:pStyle w:val="a5"/>
        <w:spacing w:after="0" w:line="240" w:lineRule="auto"/>
        <w:jc w:val="both"/>
      </w:pPr>
      <w:bookmarkStart w:id="40" w:name="_ref_445867"/>
      <w:r w:rsidRPr="00E03624">
        <w:t>7.3.2. </w:t>
      </w:r>
      <w:r w:rsidR="00F55E12" w:rsidRPr="00E03624">
        <w:t>Расходы на страхование имущества (гражданской ответственности), произведенные в отчетном периоде, относятся на финансовый результат текущего финансового года равномерно по 1/n за месяц в течение периода, к которому они относятся, где n - количество месяцев, в течение которых будет осуществляться списание.</w:t>
      </w:r>
      <w:bookmarkStart w:id="41" w:name="_ref_950874"/>
      <w:bookmarkEnd w:id="40"/>
    </w:p>
    <w:p w:rsidR="005D7F5F" w:rsidRPr="00E03624" w:rsidRDefault="005D7F5F" w:rsidP="00E03624">
      <w:pPr>
        <w:pStyle w:val="a5"/>
        <w:spacing w:after="0" w:line="240" w:lineRule="auto"/>
        <w:jc w:val="both"/>
      </w:pPr>
      <w:r w:rsidRPr="00E03624">
        <w:t>7.3.3. </w:t>
      </w:r>
      <w:bookmarkStart w:id="42" w:name="_ref_943538"/>
      <w:r w:rsidR="001F2224" w:rsidRPr="00E03624">
        <w:t>Расходы на выплату отпускных, произведенные в отчетном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 отпуска.</w:t>
      </w:r>
      <w:bookmarkEnd w:id="42"/>
    </w:p>
    <w:p w:rsidR="00383E23" w:rsidRPr="00E03624" w:rsidRDefault="001814FB" w:rsidP="00E03624">
      <w:pPr>
        <w:pStyle w:val="a5"/>
        <w:spacing w:after="0" w:line="240" w:lineRule="auto"/>
        <w:jc w:val="both"/>
      </w:pPr>
      <w:r w:rsidRPr="00E03624">
        <w:t>7.3.</w:t>
      </w:r>
      <w:r w:rsidR="005D7F5F" w:rsidRPr="00E03624">
        <w:t>4</w:t>
      </w:r>
      <w:r w:rsidRPr="00E03624">
        <w:t>. </w:t>
      </w:r>
      <w:r w:rsidR="00F55E12" w:rsidRPr="00E03624">
        <w:t>Расходы на приобретение неисключительных прав пользования нематериальными активами, произведенные в отчетном периоде, относятся на финансовый результат текущего финансового года равномерно по 1/n за месяц в течение периода, к которому они относятся, где n - количество месяцев, в течение которых будет осуществляться списание.</w:t>
      </w:r>
      <w:bookmarkStart w:id="43" w:name="_ref_445868"/>
      <w:bookmarkEnd w:id="41"/>
    </w:p>
    <w:p w:rsidR="00DB4300" w:rsidRPr="00E03624" w:rsidRDefault="00DB4300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t>7.3.5. </w:t>
      </w:r>
      <w:r w:rsidRPr="00E03624">
        <w:rPr>
          <w:rFonts w:eastAsiaTheme="minorHAnsi"/>
          <w:lang w:eastAsia="en-US"/>
        </w:rPr>
        <w:t xml:space="preserve">Начисление расходов по уплате </w:t>
      </w:r>
      <w:r w:rsidR="00675FD3" w:rsidRPr="00E03624">
        <w:rPr>
          <w:rFonts w:eastAsiaTheme="minorHAnsi"/>
          <w:lang w:eastAsia="en-US"/>
        </w:rPr>
        <w:t>Управлением (</w:t>
      </w:r>
      <w:r w:rsidRPr="00E03624">
        <w:rPr>
          <w:rFonts w:eastAsiaTheme="minorHAnsi"/>
          <w:lang w:eastAsia="en-US"/>
        </w:rPr>
        <w:t>собственником помещений в многоквартирном доме</w:t>
      </w:r>
      <w:r w:rsidR="00675FD3" w:rsidRPr="00E03624">
        <w:rPr>
          <w:rFonts w:eastAsiaTheme="minorHAnsi"/>
          <w:lang w:eastAsia="en-US"/>
        </w:rPr>
        <w:t>)</w:t>
      </w:r>
      <w:r w:rsidRPr="00E03624">
        <w:rPr>
          <w:rFonts w:eastAsiaTheme="minorHAnsi"/>
          <w:lang w:eastAsia="en-US"/>
        </w:rPr>
        <w:t xml:space="preserve"> взносов в фонд капитального ремонта, формируемый в соответствии с положениями </w:t>
      </w:r>
      <w:hyperlink r:id="rId39" w:history="1">
        <w:r w:rsidRPr="00E03624">
          <w:rPr>
            <w:rFonts w:eastAsiaTheme="minorHAnsi"/>
            <w:lang w:eastAsia="en-US"/>
          </w:rPr>
          <w:t>статьи 170</w:t>
        </w:r>
      </w:hyperlink>
      <w:r w:rsidRPr="00E03624">
        <w:rPr>
          <w:rFonts w:eastAsiaTheme="minorHAnsi"/>
          <w:lang w:eastAsia="en-US"/>
        </w:rPr>
        <w:t xml:space="preserve"> Жилищного кодекса Российской Федерации</w:t>
      </w:r>
      <w:r w:rsidR="00675FD3" w:rsidRPr="00E03624">
        <w:rPr>
          <w:rFonts w:eastAsiaTheme="minorHAnsi"/>
          <w:lang w:eastAsia="en-US"/>
        </w:rPr>
        <w:t xml:space="preserve">, </w:t>
      </w:r>
      <w:r w:rsidRPr="00E03624">
        <w:rPr>
          <w:rFonts w:eastAsiaTheme="minorHAnsi"/>
          <w:lang w:eastAsia="en-US"/>
        </w:rPr>
        <w:t>признаются расходами на неравномерно производимый ремонт основных средств.</w:t>
      </w:r>
    </w:p>
    <w:p w:rsidR="00675FD3" w:rsidRPr="00E03624" w:rsidRDefault="00CB059C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rPr>
          <w:rFonts w:eastAsiaTheme="minorHAnsi"/>
          <w:lang w:eastAsia="en-US"/>
        </w:rPr>
        <w:t xml:space="preserve">Документом основанием для списания </w:t>
      </w:r>
      <w:r w:rsidR="00386BDB" w:rsidRPr="00E03624">
        <w:rPr>
          <w:rFonts w:eastAsiaTheme="minorHAnsi"/>
          <w:lang w:eastAsia="en-US"/>
        </w:rPr>
        <w:t xml:space="preserve">на финансовый результат текущего года </w:t>
      </w:r>
      <w:r w:rsidRPr="00E03624">
        <w:rPr>
          <w:rFonts w:eastAsiaTheme="minorHAnsi"/>
          <w:lang w:eastAsia="en-US"/>
        </w:rPr>
        <w:t>расходов</w:t>
      </w:r>
      <w:r w:rsidR="00386BDB" w:rsidRPr="00E03624">
        <w:rPr>
          <w:rFonts w:eastAsiaTheme="minorHAnsi"/>
          <w:lang w:eastAsia="en-US"/>
        </w:rPr>
        <w:t xml:space="preserve"> будущих периодов в сумме взносов</w:t>
      </w:r>
      <w:r w:rsidRPr="00E03624">
        <w:rPr>
          <w:rFonts w:eastAsiaTheme="minorHAnsi"/>
          <w:lang w:eastAsia="en-US"/>
        </w:rPr>
        <w:t>, перечисленных в фонд капитального ремонта</w:t>
      </w:r>
      <w:r w:rsidR="00386BDB" w:rsidRPr="00E03624">
        <w:rPr>
          <w:rFonts w:eastAsiaTheme="minorHAnsi"/>
          <w:lang w:eastAsia="en-US"/>
        </w:rPr>
        <w:t>,</w:t>
      </w:r>
      <w:r w:rsidRPr="00E03624">
        <w:rPr>
          <w:rFonts w:eastAsiaTheme="minorHAnsi"/>
          <w:lang w:eastAsia="en-US"/>
        </w:rPr>
        <w:t xml:space="preserve"> </w:t>
      </w:r>
      <w:r w:rsidR="00386BDB" w:rsidRPr="00E03624">
        <w:rPr>
          <w:rFonts w:eastAsiaTheme="minorHAnsi"/>
          <w:lang w:eastAsia="en-US"/>
        </w:rPr>
        <w:t>является отчет (акт приема) о выполненных работах по капитальному ремонту.</w:t>
      </w:r>
      <w:r w:rsidRPr="00E03624">
        <w:rPr>
          <w:rFonts w:eastAsiaTheme="minorHAnsi"/>
          <w:lang w:eastAsia="en-US"/>
        </w:rPr>
        <w:t xml:space="preserve"> </w:t>
      </w:r>
    </w:p>
    <w:p w:rsidR="00C55C3B" w:rsidRPr="00E03624" w:rsidRDefault="00386BDB" w:rsidP="00E03624">
      <w:pPr>
        <w:pStyle w:val="a5"/>
        <w:spacing w:after="0" w:line="240" w:lineRule="auto"/>
        <w:jc w:val="both"/>
      </w:pPr>
      <w:r w:rsidRPr="00E03624">
        <w:t>7.4</w:t>
      </w:r>
      <w:r w:rsidR="00142999" w:rsidRPr="00E03624">
        <w:t>.</w:t>
      </w:r>
      <w:r w:rsidR="00F55E12" w:rsidRPr="00E03624">
        <w:t> В учете формируется резерв предстоящих расходов</w:t>
      </w:r>
      <w:r w:rsidR="00C55C3B" w:rsidRPr="00E03624">
        <w:t>:</w:t>
      </w:r>
    </w:p>
    <w:p w:rsidR="00F55E12" w:rsidRPr="00E03624" w:rsidRDefault="00F55E12" w:rsidP="00E03624">
      <w:pPr>
        <w:pStyle w:val="a5"/>
        <w:spacing w:after="0" w:line="240" w:lineRule="auto"/>
        <w:jc w:val="both"/>
      </w:pPr>
      <w:r w:rsidRPr="00E03624">
        <w:t>-</w:t>
      </w:r>
      <w:r w:rsidR="00C55C3B" w:rsidRPr="00E03624">
        <w:t> </w:t>
      </w:r>
      <w:r w:rsidRPr="00E03624">
        <w:t>резерв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</w:t>
      </w:r>
      <w:bookmarkEnd w:id="43"/>
      <w:r w:rsidR="00C55C3B" w:rsidRPr="00E03624">
        <w:t>;</w:t>
      </w:r>
    </w:p>
    <w:p w:rsidR="00C55C3B" w:rsidRPr="00E03624" w:rsidRDefault="00C55C3B" w:rsidP="00E03624">
      <w:pPr>
        <w:pStyle w:val="a5"/>
        <w:spacing w:after="0" w:line="240" w:lineRule="auto"/>
        <w:jc w:val="both"/>
      </w:pPr>
      <w:r w:rsidRPr="00E03624">
        <w:t>- резерв по обязательствам, возникающим из претензионных требований и исков.</w:t>
      </w:r>
    </w:p>
    <w:p w:rsidR="00F55E12" w:rsidRPr="00E03624" w:rsidRDefault="00386BDB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7.4</w:t>
      </w:r>
      <w:r w:rsidR="00142999" w:rsidRPr="00E03624">
        <w:t>.</w:t>
      </w:r>
      <w:r w:rsidRPr="00E03624">
        <w:t>1.</w:t>
      </w:r>
      <w:r w:rsidR="00F55E12" w:rsidRPr="00E03624">
        <w:t> Оценка обязательства в связи с предстоящей оплатой отпусков и компенсаций за неиспользованный отпуск определяется ежегодно в разрезе категорий должностей: федеральные государственные гражданские служащие; служащие, не относящиеся к должностям государственной гражданской службы; работники государственного органа, переведенные на новые системы оплаты труда, по формуле: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ОценОбязСЗ = СРЗар х Дн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где ОценОбязСЗ - величина оценки обязательства по среднему заработку на 01 января года, следующего за </w:t>
      </w:r>
      <w:proofErr w:type="gramStart"/>
      <w:r w:rsidRPr="00E03624">
        <w:t>отчетным</w:t>
      </w:r>
      <w:proofErr w:type="gramEnd"/>
      <w:r w:rsidRPr="00E03624">
        <w:t>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СрЗар</w:t>
      </w:r>
      <w:r w:rsidR="00B0550E" w:rsidRPr="00E03624">
        <w:t xml:space="preserve"> </w:t>
      </w:r>
      <w:r w:rsidRPr="00E03624">
        <w:t xml:space="preserve">- средний дневной заработок i-го работника, исчисленный по состоянию на 01 января года, следующего за </w:t>
      </w:r>
      <w:proofErr w:type="gramStart"/>
      <w:r w:rsidRPr="00E03624">
        <w:t>отчетным</w:t>
      </w:r>
      <w:proofErr w:type="gramEnd"/>
      <w:r w:rsidRPr="00E03624">
        <w:t xml:space="preserve">. 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Дн - количество календарных дней отпуска, на которые работники Управления имеют право в следующем году (с учетом неиспользованных дней отпуска за </w:t>
      </w:r>
      <w:proofErr w:type="gramStart"/>
      <w:r w:rsidRPr="00E03624">
        <w:t>текущий</w:t>
      </w:r>
      <w:proofErr w:type="gramEnd"/>
      <w:r w:rsidRPr="00E03624">
        <w:t xml:space="preserve"> и прошлые годы) по состоянию на 01 января года, следующего за отчетным.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Оценка обязательства суммы платежей на обязательное социальное страхование определяется ежегодно в разрезе категорий должностей: федеральные государственные гражданские служащие; служащие, не относящиеся к должностям государственной гражданской службы; работники государственного органа, переведенные на новые системы оплаты труда, по формуле: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proofErr w:type="spellStart"/>
      <w:r w:rsidRPr="00E03624">
        <w:t>ОценОбязНач</w:t>
      </w:r>
      <w:proofErr w:type="spellEnd"/>
      <w:r w:rsidRPr="00E03624">
        <w:t xml:space="preserve"> = </w:t>
      </w:r>
      <w:proofErr w:type="spellStart"/>
      <w:r w:rsidRPr="00E03624">
        <w:t>ОценОбязСЗ</w:t>
      </w:r>
      <w:proofErr w:type="spellEnd"/>
      <w:r w:rsidRPr="00E03624">
        <w:t xml:space="preserve"> x СтВз / 100%,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lastRenderedPageBreak/>
        <w:t xml:space="preserve">где ОценОбязНач - величина оценки обязательства по начислениям на средний заработок 01 января года, следующего </w:t>
      </w:r>
      <w:proofErr w:type="gramStart"/>
      <w:r w:rsidRPr="00E03624">
        <w:t>за</w:t>
      </w:r>
      <w:proofErr w:type="gramEnd"/>
      <w:r w:rsidRPr="00E03624">
        <w:t xml:space="preserve"> отчетным;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СтВз - суммарная ставка платежей на обязательное социальное страхование, применяемая к выплатам в процентах на дату определения оценочного обязательства.</w:t>
      </w:r>
    </w:p>
    <w:p w:rsidR="00F55E12" w:rsidRPr="00E03624" w:rsidRDefault="00386BDB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7.4</w:t>
      </w:r>
      <w:r w:rsidR="00142999" w:rsidRPr="00E03624">
        <w:t>.</w:t>
      </w:r>
      <w:r w:rsidRPr="00E03624">
        <w:t>2.</w:t>
      </w:r>
      <w:r w:rsidR="00F55E12" w:rsidRPr="00E03624">
        <w:t xml:space="preserve"> Расчет оценки обязательств и суммы резервов оформляется документом произвольной формы, который подписывает работником финансового отдела, ответственный за ведения учета. Расчет составляется на основании сведений, полученных от отдела кадров и безопасности. </w:t>
      </w:r>
    </w:p>
    <w:p w:rsidR="00300851" w:rsidRPr="00E03624" w:rsidRDefault="00386BDB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7.4.3. </w:t>
      </w:r>
      <w:r w:rsidR="00F55E12" w:rsidRPr="00E03624">
        <w:t>Признание в учете расходов, в отношении которых сформирован резерв предстоящих расходов, осуществляется за счет суммы созданного резерва ежемесячно на основании расчетно-платежной ведомости.</w:t>
      </w:r>
    </w:p>
    <w:p w:rsidR="001F127A" w:rsidRPr="00E03624" w:rsidRDefault="00386BDB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7.4.4. </w:t>
      </w:r>
      <w:r w:rsidR="00F55E12" w:rsidRPr="00E03624">
        <w:t>При недостаточности сумм резерва начисление отпускных, компенсаций за неиспользованные отпуска, а также начисление платежей на обязательное социальное страхование с этих выплат относится на расходы текущего финансового года.</w:t>
      </w:r>
      <w:bookmarkStart w:id="44" w:name="_ref_445869"/>
    </w:p>
    <w:p w:rsidR="00B6674D" w:rsidRPr="00E03624" w:rsidRDefault="00EB6D61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t>7.5. </w:t>
      </w:r>
      <w:r w:rsidR="00300851" w:rsidRPr="00E03624">
        <w:rPr>
          <w:rFonts w:eastAsiaTheme="minorHAnsi"/>
          <w:bCs/>
          <w:lang w:eastAsia="en-US"/>
        </w:rPr>
        <w:t xml:space="preserve">Резерв </w:t>
      </w:r>
      <w:r w:rsidR="00300851" w:rsidRPr="00E03624">
        <w:t>по обязательствам, возникающим из претензионных требований и исков,</w:t>
      </w:r>
      <w:r w:rsidR="00300851" w:rsidRPr="00E03624">
        <w:rPr>
          <w:rFonts w:eastAsiaTheme="minorHAnsi"/>
          <w:bCs/>
          <w:lang w:eastAsia="en-US"/>
        </w:rPr>
        <w:t xml:space="preserve"> признается в полной сумме претензионных требований и исков.</w:t>
      </w:r>
      <w:r w:rsidR="00F75A2C" w:rsidRPr="00E03624">
        <w:rPr>
          <w:rFonts w:eastAsiaTheme="minorHAnsi"/>
          <w:lang w:eastAsia="en-US"/>
        </w:rPr>
        <w:t xml:space="preserve"> </w:t>
      </w:r>
    </w:p>
    <w:p w:rsidR="00EB6D61" w:rsidRPr="00E03624" w:rsidRDefault="001C59BF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hyperlink r:id="rId40" w:history="1">
        <w:r w:rsidR="00EB6D61" w:rsidRPr="00E03624">
          <w:rPr>
            <w:rFonts w:eastAsiaTheme="minorHAnsi"/>
            <w:lang w:eastAsia="en-US"/>
          </w:rPr>
          <w:t>Документами-основаниями</w:t>
        </w:r>
      </w:hyperlink>
      <w:r w:rsidR="00EB6D61" w:rsidRPr="00E03624">
        <w:rPr>
          <w:rFonts w:eastAsiaTheme="minorHAnsi"/>
          <w:lang w:eastAsia="en-US"/>
        </w:rPr>
        <w:t xml:space="preserve"> </w:t>
      </w:r>
      <w:r w:rsidR="00300851" w:rsidRPr="00E03624">
        <w:rPr>
          <w:rFonts w:eastAsiaTheme="minorHAnsi"/>
          <w:lang w:eastAsia="en-US"/>
        </w:rPr>
        <w:t xml:space="preserve">формирования </w:t>
      </w:r>
      <w:r w:rsidR="00EB6D61" w:rsidRPr="00E03624">
        <w:rPr>
          <w:rFonts w:eastAsiaTheme="minorHAnsi"/>
          <w:lang w:eastAsia="en-US"/>
        </w:rPr>
        <w:t xml:space="preserve">резерва </w:t>
      </w:r>
      <w:r w:rsidR="00EB6D61" w:rsidRPr="00E03624">
        <w:t xml:space="preserve">по </w:t>
      </w:r>
      <w:proofErr w:type="gramStart"/>
      <w:r w:rsidR="00EB6D61" w:rsidRPr="00E03624">
        <w:t>обязательствам, возникающим из претензионных требований и исков</w:t>
      </w:r>
      <w:r w:rsidR="00EB6D61" w:rsidRPr="00E03624">
        <w:rPr>
          <w:rFonts w:eastAsiaTheme="minorHAnsi"/>
          <w:lang w:eastAsia="en-US"/>
        </w:rPr>
        <w:t xml:space="preserve"> являются</w:t>
      </w:r>
      <w:proofErr w:type="gramEnd"/>
      <w:r w:rsidR="00EB6D61" w:rsidRPr="00E03624">
        <w:rPr>
          <w:rFonts w:eastAsiaTheme="minorHAnsi"/>
          <w:lang w:eastAsia="en-US"/>
        </w:rPr>
        <w:t xml:space="preserve"> претензионное требование </w:t>
      </w:r>
      <w:r w:rsidR="00B6674D" w:rsidRPr="00E03624">
        <w:t>и иск.</w:t>
      </w:r>
    </w:p>
    <w:p w:rsidR="00F55E12" w:rsidRPr="00E03624" w:rsidRDefault="00142999" w:rsidP="00E03624">
      <w:pPr>
        <w:autoSpaceDE w:val="0"/>
        <w:autoSpaceDN w:val="0"/>
        <w:adjustRightInd w:val="0"/>
        <w:spacing w:after="0" w:line="240" w:lineRule="auto"/>
        <w:ind w:firstLine="540"/>
        <w:rPr>
          <w:color w:val="000000" w:themeColor="text1"/>
        </w:rPr>
      </w:pPr>
      <w:r w:rsidRPr="00E03624">
        <w:t>7.</w:t>
      </w:r>
      <w:r w:rsidR="00EB6D61" w:rsidRPr="00E03624">
        <w:t>6</w:t>
      </w:r>
      <w:r w:rsidR="00386BDB" w:rsidRPr="00E03624">
        <w:t>.</w:t>
      </w:r>
      <w:r w:rsidR="00F55E12" w:rsidRPr="00E03624">
        <w:t xml:space="preserve"> Аналитический учет резервов предстоящих расходов ведется в Карточке учета средств и расчетов </w:t>
      </w:r>
      <w:hyperlink r:id="rId41" w:history="1">
        <w:r w:rsidR="00F55E12" w:rsidRPr="00E03624">
          <w:rPr>
            <w:rStyle w:val="a6"/>
            <w:color w:val="000000" w:themeColor="text1"/>
            <w:u w:val="none"/>
          </w:rPr>
          <w:t>(ф. 0504051)</w:t>
        </w:r>
      </w:hyperlink>
      <w:r w:rsidR="00F55E12" w:rsidRPr="00E03624">
        <w:rPr>
          <w:color w:val="000000" w:themeColor="text1"/>
        </w:rPr>
        <w:t>.</w:t>
      </w:r>
      <w:bookmarkEnd w:id="44"/>
    </w:p>
    <w:p w:rsidR="00D26542" w:rsidRPr="00E03624" w:rsidRDefault="00EB6D61" w:rsidP="00E03624">
      <w:pPr>
        <w:spacing w:line="240" w:lineRule="auto"/>
      </w:pPr>
      <w:r w:rsidRPr="00E03624">
        <w:rPr>
          <w:color w:val="000000" w:themeColor="text1"/>
        </w:rPr>
        <w:t>7.7</w:t>
      </w:r>
      <w:r w:rsidR="00D26542" w:rsidRPr="00E03624">
        <w:rPr>
          <w:color w:val="000000" w:themeColor="text1"/>
        </w:rPr>
        <w:t>.</w:t>
      </w:r>
      <w:r w:rsidR="00D26542" w:rsidRPr="00E03624">
        <w:t xml:space="preserve"> Расходы, возникшие в рамках исполнения контрактов, заключенных в связи с централизацией Управлением </w:t>
      </w:r>
      <w:r w:rsidR="000F2A6E" w:rsidRPr="00E03624">
        <w:t xml:space="preserve">закупок </w:t>
      </w:r>
      <w:r w:rsidR="00D26542" w:rsidRPr="00E03624">
        <w:t>на оказание услуг, выполнение работ для обеспечения нужд территориальных органов ФНС России Сахалинской области (кроме услуг почтовой связи) подлежат отражению в учете Управления.</w:t>
      </w:r>
    </w:p>
    <w:p w:rsidR="00D26542" w:rsidRPr="00E03624" w:rsidRDefault="00D26542" w:rsidP="00E03624">
      <w:pPr>
        <w:spacing w:line="240" w:lineRule="auto"/>
      </w:pPr>
      <w:r w:rsidRPr="00E03624">
        <w:t xml:space="preserve">Расходы на оказание </w:t>
      </w:r>
      <w:r w:rsidR="00B2726F" w:rsidRPr="00E03624">
        <w:t xml:space="preserve">услуг </w:t>
      </w:r>
      <w:r w:rsidRPr="00E03624">
        <w:t>почтовой связи подлежат передаче территориальным органам ФНС России Сахалинской области в порядке внутриведомственных расчетов в сумме фактически оказанных услуг.</w:t>
      </w:r>
    </w:p>
    <w:p w:rsidR="00F55E12" w:rsidRPr="00E03624" w:rsidRDefault="00142999" w:rsidP="00E03624">
      <w:pPr>
        <w:pStyle w:val="1"/>
        <w:numPr>
          <w:ilvl w:val="0"/>
          <w:numId w:val="0"/>
        </w:numPr>
        <w:spacing w:line="240" w:lineRule="auto"/>
        <w:rPr>
          <w:sz w:val="22"/>
          <w:szCs w:val="22"/>
        </w:rPr>
      </w:pPr>
      <w:bookmarkStart w:id="45" w:name="_ref_16365"/>
      <w:r w:rsidRPr="00E03624">
        <w:rPr>
          <w:sz w:val="22"/>
          <w:szCs w:val="22"/>
        </w:rPr>
        <w:t>8</w:t>
      </w:r>
      <w:r w:rsidR="00F55E12" w:rsidRPr="00E03624">
        <w:rPr>
          <w:sz w:val="22"/>
          <w:szCs w:val="22"/>
        </w:rPr>
        <w:t>.</w:t>
      </w:r>
      <w:r w:rsidR="009857CB"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Санкционирование расходов</w:t>
      </w:r>
      <w:bookmarkEnd w:id="45"/>
    </w:p>
    <w:p w:rsidR="00F55E12" w:rsidRPr="00E03624" w:rsidRDefault="00142999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bookmarkStart w:id="46" w:name="_ref_16402"/>
      <w:r w:rsidRPr="00E03624">
        <w:t>8</w:t>
      </w:r>
      <w:r w:rsidR="00F55E12" w:rsidRPr="00E03624">
        <w:t>.1. Бюджетные обязательства принимаются в пределах доведенных лимитов бюджетных обязательств: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-при определении поставщиков (подрядчиков, исполнителей) с использованием конкурентных способов определения поставщиков (подрядчиков, исполнителей) - в размере начальной (максимальной) цены контракта и отражаются в бюджетном учете на основании приказа Управления об осуществлении закупки, в день направления в УФК по Сахалинской области сведений о бюджетном обязательстве;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при заключении государственных контрактов (договоров) на поставку товаров (выполнение работ, оказание услуг) - в размере стоимости государственного контракта (договора) и отражаются в бюджетном учете в день подписания соответствующих контрактов (договоров);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 при начислении оплаты труда, пособий, иных выплат -  отражаются в бюджетном учете в день формирования заявки на кассовый расход на основании документа о начислении (платежные ведомости/реестры; записка-расчет об исчислении среднего заработка при предоставлении отпуска, увольнении и других случаях; другие учетные документы по учету труда и его оплаты).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при начислении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страхование от несчастных случаев на производстве и профессиональных заболеваний - отражаются в бюджетном учете в день формирования заявки на ка</w:t>
      </w:r>
      <w:r w:rsidR="00B0550E" w:rsidRPr="00E03624">
        <w:t xml:space="preserve">ссовый расход </w:t>
      </w:r>
      <w:r w:rsidR="00552AF3" w:rsidRPr="00E03624">
        <w:t>на основании</w:t>
      </w:r>
      <w:r w:rsidR="00B0550E" w:rsidRPr="00E03624">
        <w:t xml:space="preserve"> документ</w:t>
      </w:r>
      <w:r w:rsidR="00552AF3" w:rsidRPr="00E03624">
        <w:t>а</w:t>
      </w:r>
      <w:r w:rsidRPr="00E03624">
        <w:t>, формируемого в ПО 1С</w:t>
      </w:r>
      <w:proofErr w:type="gramStart"/>
      <w:r w:rsidRPr="00E03624">
        <w:t>:З</w:t>
      </w:r>
      <w:proofErr w:type="gramEnd"/>
      <w:r w:rsidRPr="00E03624">
        <w:t>арплата и Кадры «Расчет страховых взносов».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по разовым сделкам без заключения договоров - на основании документов о поставке товарно-материальных ценностей, о фактически оказанных услугах, выполненных работах (счета, акты выполненных работ, товарные накладные, и другие аналогичные документы) в соответствии с решением руководителя и отражаются в бюджетном учете на дату образования кредиторской задолженности;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при расчетах с подотчетными лицами: на основании заявлений подотчетных лиц, согласованных с руководителем Управления – в день поступления заявления в финансовый отдел; в случае перерасхода подотчетной суммы на основании авансового отчета, утвержденного руководителем Управления – в день утверждения авансового отчета.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по начисленным налогам и сборам - на основании бухгалтерских справок формы</w:t>
      </w:r>
      <w:hyperlink r:id="rId42" w:history="1">
        <w:r w:rsidRPr="00E03624">
          <w:t xml:space="preserve"> 0504833</w:t>
        </w:r>
      </w:hyperlink>
      <w:r w:rsidRPr="00E03624">
        <w:t>.</w:t>
      </w:r>
    </w:p>
    <w:p w:rsidR="00F55E12" w:rsidRPr="00E03624" w:rsidRDefault="00142999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lastRenderedPageBreak/>
        <w:t>8</w:t>
      </w:r>
      <w:r w:rsidR="00F55E12" w:rsidRPr="00E03624">
        <w:t>.2. Денежные обязательства принимаются в пределах доведенных лимитов бюджетных обязательств</w:t>
      </w:r>
      <w:r w:rsidR="00552AF3" w:rsidRPr="00E03624">
        <w:t xml:space="preserve"> на основании документа, подтверждающего возникновение денежного обязательства</w:t>
      </w:r>
      <w:r w:rsidR="00F55E12" w:rsidRPr="00E03624">
        <w:t>: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proofErr w:type="gramStart"/>
      <w:r w:rsidRPr="00E03624">
        <w:t xml:space="preserve">- </w:t>
      </w:r>
      <w:r w:rsidR="00552AF3" w:rsidRPr="00E03624">
        <w:t xml:space="preserve">за  поставленные товары - </w:t>
      </w:r>
      <w:r w:rsidRPr="00E03624">
        <w:t>накладная и (или) акт приемки</w:t>
      </w:r>
      <w:r w:rsidR="00552AF3" w:rsidRPr="00E03624">
        <w:t>-передачи, и (или) счет-фактура</w:t>
      </w:r>
      <w:r w:rsidRPr="00E03624">
        <w:t xml:space="preserve">, </w:t>
      </w:r>
      <w:r w:rsidR="00552AF3" w:rsidRPr="00E03624">
        <w:t>за выполненные и принятые</w:t>
      </w:r>
      <w:r w:rsidRPr="00E03624">
        <w:t xml:space="preserve"> работ</w:t>
      </w:r>
      <w:r w:rsidR="00552AF3" w:rsidRPr="00E03624">
        <w:t>ы, оказанные</w:t>
      </w:r>
      <w:r w:rsidRPr="00E03624">
        <w:t xml:space="preserve"> услуг</w:t>
      </w:r>
      <w:r w:rsidR="00552AF3" w:rsidRPr="00E03624">
        <w:t xml:space="preserve">и - </w:t>
      </w:r>
      <w:r w:rsidRPr="00E03624">
        <w:t>акт выполненных работ (оказанных услуг) и (или) счет, и (или) счет-фактура</w:t>
      </w:r>
      <w:r w:rsidR="00552AF3" w:rsidRPr="00E03624">
        <w:t xml:space="preserve">; </w:t>
      </w:r>
      <w:r w:rsidRPr="00E03624">
        <w:t>отражаются в бюджетном учете на дату образования кредиторской задолженности;</w:t>
      </w:r>
      <w:proofErr w:type="gramEnd"/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 при начислении оплаты труда, пособий, иных выплат -  отражаются в бюджетном учете в день формирования заявки на кассовый расход на основании документа о начислении (платежные ведомости/реестры; записка-расчет об исчислении среднего заработка при предоставлении отпуска, увольнении и других случаях; другие учетные документы по учету труда и его оплаты).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при начислении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страхование от несчастных случаев на производстве и профессиональных заболеваний - отражаются в бюджетном учете в день формирования заявки на кассовый р</w:t>
      </w:r>
      <w:r w:rsidR="00552AF3" w:rsidRPr="00E03624">
        <w:t xml:space="preserve">асход на основании документа, </w:t>
      </w:r>
      <w:r w:rsidR="00F92763" w:rsidRPr="00E03624">
        <w:t>сформированного</w:t>
      </w:r>
      <w:r w:rsidRPr="00E03624">
        <w:t xml:space="preserve"> в ПО 1С</w:t>
      </w:r>
      <w:proofErr w:type="gramStart"/>
      <w:r w:rsidRPr="00E03624">
        <w:t>:З</w:t>
      </w:r>
      <w:proofErr w:type="gramEnd"/>
      <w:r w:rsidRPr="00E03624">
        <w:t>арплата и Кадры «Расчет страховых взносов».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по разовым сделкам без заключения договоров - на основании документов о поставке товарно-материальных ценностей, о фактически оказанных услугах, выполненных работах (счета, акты выполненных работ, товарные накладные, и другие аналогичные документы) в соответствии с решением руководителя и отражаются в бюджетном учете на дату образования кредиторской задолженности;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при расчетах с подотчетными лицами: на основании заявлений подотчетных лиц, согласованных с руководителем Управления – в день поступления заявления в финансовый отдел; в случае перерасхода подотчетной суммы на основании авансового отчета, утвержденного руководителем Управления – в день утверждения авансового отчета.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- по начисленным налогам и сборам - на основании бухгалтерских расчетов.</w:t>
      </w:r>
    </w:p>
    <w:p w:rsidR="00F55E12" w:rsidRPr="00E03624" w:rsidRDefault="00142999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8</w:t>
      </w:r>
      <w:r w:rsidR="00F55E12" w:rsidRPr="00E03624">
        <w:t xml:space="preserve">.3. Размещение заказов, заключение и оплата государственных контрактов (гражданско-правовых договоров) на поставки товаров, выполнение работ и оказание услуг для государственных нужд Управления осуществляется в </w:t>
      </w:r>
      <w:proofErr w:type="gramStart"/>
      <w:r w:rsidR="00F55E12" w:rsidRPr="00E03624">
        <w:t>пределах</w:t>
      </w:r>
      <w:proofErr w:type="gramEnd"/>
      <w:r w:rsidR="00F55E12" w:rsidRPr="00E03624">
        <w:t xml:space="preserve"> доведенных в установленном порядке ФНС России лимитов бюджетных обязательств на </w:t>
      </w:r>
      <w:r w:rsidR="00F92763" w:rsidRPr="00E03624">
        <w:t>соответствующий</w:t>
      </w:r>
      <w:r w:rsidR="00F55E12" w:rsidRPr="00E03624">
        <w:t xml:space="preserve"> финансовый год с учетом принятых и неисполненных обязательств в соответствии с действующей бюджетной классификацией Российской Федерации.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Отражение возникших бюджетных обязательств в бюджетном учете по договорам на оказание услуг непрерывного характера, оказание которых должно осуществляться с 1 января очередного года, и в отношении которых заказы были размещены в течение 4 квартала текущего года, осуществляется первым числом января очередного года. 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proofErr w:type="gramStart"/>
      <w:r w:rsidRPr="00E03624">
        <w:t>К услугам непрерывного характера относятся оказываемые юридическими и физическими лицами, в том числе индивидуальными предпринимателями, услуги в соответствии с условиями заключенных государственных контрактов (договоров) об оказании услуг в течение календарного года в целях их непрерывного предоставления: коммунальные услуги, услуги связи, услуги по комплексному техническому обслуживанию зданий и техники, охраны зданий, и иные услуги длящегося непрерывного характера.</w:t>
      </w:r>
      <w:proofErr w:type="gramEnd"/>
    </w:p>
    <w:p w:rsidR="00F55E12" w:rsidRPr="00E03624" w:rsidRDefault="00142999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8</w:t>
      </w:r>
      <w:r w:rsidR="00F55E12" w:rsidRPr="00E03624">
        <w:t>.4. Бюджетный учет операций с лимитами бюджетных обязательств осуществляется согласно выпискам из лицевых счетов, открытых в органах Федерального казначейства, Казначейских уведомлений, расходных расписаний и иных аналогичных документов, установленных законодательством Российской Федерации.</w:t>
      </w:r>
    </w:p>
    <w:p w:rsidR="00F55E12" w:rsidRPr="00E03624" w:rsidRDefault="00142999" w:rsidP="00E03624">
      <w:pPr>
        <w:pStyle w:val="1"/>
        <w:numPr>
          <w:ilvl w:val="0"/>
          <w:numId w:val="0"/>
        </w:numPr>
        <w:spacing w:line="240" w:lineRule="auto"/>
        <w:rPr>
          <w:sz w:val="22"/>
          <w:szCs w:val="22"/>
        </w:rPr>
      </w:pPr>
      <w:r w:rsidRPr="00E03624">
        <w:rPr>
          <w:sz w:val="22"/>
          <w:szCs w:val="22"/>
        </w:rPr>
        <w:t>9</w:t>
      </w:r>
      <w:r w:rsidR="00F55E12" w:rsidRPr="00E03624">
        <w:rPr>
          <w:sz w:val="22"/>
          <w:szCs w:val="22"/>
        </w:rPr>
        <w:t>.</w:t>
      </w:r>
      <w:r w:rsidR="009857CB" w:rsidRPr="00E03624">
        <w:rPr>
          <w:sz w:val="22"/>
          <w:szCs w:val="22"/>
        </w:rPr>
        <w:t> </w:t>
      </w:r>
      <w:r w:rsidR="00F55E12" w:rsidRPr="00E03624">
        <w:rPr>
          <w:sz w:val="22"/>
          <w:szCs w:val="22"/>
        </w:rPr>
        <w:t>Обесценение активов</w:t>
      </w:r>
      <w:bookmarkEnd w:id="46"/>
    </w:p>
    <w:p w:rsidR="00F55E12" w:rsidRPr="00E03624" w:rsidRDefault="00142999" w:rsidP="00E03624">
      <w:pPr>
        <w:spacing w:line="240" w:lineRule="auto"/>
        <w:rPr>
          <w:color w:val="000000"/>
        </w:rPr>
      </w:pPr>
      <w:r w:rsidRPr="00E03624">
        <w:t>9</w:t>
      </w:r>
      <w:r w:rsidR="00F55E12" w:rsidRPr="00E03624">
        <w:t>.1.</w:t>
      </w:r>
      <w:r w:rsidR="00F55E12" w:rsidRPr="00E03624">
        <w:rPr>
          <w:b/>
        </w:rPr>
        <w:t> </w:t>
      </w:r>
      <w:r w:rsidR="00F55E12" w:rsidRPr="00E03624">
        <w:rPr>
          <w:color w:val="000000"/>
        </w:rPr>
        <w:t>Выявление</w:t>
      </w:r>
      <w:r w:rsidR="00F55E12" w:rsidRPr="00E03624">
        <w:rPr>
          <w:b/>
          <w:bCs/>
          <w:color w:val="000000"/>
        </w:rPr>
        <w:t xml:space="preserve"> </w:t>
      </w:r>
      <w:r w:rsidR="00F55E12" w:rsidRPr="00E03624">
        <w:rPr>
          <w:bCs/>
          <w:color w:val="000000"/>
        </w:rPr>
        <w:t>признаков обесценения актива</w:t>
      </w:r>
      <w:r w:rsidR="00F55E12" w:rsidRPr="00E03624">
        <w:rPr>
          <w:color w:val="000000"/>
        </w:rPr>
        <w:t xml:space="preserve"> осуществляется в рамках инвентаризации активов и обязательств, проводимой в целях обеспечения достоверности данных годовой бухгалтерской (финансовой) отчетности, путем анализа наличия любых признаков, указывающих на возможное обесценение актива.</w:t>
      </w:r>
    </w:p>
    <w:p w:rsidR="00F55E12" w:rsidRPr="00E03624" w:rsidRDefault="00142999" w:rsidP="00E03624">
      <w:pPr>
        <w:spacing w:line="240" w:lineRule="auto"/>
      </w:pPr>
      <w:bookmarkStart w:id="47" w:name="_ref_520411"/>
      <w:r w:rsidRPr="00E03624">
        <w:t>9</w:t>
      </w:r>
      <w:r w:rsidR="00E63C01" w:rsidRPr="00E03624">
        <w:t>.2.</w:t>
      </w:r>
      <w:r w:rsidR="00E63C01" w:rsidRPr="00E03624">
        <w:rPr>
          <w:b/>
        </w:rPr>
        <w:t> </w:t>
      </w:r>
      <w:r w:rsidR="00F55E12" w:rsidRPr="00E03624">
        <w:t>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</w:t>
      </w:r>
      <w:r w:rsidR="00F55E12" w:rsidRPr="00E03624">
        <w:rPr>
          <w:color w:val="000000" w:themeColor="text1"/>
        </w:rPr>
        <w:t xml:space="preserve"> </w:t>
      </w:r>
      <w:hyperlink r:id="rId43" w:history="1">
        <w:r w:rsidR="00F55E12" w:rsidRPr="00E03624">
          <w:rPr>
            <w:rStyle w:val="a6"/>
            <w:color w:val="000000" w:themeColor="text1"/>
            <w:u w:val="none"/>
          </w:rPr>
          <w:t>(ф. 0504087)</w:t>
        </w:r>
      </w:hyperlink>
      <w:r w:rsidR="00F55E12" w:rsidRPr="00E03624">
        <w:t>.</w:t>
      </w:r>
      <w:bookmarkEnd w:id="47"/>
      <w:r w:rsidR="00F55E12" w:rsidRPr="00E03624">
        <w:t xml:space="preserve"> </w:t>
      </w:r>
    </w:p>
    <w:p w:rsidR="009E3A54" w:rsidRPr="00E03624" w:rsidRDefault="00142999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bCs/>
          <w:lang w:eastAsia="en-US"/>
        </w:rPr>
      </w:pPr>
      <w:r w:rsidRPr="00E03624">
        <w:rPr>
          <w:rFonts w:eastAsiaTheme="minorHAnsi"/>
          <w:bCs/>
          <w:lang w:eastAsia="en-US"/>
        </w:rPr>
        <w:t>9</w:t>
      </w:r>
      <w:r w:rsidR="009E3A54" w:rsidRPr="00E03624">
        <w:rPr>
          <w:rFonts w:eastAsiaTheme="minorHAnsi"/>
          <w:bCs/>
          <w:lang w:eastAsia="en-US"/>
        </w:rPr>
        <w:t>.3.</w:t>
      </w:r>
      <w:r w:rsidR="009E3A54" w:rsidRPr="00E03624">
        <w:rPr>
          <w:b/>
        </w:rPr>
        <w:t> </w:t>
      </w:r>
      <w:r w:rsidR="009E3A54" w:rsidRPr="00E03624">
        <w:rPr>
          <w:rFonts w:eastAsiaTheme="minorHAnsi"/>
          <w:bCs/>
          <w:lang w:eastAsia="en-US"/>
        </w:rPr>
        <w:t>При выявлении признаков возможного обесценения (снижения убытка) руководитель Управления</w:t>
      </w:r>
      <w:r w:rsidR="005D3284" w:rsidRPr="00E03624">
        <w:rPr>
          <w:rFonts w:eastAsiaTheme="minorHAnsi"/>
          <w:bCs/>
          <w:lang w:eastAsia="en-US"/>
        </w:rPr>
        <w:t xml:space="preserve"> по представлению К</w:t>
      </w:r>
      <w:r w:rsidR="009E3A54" w:rsidRPr="00E03624">
        <w:rPr>
          <w:rFonts w:eastAsiaTheme="minorHAnsi"/>
          <w:bCs/>
          <w:lang w:eastAsia="en-US"/>
        </w:rPr>
        <w:t>омиссии по поступлению и выбытию активов принимает решение о необходимости (или об отсутствии необходимости) определения справедливой стоимости такого актива, оформляемое приказом с указанием метода, которым стоимость будет определена.</w:t>
      </w:r>
    </w:p>
    <w:p w:rsidR="009E3A54" w:rsidRPr="00E03624" w:rsidRDefault="00142999" w:rsidP="00E03624">
      <w:pPr>
        <w:autoSpaceDE w:val="0"/>
        <w:autoSpaceDN w:val="0"/>
        <w:adjustRightInd w:val="0"/>
        <w:spacing w:before="0" w:after="0" w:line="240" w:lineRule="auto"/>
        <w:ind w:firstLine="540"/>
        <w:rPr>
          <w:rFonts w:eastAsiaTheme="minorHAnsi"/>
          <w:lang w:eastAsia="en-US"/>
        </w:rPr>
      </w:pPr>
      <w:r w:rsidRPr="00E03624">
        <w:rPr>
          <w:rFonts w:eastAsiaTheme="minorHAnsi"/>
          <w:lang w:eastAsia="en-US"/>
        </w:rPr>
        <w:lastRenderedPageBreak/>
        <w:t>9</w:t>
      </w:r>
      <w:r w:rsidR="009E3A54" w:rsidRPr="00E03624">
        <w:rPr>
          <w:rFonts w:eastAsiaTheme="minorHAnsi"/>
          <w:lang w:eastAsia="en-US"/>
        </w:rPr>
        <w:t xml:space="preserve">.4. </w:t>
      </w:r>
      <w:r w:rsidR="009E3A54" w:rsidRPr="00E03624">
        <w:rPr>
          <w:b/>
        </w:rPr>
        <w:t> </w:t>
      </w:r>
      <w:r w:rsidR="009E3A54" w:rsidRPr="00E03624">
        <w:rPr>
          <w:rFonts w:eastAsiaTheme="minorHAnsi"/>
          <w:lang w:eastAsia="en-US"/>
        </w:rPr>
        <w:t xml:space="preserve">Убыток от обесценения актива признается в учете на основании Бухгалтерской справки </w:t>
      </w:r>
      <w:hyperlink r:id="rId44" w:history="1">
        <w:r w:rsidR="009E3A54" w:rsidRPr="00E03624">
          <w:rPr>
            <w:rFonts w:eastAsiaTheme="minorHAnsi"/>
            <w:lang w:eastAsia="en-US"/>
          </w:rPr>
          <w:t>(ф. 0504833)</w:t>
        </w:r>
      </w:hyperlink>
      <w:r w:rsidR="009E3A54" w:rsidRPr="00E03624">
        <w:rPr>
          <w:rFonts w:eastAsiaTheme="minorHAnsi"/>
          <w:lang w:eastAsia="en-US"/>
        </w:rPr>
        <w:t xml:space="preserve"> и приказа руководителя. Решение о признании убытка от обесценения актива, принимается в порядке, аналогичном для принятия решения о списании такого имущества.</w:t>
      </w:r>
    </w:p>
    <w:p w:rsidR="005D3284" w:rsidRPr="00E03624" w:rsidRDefault="00142999" w:rsidP="00E03624">
      <w:pPr>
        <w:autoSpaceDE w:val="0"/>
        <w:autoSpaceDN w:val="0"/>
        <w:adjustRightInd w:val="0"/>
        <w:spacing w:before="0" w:after="0" w:line="240" w:lineRule="auto"/>
        <w:rPr>
          <w:rFonts w:eastAsiaTheme="minorHAnsi"/>
          <w:lang w:eastAsia="en-US"/>
        </w:rPr>
      </w:pPr>
      <w:bookmarkStart w:id="48" w:name="_ref_520412"/>
      <w:r w:rsidRPr="00E03624">
        <w:t>9</w:t>
      </w:r>
      <w:r w:rsidR="005D3284" w:rsidRPr="00E03624">
        <w:t>.5</w:t>
      </w:r>
      <w:r w:rsidR="00F55E12" w:rsidRPr="00E03624">
        <w:t>. </w:t>
      </w:r>
      <w:bookmarkStart w:id="49" w:name="_ref_520413"/>
      <w:bookmarkEnd w:id="48"/>
      <w:r w:rsidR="005D3284" w:rsidRPr="00E03624">
        <w:rPr>
          <w:rFonts w:eastAsiaTheme="minorHAnsi"/>
          <w:lang w:eastAsia="en-US"/>
        </w:rPr>
        <w:t>Если с момента последнего признания убытка от обесценения актива метод определения справедливой стоимости актива не изменялся, то сумма убытка от обесценения актива не восстанавливается.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актива.</w:t>
      </w:r>
    </w:p>
    <w:p w:rsidR="00F55E12" w:rsidRPr="00E03624" w:rsidRDefault="00142999" w:rsidP="00E03624">
      <w:pPr>
        <w:pStyle w:val="1"/>
        <w:numPr>
          <w:ilvl w:val="0"/>
          <w:numId w:val="0"/>
        </w:numPr>
        <w:spacing w:line="240" w:lineRule="auto"/>
        <w:rPr>
          <w:sz w:val="22"/>
          <w:szCs w:val="22"/>
        </w:rPr>
      </w:pPr>
      <w:bookmarkStart w:id="50" w:name="_ref_16439"/>
      <w:bookmarkEnd w:id="49"/>
      <w:r w:rsidRPr="00E03624">
        <w:rPr>
          <w:sz w:val="22"/>
          <w:szCs w:val="22"/>
        </w:rPr>
        <w:t>10</w:t>
      </w:r>
      <w:r w:rsidR="009857CB" w:rsidRPr="00E03624">
        <w:rPr>
          <w:sz w:val="22"/>
          <w:szCs w:val="22"/>
        </w:rPr>
        <w:t>.</w:t>
      </w:r>
      <w:r w:rsidR="00F55E12" w:rsidRPr="00E03624">
        <w:rPr>
          <w:sz w:val="22"/>
          <w:szCs w:val="22"/>
        </w:rPr>
        <w:t> </w:t>
      </w:r>
      <w:proofErr w:type="spellStart"/>
      <w:r w:rsidR="00F55E12" w:rsidRPr="00E03624">
        <w:rPr>
          <w:sz w:val="22"/>
          <w:szCs w:val="22"/>
        </w:rPr>
        <w:t>Забалансовый</w:t>
      </w:r>
      <w:proofErr w:type="spellEnd"/>
      <w:r w:rsidR="00F55E12" w:rsidRPr="00E03624">
        <w:rPr>
          <w:sz w:val="22"/>
          <w:szCs w:val="22"/>
        </w:rPr>
        <w:t xml:space="preserve"> учет</w:t>
      </w:r>
      <w:bookmarkEnd w:id="50"/>
    </w:p>
    <w:p w:rsidR="00F55E12" w:rsidRPr="00E03624" w:rsidRDefault="00142999" w:rsidP="00E03624">
      <w:pPr>
        <w:pStyle w:val="2"/>
        <w:numPr>
          <w:ilvl w:val="0"/>
          <w:numId w:val="0"/>
        </w:numPr>
        <w:spacing w:line="240" w:lineRule="auto"/>
        <w:ind w:firstLine="482"/>
        <w:rPr>
          <w:szCs w:val="22"/>
        </w:rPr>
      </w:pPr>
      <w:r w:rsidRPr="00E03624">
        <w:rPr>
          <w:szCs w:val="22"/>
        </w:rPr>
        <w:t>10</w:t>
      </w:r>
      <w:r w:rsidR="00F55E12" w:rsidRPr="00E03624">
        <w:rPr>
          <w:szCs w:val="22"/>
        </w:rPr>
        <w:t>.1. Счет 01 «Имущество, полученное в пользование».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</w:pPr>
      <w:r w:rsidRPr="00E03624">
        <w:t>В Управлении на счете 01 «Имущество, полученное в пользование» ведется учет имущества, полученного Управлением в пользование, не являющегося объектами аренды.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proofErr w:type="gramStart"/>
      <w:r w:rsidRPr="00E03624">
        <w:t>Объект имущества, полученный от балансодержателя (собственника) имущества, учитывается на основании акта приема-передачи (иного документа, подтверждающего получение имущества и (или) права его пользования) по стоимости, указанной (определенной) передающей стороной (собственником), а в случае отсутствия стоимости в условной оценке: один объект, один рубль.</w:t>
      </w:r>
      <w:proofErr w:type="gramEnd"/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Выбытие программных продуктов, полученных в пользование</w:t>
      </w:r>
      <w:r w:rsidR="00236616" w:rsidRPr="00E03624">
        <w:t>,</w:t>
      </w:r>
      <w:r w:rsidRPr="00E03624">
        <w:t xml:space="preserve"> отражается датой </w:t>
      </w:r>
      <w:proofErr w:type="gramStart"/>
      <w:r w:rsidRPr="00E03624">
        <w:t>окончания действия прав использования программного обеспечения</w:t>
      </w:r>
      <w:proofErr w:type="gramEnd"/>
      <w:r w:rsidRPr="00E03624">
        <w:t>. Операции оформляются Бухгалтерской справкой (ф.0504833).</w:t>
      </w:r>
    </w:p>
    <w:p w:rsidR="00F55E12" w:rsidRPr="00E03624" w:rsidRDefault="00142999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bookmarkStart w:id="51" w:name="_ref_531884"/>
      <w:r w:rsidRPr="00E03624">
        <w:rPr>
          <w:szCs w:val="22"/>
        </w:rPr>
        <w:t>10</w:t>
      </w:r>
      <w:r w:rsidR="00F55E12" w:rsidRPr="00E03624">
        <w:rPr>
          <w:szCs w:val="22"/>
        </w:rPr>
        <w:t>.2. Счет 02 "Материальные ценности на хранении"</w:t>
      </w:r>
      <w:bookmarkEnd w:id="51"/>
      <w:r w:rsidR="00F55E12" w:rsidRPr="00E03624">
        <w:rPr>
          <w:szCs w:val="22"/>
        </w:rPr>
        <w:t>.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</w:pPr>
      <w:proofErr w:type="gramStart"/>
      <w:r w:rsidRPr="00E03624">
        <w:t xml:space="preserve">Материальные ценности, полученные (принятые) Управлением, учитываются на </w:t>
      </w:r>
      <w:hyperlink r:id="rId45" w:history="1">
        <w:r w:rsidRPr="00E03624">
          <w:rPr>
            <w:color w:val="000000" w:themeColor="text1"/>
          </w:rPr>
          <w:t>счете</w:t>
        </w:r>
      </w:hyperlink>
      <w:r w:rsidRPr="00E03624">
        <w:rPr>
          <w:color w:val="000000" w:themeColor="text1"/>
        </w:rPr>
        <w:t xml:space="preserve"> </w:t>
      </w:r>
      <w:r w:rsidRPr="00E03624">
        <w:t xml:space="preserve">02 </w:t>
      </w:r>
      <w:r w:rsidR="00236616" w:rsidRPr="00E03624">
        <w:t>«</w:t>
      </w:r>
      <w:r w:rsidRPr="00E03624">
        <w:t>Материальные</w:t>
      </w:r>
      <w:r w:rsidR="00236616" w:rsidRPr="00E03624">
        <w:t xml:space="preserve"> ценности на хранении»</w:t>
      </w:r>
      <w:r w:rsidRPr="00E03624">
        <w:t xml:space="preserve"> на основании первичного документа, подтверждающего получение (приня</w:t>
      </w:r>
      <w:r w:rsidR="007A11A1" w:rsidRPr="00E03624">
        <w:t>тие на хранение (в переработку)</w:t>
      </w:r>
      <w:r w:rsidRPr="00E03624">
        <w:t xml:space="preserve"> материальных ценностей, по стоимости, указанной в документе передающей стороной (по стоимости, предусмотренной договором)</w:t>
      </w:r>
      <w:r w:rsidR="00236616" w:rsidRPr="00E03624">
        <w:t>,</w:t>
      </w:r>
      <w:r w:rsidRPr="00E03624">
        <w:t xml:space="preserve"> </w:t>
      </w:r>
      <w:r w:rsidR="00236616" w:rsidRPr="00E03624">
        <w:t>в</w:t>
      </w:r>
      <w:r w:rsidRPr="00E03624">
        <w:t xml:space="preserve"> случае одностороннего оформления акта </w:t>
      </w:r>
      <w:r w:rsidR="00236616" w:rsidRPr="00E03624">
        <w:t>Управлением</w:t>
      </w:r>
      <w:r w:rsidRPr="00E03624">
        <w:t xml:space="preserve"> в условной оценке: один объект, один рубль</w:t>
      </w:r>
      <w:proofErr w:type="gramEnd"/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 xml:space="preserve">Имущество,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 учитывается: 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- по остаточной стоимости (при наличии);</w:t>
      </w:r>
    </w:p>
    <w:p w:rsidR="00F55E12" w:rsidRPr="00E03624" w:rsidRDefault="00F55E12" w:rsidP="00E03624">
      <w:pPr>
        <w:autoSpaceDE w:val="0"/>
        <w:autoSpaceDN w:val="0"/>
        <w:adjustRightInd w:val="0"/>
        <w:spacing w:before="0" w:after="0" w:line="240" w:lineRule="auto"/>
        <w:ind w:firstLine="540"/>
      </w:pPr>
      <w:r w:rsidRPr="00E03624">
        <w:t>- в условной оценке один объект, один рубль - при полной амортизации объекта (при нулевой остаточной стоимости).</w:t>
      </w:r>
    </w:p>
    <w:p w:rsidR="00F55E12" w:rsidRPr="00E03624" w:rsidRDefault="00142999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r w:rsidRPr="00E03624">
        <w:rPr>
          <w:szCs w:val="22"/>
        </w:rPr>
        <w:t>10</w:t>
      </w:r>
      <w:r w:rsidR="00F55E12" w:rsidRPr="00E03624">
        <w:rPr>
          <w:szCs w:val="22"/>
        </w:rPr>
        <w:t>.3. Счет 03 "Бланки строгой отчетности".</w:t>
      </w:r>
    </w:p>
    <w:p w:rsidR="00F55E12" w:rsidRPr="00E03624" w:rsidRDefault="00F55E12" w:rsidP="00E0362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03624">
        <w:rPr>
          <w:rFonts w:ascii="Times New Roman" w:hAnsi="Times New Roman" w:cs="Times New Roman"/>
          <w:sz w:val="22"/>
          <w:szCs w:val="22"/>
        </w:rPr>
        <w:t>В Управлении на счете 03 «Бланки строгой отчетности» ведется учет следующих бланков строгой отчетности:</w:t>
      </w:r>
    </w:p>
    <w:p w:rsidR="00F55E12" w:rsidRPr="00E03624" w:rsidRDefault="00F55E12" w:rsidP="00E0362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03624">
        <w:rPr>
          <w:rFonts w:ascii="Times New Roman" w:hAnsi="Times New Roman" w:cs="Times New Roman"/>
          <w:sz w:val="22"/>
          <w:szCs w:val="22"/>
        </w:rPr>
        <w:t>- бланков трудовых книжек и вкладышей к ним;</w:t>
      </w:r>
    </w:p>
    <w:p w:rsidR="00F55E12" w:rsidRPr="00E03624" w:rsidRDefault="00F55E12" w:rsidP="00E0362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03624">
        <w:rPr>
          <w:rFonts w:ascii="Times New Roman" w:hAnsi="Times New Roman" w:cs="Times New Roman"/>
          <w:sz w:val="22"/>
          <w:szCs w:val="22"/>
        </w:rPr>
        <w:t>- бланки свидетельств (форма для выдачи свидетельств о регистрации, постановки на учет в налоговых органах и иное);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 бланки актов проверки с дубликатами актов;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 служебные удостоверения;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- топливные карты.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Бланки строгой отчетности подлежат забалансовому учету на счете 03 «Бланки строгой отчетности» в условной оценке 1 рубль за 1 бланк.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Аналитический учет бланков строгой отчетности ведется в Книге по учету бланков строгой отчетности (ф.0504045) по видам бланков. Бланки строгой отчетности, выданные материально ответственным лицам для работы, не подлежат списанию с бюджетного учета.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Списание использованных или испорченных бланков строгой отчетности производится на основании акта о списании бланков строгой отчетности (ф.05004816).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При выдаче работнику на</w:t>
      </w:r>
      <w:r w:rsidR="00234EEB" w:rsidRPr="00E03624">
        <w:t xml:space="preserve">логового органа трудовой книжки, </w:t>
      </w:r>
      <w:r w:rsidRPr="00E03624">
        <w:t xml:space="preserve">вкладыша в </w:t>
      </w:r>
      <w:r w:rsidR="00234EEB" w:rsidRPr="00E03624">
        <w:t>трудовую книжку</w:t>
      </w:r>
      <w:r w:rsidRPr="00E03624">
        <w:t xml:space="preserve"> взимается плата, размер которой определяется размером расходов на их приобретение.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Денежные средства за выдачу трудовой книжки или вкладыша в нее уплачиваются работников, которому выдается бланк, в кассу.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Денежные средства за выдачу трудовой книжки или вкладыша в нее подлежат перечислению в доход федерального бюджета в полном объеме.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lastRenderedPageBreak/>
        <w:t>Организация работы по ведению учета, хранению и выдаче бланков трудовых книжек и вкладышей к ним возлагается на специалиста финансового отдела, осуществляющего в соответствии с должностным регламентом кассовые операции.</w:t>
      </w:r>
    </w:p>
    <w:p w:rsidR="00F55E12" w:rsidRPr="00E03624" w:rsidRDefault="00142999" w:rsidP="00E03624">
      <w:pPr>
        <w:pStyle w:val="2"/>
        <w:numPr>
          <w:ilvl w:val="0"/>
          <w:numId w:val="0"/>
        </w:numPr>
        <w:spacing w:line="240" w:lineRule="auto"/>
        <w:ind w:left="482"/>
        <w:rPr>
          <w:szCs w:val="22"/>
        </w:rPr>
      </w:pPr>
      <w:bookmarkStart w:id="52" w:name="_ref_531886"/>
      <w:r w:rsidRPr="00E03624">
        <w:rPr>
          <w:color w:val="000000" w:themeColor="text1"/>
          <w:szCs w:val="22"/>
        </w:rPr>
        <w:t>10</w:t>
      </w:r>
      <w:r w:rsidR="00F55E12" w:rsidRPr="00E03624">
        <w:rPr>
          <w:color w:val="000000" w:themeColor="text1"/>
          <w:szCs w:val="22"/>
        </w:rPr>
        <w:t>.4.</w:t>
      </w:r>
      <w:r w:rsidR="00F55E12" w:rsidRPr="00E03624">
        <w:rPr>
          <w:szCs w:val="22"/>
        </w:rPr>
        <w:t> </w:t>
      </w:r>
      <w:hyperlink r:id="rId46" w:history="1">
        <w:r w:rsidR="00236616" w:rsidRPr="00E03624">
          <w:rPr>
            <w:rStyle w:val="a6"/>
            <w:color w:val="000000" w:themeColor="text1"/>
            <w:szCs w:val="22"/>
            <w:u w:val="none"/>
          </w:rPr>
          <w:t>Счет</w:t>
        </w:r>
        <w:r w:rsidR="00F55E12" w:rsidRPr="00E03624">
          <w:rPr>
            <w:rStyle w:val="a6"/>
            <w:color w:val="000000" w:themeColor="text1"/>
            <w:szCs w:val="22"/>
            <w:u w:val="none"/>
          </w:rPr>
          <w:t xml:space="preserve"> 04</w:t>
        </w:r>
      </w:hyperlink>
      <w:r w:rsidR="00F55E12" w:rsidRPr="00E03624">
        <w:rPr>
          <w:color w:val="000000" w:themeColor="text1"/>
          <w:szCs w:val="22"/>
        </w:rPr>
        <w:t xml:space="preserve"> </w:t>
      </w:r>
      <w:r w:rsidR="00E71A38" w:rsidRPr="00E03624">
        <w:rPr>
          <w:szCs w:val="22"/>
        </w:rPr>
        <w:t>«Сомнительная задолженность»</w:t>
      </w:r>
    </w:p>
    <w:p w:rsidR="00F55E12" w:rsidRPr="00E03624" w:rsidRDefault="00F55E12" w:rsidP="00E03624">
      <w:pPr>
        <w:pStyle w:val="2"/>
        <w:numPr>
          <w:ilvl w:val="0"/>
          <w:numId w:val="0"/>
        </w:numPr>
        <w:spacing w:line="240" w:lineRule="auto"/>
        <w:ind w:left="482" w:firstLine="238"/>
        <w:rPr>
          <w:szCs w:val="22"/>
        </w:rPr>
      </w:pPr>
      <w:r w:rsidRPr="00E03624">
        <w:rPr>
          <w:szCs w:val="22"/>
        </w:rPr>
        <w:t xml:space="preserve">В Управлении на </w:t>
      </w:r>
      <w:hyperlink r:id="rId47" w:history="1">
        <w:r w:rsidRPr="00E03624">
          <w:rPr>
            <w:rStyle w:val="a6"/>
            <w:color w:val="000000" w:themeColor="text1"/>
            <w:szCs w:val="22"/>
            <w:u w:val="none"/>
          </w:rPr>
          <w:t>счете 04</w:t>
        </w:r>
      </w:hyperlink>
      <w:r w:rsidRPr="00E03624">
        <w:rPr>
          <w:color w:val="000000" w:themeColor="text1"/>
          <w:szCs w:val="22"/>
        </w:rPr>
        <w:t xml:space="preserve"> </w:t>
      </w:r>
      <w:r w:rsidR="00E71A38" w:rsidRPr="00E03624">
        <w:rPr>
          <w:szCs w:val="22"/>
        </w:rPr>
        <w:t>«Сомнительная задолженность»</w:t>
      </w:r>
      <w:r w:rsidRPr="00E03624">
        <w:rPr>
          <w:szCs w:val="22"/>
        </w:rPr>
        <w:t xml:space="preserve"> учет ведется по группам:</w:t>
      </w:r>
      <w:bookmarkEnd w:id="52"/>
    </w:p>
    <w:p w:rsidR="00F55E12" w:rsidRPr="00E03624" w:rsidRDefault="00E71A38" w:rsidP="00E03624">
      <w:pPr>
        <w:pStyle w:val="a5"/>
        <w:numPr>
          <w:ilvl w:val="0"/>
          <w:numId w:val="6"/>
        </w:numPr>
        <w:spacing w:after="0" w:line="240" w:lineRule="auto"/>
        <w:ind w:left="482"/>
        <w:jc w:val="both"/>
      </w:pPr>
      <w:r w:rsidRPr="00E03624">
        <w:t>04.1 Сомнительная задолженность по доходам</w:t>
      </w:r>
      <w:r w:rsidR="00F55E12" w:rsidRPr="00E03624">
        <w:t>;</w:t>
      </w:r>
    </w:p>
    <w:p w:rsidR="00F55E12" w:rsidRPr="00E03624" w:rsidRDefault="00E71A38" w:rsidP="00E03624">
      <w:pPr>
        <w:pStyle w:val="a5"/>
        <w:numPr>
          <w:ilvl w:val="0"/>
          <w:numId w:val="6"/>
        </w:numPr>
        <w:spacing w:after="0" w:line="240" w:lineRule="auto"/>
        <w:ind w:left="482"/>
        <w:jc w:val="both"/>
      </w:pPr>
      <w:r w:rsidRPr="00E03624">
        <w:t>04.2 Сомнительная задолженность по авансам</w:t>
      </w:r>
      <w:r w:rsidR="00F55E12" w:rsidRPr="00E03624">
        <w:t>;</w:t>
      </w:r>
    </w:p>
    <w:p w:rsidR="00F55E12" w:rsidRPr="00E03624" w:rsidRDefault="00E71A38" w:rsidP="00E03624">
      <w:pPr>
        <w:pStyle w:val="a5"/>
        <w:numPr>
          <w:ilvl w:val="0"/>
          <w:numId w:val="6"/>
        </w:numPr>
        <w:spacing w:after="0" w:line="240" w:lineRule="auto"/>
        <w:ind w:left="482"/>
        <w:jc w:val="both"/>
      </w:pPr>
      <w:r w:rsidRPr="00E03624">
        <w:t>04.3 Сомнительная задолженность по подотчетным лицам</w:t>
      </w:r>
      <w:r w:rsidR="00F55E12" w:rsidRPr="00E03624">
        <w:t>;</w:t>
      </w:r>
    </w:p>
    <w:p w:rsidR="00F55E12" w:rsidRPr="00E03624" w:rsidRDefault="00E71A38" w:rsidP="00E03624">
      <w:pPr>
        <w:pStyle w:val="a5"/>
        <w:numPr>
          <w:ilvl w:val="0"/>
          <w:numId w:val="6"/>
        </w:numPr>
        <w:spacing w:after="0" w:line="240" w:lineRule="auto"/>
        <w:ind w:left="482"/>
        <w:jc w:val="both"/>
      </w:pPr>
      <w:r w:rsidRPr="00E03624">
        <w:t>04.4 Сомнительная задолженность по недостачам</w:t>
      </w:r>
      <w:r w:rsidR="00F55E12" w:rsidRPr="00E03624">
        <w:t>.</w:t>
      </w:r>
    </w:p>
    <w:p w:rsidR="00F55E12" w:rsidRPr="00E03624" w:rsidRDefault="00142999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10</w:t>
      </w:r>
      <w:r w:rsidR="00F55E12" w:rsidRPr="00E03624">
        <w:t xml:space="preserve">.5. Счет 09 «Запасные части к транспортным средствам, выданные взамен </w:t>
      </w:r>
      <w:proofErr w:type="gramStart"/>
      <w:r w:rsidR="00F55E12" w:rsidRPr="00E03624">
        <w:t>изношенных</w:t>
      </w:r>
      <w:proofErr w:type="gramEnd"/>
      <w:r w:rsidR="00F55E12" w:rsidRPr="00E03624">
        <w:t>».</w:t>
      </w:r>
    </w:p>
    <w:p w:rsidR="00F55E12" w:rsidRPr="00E03624" w:rsidRDefault="00236616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В целях контроля  использования</w:t>
      </w:r>
      <w:r w:rsidR="00F55E12" w:rsidRPr="00E03624">
        <w:t xml:space="preserve"> материальных ценностей, выданных на транспортные средства взамен изношенных, на счете 09 «Запасные части к транспортным средствам, выданные взамен изношенных» учитываются двигатели, аккумуляторы, шины, установленные на автотранспортные средства Управления. </w:t>
      </w:r>
    </w:p>
    <w:p w:rsidR="00F55E12" w:rsidRPr="00E03624" w:rsidRDefault="00142999" w:rsidP="00E03624">
      <w:pPr>
        <w:pStyle w:val="2"/>
        <w:numPr>
          <w:ilvl w:val="0"/>
          <w:numId w:val="0"/>
        </w:numPr>
        <w:spacing w:line="240" w:lineRule="auto"/>
        <w:ind w:firstLine="540"/>
        <w:rPr>
          <w:szCs w:val="22"/>
        </w:rPr>
      </w:pPr>
      <w:r w:rsidRPr="00E03624">
        <w:rPr>
          <w:szCs w:val="22"/>
        </w:rPr>
        <w:t>10</w:t>
      </w:r>
      <w:r w:rsidR="00F55E12" w:rsidRPr="00E03624">
        <w:rPr>
          <w:szCs w:val="22"/>
        </w:rPr>
        <w:t>.6. Счет 21 «Основные средства в эксплуатации».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Выдача в эксплуатацию основных сре</w:t>
      </w:r>
      <w:proofErr w:type="gramStart"/>
      <w:r w:rsidRPr="00E03624">
        <w:t>дств ст</w:t>
      </w:r>
      <w:proofErr w:type="gramEnd"/>
      <w:r w:rsidRPr="00E03624">
        <w:t>оимостью до</w:t>
      </w:r>
      <w:r w:rsidR="00236616" w:rsidRPr="00E03624">
        <w:t xml:space="preserve"> </w:t>
      </w:r>
      <w:r w:rsidRPr="00E03624">
        <w:t>10 тыс. рублей включительно оформляется Ведомостью выдачи материальных ценностей на нужды учреждения (ф. 0504210).</w:t>
      </w:r>
      <w:r w:rsidR="00236616" w:rsidRPr="00E03624">
        <w:t xml:space="preserve"> </w:t>
      </w:r>
      <w:r w:rsidRPr="00E03624">
        <w:t xml:space="preserve"> Ведомость утверждается руководителем Управления и служит основанием для списания объектов основных сре</w:t>
      </w:r>
      <w:proofErr w:type="gramStart"/>
      <w:r w:rsidRPr="00E03624">
        <w:t>дств ст</w:t>
      </w:r>
      <w:proofErr w:type="gramEnd"/>
      <w:r w:rsidRPr="00E03624">
        <w:t>оимостью до 10 тыс. рублей включительно с баланса.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Учет объектов основных сре</w:t>
      </w:r>
      <w:proofErr w:type="gramStart"/>
      <w:r w:rsidRPr="00E03624">
        <w:t>дств ст</w:t>
      </w:r>
      <w:proofErr w:type="gramEnd"/>
      <w:r w:rsidRPr="00E03624">
        <w:t>оимостью до 10 тыс. рублей включительно, выданных в эксплуатацию, ведется на счете 21 «Объекты основных средств, стоимостью до 10 тыс. рублей включительно, в эксплуатации».</w:t>
      </w:r>
    </w:p>
    <w:p w:rsidR="00F55E12" w:rsidRPr="00E03624" w:rsidRDefault="00F55E12" w:rsidP="00E03624">
      <w:pPr>
        <w:autoSpaceDE w:val="0"/>
        <w:autoSpaceDN w:val="0"/>
        <w:adjustRightInd w:val="0"/>
        <w:spacing w:after="0" w:line="240" w:lineRule="auto"/>
        <w:ind w:firstLine="540"/>
      </w:pPr>
      <w:r w:rsidRPr="00E03624">
        <w:t>Аналитический учет по счету ведется в Карточке количественно-суммового учета материальных ценностей (ф. 0504041) по наименованиям, количеству, местам их нахождения, материально ответственным лицам по балансовой стоимости.</w:t>
      </w:r>
    </w:p>
    <w:p w:rsidR="00F55E12" w:rsidRPr="00E03624" w:rsidRDefault="00142999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>10</w:t>
      </w:r>
      <w:r w:rsidR="00F55E12" w:rsidRPr="00E03624">
        <w:t>.7. Счет 22 «Материальные ценности, полученные по централизованному снабжению».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В Управлении на счете 22 «Материальные ценности, полученные по централизованному снабжению» учитываются полученные от поставщика материальных ценностей до момента получения Извещения </w:t>
      </w:r>
      <w:hyperlink r:id="rId48" w:history="1">
        <w:r w:rsidRPr="00E03624">
          <w:t>(ф. 0504805)</w:t>
        </w:r>
      </w:hyperlink>
      <w:r w:rsidRPr="00E03624">
        <w:t xml:space="preserve"> и копий документов поставщика на отправленные ценности в адрес грузополучателя.</w:t>
      </w:r>
    </w:p>
    <w:p w:rsidR="00F55E12" w:rsidRPr="00E03624" w:rsidRDefault="00F55E12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  <w:r w:rsidRPr="00E03624">
        <w:t xml:space="preserve">Аналитический учет по </w:t>
      </w:r>
      <w:hyperlink r:id="rId49" w:history="1">
        <w:r w:rsidRPr="00E03624">
          <w:t>счету</w:t>
        </w:r>
      </w:hyperlink>
      <w:r w:rsidRPr="00E03624">
        <w:t xml:space="preserve"> 22 ведется в Карточке количественно-суммового учета материальных ценностей (ф. 0504041) по наименованиям, количеству, местам их нахождения, материально ответственным лицам по балансовой стоимости.</w:t>
      </w:r>
    </w:p>
    <w:p w:rsidR="0070655F" w:rsidRPr="00E03624" w:rsidRDefault="0070655F" w:rsidP="00E03624">
      <w:pPr>
        <w:widowControl w:val="0"/>
        <w:autoSpaceDE w:val="0"/>
        <w:autoSpaceDN w:val="0"/>
        <w:adjustRightInd w:val="0"/>
        <w:spacing w:after="0" w:line="240" w:lineRule="auto"/>
        <w:ind w:firstLine="540"/>
      </w:pPr>
    </w:p>
    <w:p w:rsidR="0070655F" w:rsidRPr="00E03624" w:rsidRDefault="0070655F" w:rsidP="00E03624">
      <w:pPr>
        <w:pStyle w:val="1"/>
        <w:numPr>
          <w:ilvl w:val="0"/>
          <w:numId w:val="0"/>
        </w:numPr>
        <w:spacing w:before="0" w:after="0" w:line="240" w:lineRule="auto"/>
        <w:rPr>
          <w:sz w:val="22"/>
          <w:szCs w:val="22"/>
        </w:rPr>
      </w:pPr>
      <w:r w:rsidRPr="00E03624">
        <w:rPr>
          <w:sz w:val="22"/>
          <w:szCs w:val="22"/>
        </w:rPr>
        <w:t>11.Отчетность</w:t>
      </w:r>
    </w:p>
    <w:p w:rsidR="0070655F" w:rsidRPr="00E03624" w:rsidRDefault="0070655F" w:rsidP="00E03624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Cs w:val="22"/>
        </w:rPr>
      </w:pPr>
      <w:r w:rsidRPr="00E03624">
        <w:rPr>
          <w:szCs w:val="22"/>
        </w:rPr>
        <w:t>Управление в качестве распорядителя бюджетных средств осуществляет следующие мероприятия:</w:t>
      </w:r>
    </w:p>
    <w:p w:rsidR="0070655F" w:rsidRPr="00E03624" w:rsidRDefault="0070655F" w:rsidP="00E03624">
      <w:pPr>
        <w:spacing w:before="0" w:after="0" w:line="240" w:lineRule="auto"/>
        <w:ind w:firstLine="709"/>
      </w:pPr>
      <w:r w:rsidRPr="00E03624">
        <w:t>- принимает от подведомственных инспекций бюджетную отчетность, проверяет соответствие представленных форм отчетности контрольным соотношениям, достоверность отчетных данных;</w:t>
      </w:r>
    </w:p>
    <w:p w:rsidR="0070655F" w:rsidRPr="00E03624" w:rsidRDefault="0070655F" w:rsidP="00E03624">
      <w:pPr>
        <w:spacing w:before="0" w:after="0" w:line="240" w:lineRule="auto"/>
        <w:ind w:firstLine="709"/>
      </w:pPr>
      <w:r w:rsidRPr="00E03624">
        <w:t>- формирует в программном комплексе «ДКС. Отчетность», ГИИС управление общественными финансами «Электронный бюджет» отчетность, сводную бюджетную отчетность и представляет в Финансовое Управление ФНС России в установленные сроки;</w:t>
      </w:r>
    </w:p>
    <w:p w:rsidR="0070655F" w:rsidRPr="00E03624" w:rsidRDefault="0070655F" w:rsidP="00E03624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03624">
        <w:rPr>
          <w:rFonts w:ascii="Times New Roman" w:hAnsi="Times New Roman" w:cs="Times New Roman"/>
          <w:sz w:val="22"/>
          <w:szCs w:val="22"/>
        </w:rPr>
        <w:t>- отражает операции по администрированию доходов в бюджетном учете на основании первичных документов – реестров, представляемых отделом учета и отчетности и отделом урегулирования задолженности в соответствии с Приказами ФНС России.</w:t>
      </w:r>
    </w:p>
    <w:p w:rsidR="00253603" w:rsidRDefault="00253603" w:rsidP="00E03624">
      <w:pPr>
        <w:spacing w:line="240" w:lineRule="auto"/>
      </w:pPr>
      <w:bookmarkStart w:id="53" w:name="_GoBack"/>
      <w:bookmarkEnd w:id="53"/>
    </w:p>
    <w:sectPr w:rsidR="00253603" w:rsidSect="00E03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4F3F770A"/>
    <w:multiLevelType w:val="multilevel"/>
    <w:tmpl w:val="C5A4DE8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i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12"/>
    <w:rsid w:val="00004314"/>
    <w:rsid w:val="000352DA"/>
    <w:rsid w:val="000363F3"/>
    <w:rsid w:val="000539B4"/>
    <w:rsid w:val="00054A2E"/>
    <w:rsid w:val="00076CEC"/>
    <w:rsid w:val="00095B55"/>
    <w:rsid w:val="00095BAE"/>
    <w:rsid w:val="000D77FB"/>
    <w:rsid w:val="000E6312"/>
    <w:rsid w:val="000F2A6E"/>
    <w:rsid w:val="00135E4B"/>
    <w:rsid w:val="00142999"/>
    <w:rsid w:val="00152869"/>
    <w:rsid w:val="001814FB"/>
    <w:rsid w:val="00192B68"/>
    <w:rsid w:val="001C59BF"/>
    <w:rsid w:val="001F127A"/>
    <w:rsid w:val="001F2224"/>
    <w:rsid w:val="0020285E"/>
    <w:rsid w:val="00205C12"/>
    <w:rsid w:val="00205D03"/>
    <w:rsid w:val="00234EEB"/>
    <w:rsid w:val="00236616"/>
    <w:rsid w:val="00251488"/>
    <w:rsid w:val="00253603"/>
    <w:rsid w:val="00254197"/>
    <w:rsid w:val="0029346B"/>
    <w:rsid w:val="002E785F"/>
    <w:rsid w:val="002F42AA"/>
    <w:rsid w:val="00300851"/>
    <w:rsid w:val="00306BDE"/>
    <w:rsid w:val="00333682"/>
    <w:rsid w:val="003373DE"/>
    <w:rsid w:val="00363268"/>
    <w:rsid w:val="00383E23"/>
    <w:rsid w:val="00386BDB"/>
    <w:rsid w:val="003A6EBB"/>
    <w:rsid w:val="003F31F1"/>
    <w:rsid w:val="00443324"/>
    <w:rsid w:val="00462A70"/>
    <w:rsid w:val="00471978"/>
    <w:rsid w:val="00522B2B"/>
    <w:rsid w:val="0052765F"/>
    <w:rsid w:val="00552AF3"/>
    <w:rsid w:val="00571DC7"/>
    <w:rsid w:val="005974A6"/>
    <w:rsid w:val="005D3284"/>
    <w:rsid w:val="005D7F5F"/>
    <w:rsid w:val="005E58DB"/>
    <w:rsid w:val="006222B5"/>
    <w:rsid w:val="00634FB7"/>
    <w:rsid w:val="0063798C"/>
    <w:rsid w:val="00642CEE"/>
    <w:rsid w:val="00646DF2"/>
    <w:rsid w:val="006505BA"/>
    <w:rsid w:val="00675FD3"/>
    <w:rsid w:val="00692423"/>
    <w:rsid w:val="0069646B"/>
    <w:rsid w:val="006D3D8B"/>
    <w:rsid w:val="006D5F59"/>
    <w:rsid w:val="0070655F"/>
    <w:rsid w:val="0071075F"/>
    <w:rsid w:val="00725E48"/>
    <w:rsid w:val="00755A26"/>
    <w:rsid w:val="00757723"/>
    <w:rsid w:val="007A11A1"/>
    <w:rsid w:val="007A27CA"/>
    <w:rsid w:val="007B6E37"/>
    <w:rsid w:val="007F14CD"/>
    <w:rsid w:val="008008C9"/>
    <w:rsid w:val="00827D62"/>
    <w:rsid w:val="00834EBE"/>
    <w:rsid w:val="00842063"/>
    <w:rsid w:val="0088025C"/>
    <w:rsid w:val="00910837"/>
    <w:rsid w:val="00933D45"/>
    <w:rsid w:val="00936492"/>
    <w:rsid w:val="00943814"/>
    <w:rsid w:val="00982FB7"/>
    <w:rsid w:val="009857CB"/>
    <w:rsid w:val="00993CDA"/>
    <w:rsid w:val="00996224"/>
    <w:rsid w:val="009A59CD"/>
    <w:rsid w:val="009C2D85"/>
    <w:rsid w:val="009E3A54"/>
    <w:rsid w:val="00A54D09"/>
    <w:rsid w:val="00A918F9"/>
    <w:rsid w:val="00A97FB2"/>
    <w:rsid w:val="00AB642D"/>
    <w:rsid w:val="00AB7520"/>
    <w:rsid w:val="00AC5FFA"/>
    <w:rsid w:val="00AD1550"/>
    <w:rsid w:val="00B0550E"/>
    <w:rsid w:val="00B101BF"/>
    <w:rsid w:val="00B2726F"/>
    <w:rsid w:val="00B2748B"/>
    <w:rsid w:val="00B32620"/>
    <w:rsid w:val="00B3410D"/>
    <w:rsid w:val="00B47DDE"/>
    <w:rsid w:val="00B6674D"/>
    <w:rsid w:val="00B72FEE"/>
    <w:rsid w:val="00B87131"/>
    <w:rsid w:val="00BE0EC8"/>
    <w:rsid w:val="00C42E3E"/>
    <w:rsid w:val="00C55C3B"/>
    <w:rsid w:val="00C600D4"/>
    <w:rsid w:val="00CB059C"/>
    <w:rsid w:val="00CD3FA2"/>
    <w:rsid w:val="00D26542"/>
    <w:rsid w:val="00D56F16"/>
    <w:rsid w:val="00D720EB"/>
    <w:rsid w:val="00D86EE4"/>
    <w:rsid w:val="00D925ED"/>
    <w:rsid w:val="00DA119E"/>
    <w:rsid w:val="00DA1F42"/>
    <w:rsid w:val="00DB3B2C"/>
    <w:rsid w:val="00DB4300"/>
    <w:rsid w:val="00E03624"/>
    <w:rsid w:val="00E27424"/>
    <w:rsid w:val="00E4766F"/>
    <w:rsid w:val="00E63C01"/>
    <w:rsid w:val="00E66307"/>
    <w:rsid w:val="00E71A38"/>
    <w:rsid w:val="00EB657F"/>
    <w:rsid w:val="00EB6D61"/>
    <w:rsid w:val="00F40232"/>
    <w:rsid w:val="00F536C6"/>
    <w:rsid w:val="00F55E12"/>
    <w:rsid w:val="00F62F54"/>
    <w:rsid w:val="00F75A2C"/>
    <w:rsid w:val="00F87A2F"/>
    <w:rsid w:val="00F92763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12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E12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55E12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F55E12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F55E12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F55E12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F55E12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F55E12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F55E12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F55E12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1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E1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E1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5E1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5E1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55E1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55E1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55E1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55E1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F55E12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F55E12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uiPriority w:val="34"/>
    <w:qFormat/>
    <w:rsid w:val="00F55E12"/>
    <w:pPr>
      <w:contextualSpacing/>
      <w:jc w:val="left"/>
    </w:pPr>
  </w:style>
  <w:style w:type="character" w:styleId="a6">
    <w:name w:val="Hyperlink"/>
    <w:unhideWhenUsed/>
    <w:rsid w:val="00F55E12"/>
    <w:rPr>
      <w:color w:val="0000FF"/>
      <w:u w:val="single"/>
    </w:rPr>
  </w:style>
  <w:style w:type="paragraph" w:customStyle="1" w:styleId="ConsPlusNormal">
    <w:name w:val="ConsPlusNormal"/>
    <w:rsid w:val="00F55E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F55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rsid w:val="00F55E12"/>
    <w:rPr>
      <w:b/>
      <w:color w:val="26282F"/>
    </w:rPr>
  </w:style>
  <w:style w:type="table" w:styleId="a8">
    <w:name w:val="Table Grid"/>
    <w:basedOn w:val="a1"/>
    <w:uiPriority w:val="59"/>
    <w:rsid w:val="0005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5B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B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12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5E12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55E12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F55E12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F55E12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F55E12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F55E12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F55E12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F55E12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F55E12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1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E1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E1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5E1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5E1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55E1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55E1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55E1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55E1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F55E12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F55E12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uiPriority w:val="34"/>
    <w:qFormat/>
    <w:rsid w:val="00F55E12"/>
    <w:pPr>
      <w:contextualSpacing/>
      <w:jc w:val="left"/>
    </w:pPr>
  </w:style>
  <w:style w:type="character" w:styleId="a6">
    <w:name w:val="Hyperlink"/>
    <w:unhideWhenUsed/>
    <w:rsid w:val="00F55E12"/>
    <w:rPr>
      <w:color w:val="0000FF"/>
      <w:u w:val="single"/>
    </w:rPr>
  </w:style>
  <w:style w:type="paragraph" w:customStyle="1" w:styleId="ConsPlusNormal">
    <w:name w:val="ConsPlusNormal"/>
    <w:rsid w:val="00F55E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F55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Цветовое выделение"/>
    <w:rsid w:val="00F55E12"/>
    <w:rPr>
      <w:b/>
      <w:color w:val="26282F"/>
    </w:rPr>
  </w:style>
  <w:style w:type="table" w:styleId="a8">
    <w:name w:val="Table Grid"/>
    <w:basedOn w:val="a1"/>
    <w:uiPriority w:val="59"/>
    <w:rsid w:val="0005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95B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5B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11.consultant.ru/cgi/online.cgi?ref=9D8161AA42813FF2C5CEF20345109A18045E915A4D486592BF0D91A3DD55F1698951AD87C989255BD5FBE893C30490654393C4422B6702763792395C742FD69E8FDD4C4BBB23d1R3M" TargetMode="External"/><Relationship Id="rId18" Type="http://schemas.openxmlformats.org/officeDocument/2006/relationships/hyperlink" Target="https://online11.consultant.ru/cgi/online.cgi?ref=9D8161AA42813FF2C5CEF20345109A18045E915A4D486592BF0D91A3DD55F1698951AD87C989255BD5FBE091C5079A654393C4422B6702763792395C742FD69E8FD94C4BBB23d1R3M" TargetMode="External"/><Relationship Id="rId26" Type="http://schemas.openxmlformats.org/officeDocument/2006/relationships/hyperlink" Target="consultantplus://offline/ref=291666D5FC9E9F7189C2CF1F8AD8CF856CFB4F7290838F61628ECB25D3C918FAE9EDE93939C35610AE032E16090EC9AB62A40BA3139D889B5Aj6H" TargetMode="External"/><Relationship Id="rId39" Type="http://schemas.openxmlformats.org/officeDocument/2006/relationships/hyperlink" Target="consultantplus://offline/ref=C408FB9BA38009306611CA0167D09D619BB194C2AF1CBC7E4527A6D12B7933C81CD9C21627DD3DB73A75DA4DDA1024DBF5E5C824DF5BA0A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280C6570735204BC7AE10EE144204A51A4EC7B69E0D0C6965221EDC5ACB40B47AD2521D57633B7CoAG9X" TargetMode="External"/><Relationship Id="rId34" Type="http://schemas.openxmlformats.org/officeDocument/2006/relationships/hyperlink" Target="https://online11.consultant.ru/cgi/online.cgi?ref=9D8161AA42813FF2C5CEF20345109A18045E915A4D486592BF0D91A3DD55F1698951AD87C989255BD5FBE190C6009D654393C4422B6702763792395C742FD49F8CD94C4BBB23d1R3M" TargetMode="External"/><Relationship Id="rId42" Type="http://schemas.openxmlformats.org/officeDocument/2006/relationships/hyperlink" Target="consultantplus://offline/ref=FFAD8217770F1B5D5E14FE79C20CB5FB83E7679FC732A81209CD3C380FE1EEE3E512E26DC9892D252DOCF" TargetMode="External"/><Relationship Id="rId47" Type="http://schemas.openxmlformats.org/officeDocument/2006/relationships/hyperlink" Target="https://online11.consultant.ru/cgi/online.cgi?ref=9D8161AA42813FF2C5CEF20345109A18045E915A4D486592BF0D91A3DD55F1698951AD87C989255BD5FBE092C10199654393C4422B6702763792395C7D2FDDCADF98121AEB6049BB26E826402AC20ABA92EEdAR9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online11.consultant.ru/cgi/online.cgi?ref=9D8161AA42813FF2C5CEF20345109A18045E915A4D486592BF0D91A3DD55F1698951AD87C989255BD5FAE991C30C9B654393C4422B6702763792395C742FD69E8EDC4717EA615CE677B5d6R0M" TargetMode="External"/><Relationship Id="rId12" Type="http://schemas.openxmlformats.org/officeDocument/2006/relationships/hyperlink" Target="https://online11.consultant.ru/cgi/online.cgi?ref=9D8161AA42813FF2C5CEF20345109A18045E915A4D486592BF0D91A3DD55F1698951AD87C989255BD5FBE893C30798654393C4422B6702763792395C742FD69E8FDD4C4BBB23d1R3M" TargetMode="External"/><Relationship Id="rId17" Type="http://schemas.openxmlformats.org/officeDocument/2006/relationships/hyperlink" Target="https://online11.consultant.ru/cgi/online.cgi?ref=9D8161AA42813FF2C5CEF20345109A18045E915A4D486592BF0D91A3DD55F1698951AD87C989255BD5F8E992CB0298654393C4422B6702763792395C742FD69E8FDC4C4BBB23d1R3M" TargetMode="External"/><Relationship Id="rId25" Type="http://schemas.openxmlformats.org/officeDocument/2006/relationships/hyperlink" Target="consultantplus://offline/ref=C36E746D2A7B2031A9C095397F843B0ECB52897CB8A9EB89B279545CF9A1B669DA6B616BF13B9564CE7CC8561C93182F8DF0F0CED68D1C87X1x0D" TargetMode="External"/><Relationship Id="rId33" Type="http://schemas.openxmlformats.org/officeDocument/2006/relationships/hyperlink" Target="https://online11.consultant.ru/cgi/online.cgi?ref=9D8161AA42813FF2C5CEF20345109A18045E915A4D486592BF0D91A3DD55F1698951AD87C989255BD5FBEB97C0019A654393C4422B6702763792395C742FD69E8ED84C43BB2402B726F23A412BD403E6C2A5E60AF36CdFRFM" TargetMode="External"/><Relationship Id="rId38" Type="http://schemas.openxmlformats.org/officeDocument/2006/relationships/hyperlink" Target="https://online11.consultant.ru/cgi/online.cgi?ref=9D8161AA42813FF2C5CEF20345109A18045E915A4D486592BF0D91A3DD55F1698951AD87C989255BD5FBE190C6009D654393C4422B6702763792395C742FD49D88D94C4BBB23d1R3M" TargetMode="External"/><Relationship Id="rId46" Type="http://schemas.openxmlformats.org/officeDocument/2006/relationships/hyperlink" Target="https://online11.consultant.ru/cgi/online.cgi?ref=9D8161AA42813FF2C5CEF20345109A18045E915A4D486592BF0D91A3DD55F1698951AD87C989255BD5FBE092C10199654393C4422B6702763792395C7D2FDDCADF98121AEB6049BB26E826402AC20ABA92EEdAR9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11.consultant.ru/cgi/online.cgi?ref=9D8161AA42813FF2C5CEF20345109A18045E915A4D486592BF0D91A3DD55F1698951AD87C989255BD5F8EF97C60D98654393C4422B6702763792395C742FD69E8EDC4717EA615CE677B5d6R0M" TargetMode="External"/><Relationship Id="rId20" Type="http://schemas.openxmlformats.org/officeDocument/2006/relationships/hyperlink" Target="consultantplus://offline/ref=4280C6570735204BC7AE0CEE134204A51E41C2B7960E51636D7B12DEo5GDX" TargetMode="External"/><Relationship Id="rId29" Type="http://schemas.openxmlformats.org/officeDocument/2006/relationships/hyperlink" Target="https://online11.consultant.ru/cgi/online.cgi?ref=9D8161AA42813FF2C5CEF20345109A18045E915A4D486592BF0D91A3DD55F1698951AD87C989255BD5FBE190C6009D654393C4422B6702763792395C742FD69D86DD4C4BBB23d1R3M" TargetMode="External"/><Relationship Id="rId41" Type="http://schemas.openxmlformats.org/officeDocument/2006/relationships/hyperlink" Target="https://online11.consultant.ru/cgi/online.cgi?ref=9D8161AA42813FF2C5CEF20345109A18045E915A4D486592BF0D91A3DD55F1698951AD87C989255BD5FBE190C6009D654393C4422B6702763792395C742FD59B8BD54C4BBB23d1R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11.consultant.ru/cgi/online.cgi?ref=9D8161AA42813FF2C5CEF20345109A18045E915A4D486592BF0D91A3DD55F1698951AD87C989255BD5FBE893C10091654393C4422B6702763792395C742FD69E8FDD4C4BBB23d1R3M" TargetMode="External"/><Relationship Id="rId24" Type="http://schemas.openxmlformats.org/officeDocument/2006/relationships/hyperlink" Target="consultantplus://offline/ref=C36E746D2A7B2031A9C095397F843B0ECB52897CB8A9EB89B279545CF9A1B669DA6B616BF13B9564CE7CC8561C93182F8DF0F0CED68D1C87X1x0D" TargetMode="External"/><Relationship Id="rId32" Type="http://schemas.openxmlformats.org/officeDocument/2006/relationships/hyperlink" Target="https://online11.consultant.ru/cgi/online.cgi?ref=9D8161AA42813FF2C5CEF20345109A18045E915A4D486592BF0D91A3DD55F1698951AD87C989255BD5FBE190C6009D654393C4422B6702763792395C742FD69F88DF4C4BBB23d1R3M" TargetMode="External"/><Relationship Id="rId37" Type="http://schemas.openxmlformats.org/officeDocument/2006/relationships/hyperlink" Target="consultantplus://offline/ref=58EDAFF79A654F6D276F2919751CD349131CFF361F52FE4CE4958393BDF7410E578B4FF8FEE50707K8X9B" TargetMode="External"/><Relationship Id="rId40" Type="http://schemas.openxmlformats.org/officeDocument/2006/relationships/hyperlink" Target="consultantplus://offline/ref=5FB825C0D6EE1029EADBD120B93D00F9B6295C10225BDCECC822E7F59782C041F645D103A5CFD866406B6056ECE18FBA01A05814A27C0280r9T8F" TargetMode="External"/><Relationship Id="rId45" Type="http://schemas.openxmlformats.org/officeDocument/2006/relationships/hyperlink" Target="consultantplus://offline/ref=026E5F6E972773C55DE5004878EF89D97F3A3E84BFE4F455C6499FBE06D66D9DFA3EBA8A74019CE1D360D8F887DE463C0ADA329481DE07D2ZFE7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nline11.consultant.ru/cgi/online.cgi?ref=9D8161AA42813FF2C5CEF20345109A18045E915A4D486592BF0D91A3DD55F1698951AD87C989255BD5FBEB97C0019A654393C4422B6702763792395C742FD69E8EDC4717EA615CE677B5d6R0M" TargetMode="External"/><Relationship Id="rId23" Type="http://schemas.openxmlformats.org/officeDocument/2006/relationships/hyperlink" Target="consultantplus://offline/ref=C36E746D2A7B2031A9C095397F843B0ECB52897CB8A9EB89B279545CF9A1B669DA6B616BF13B9564CE7CC8561C93182F8DF0F0CED68D1C87X1x0D" TargetMode="External"/><Relationship Id="rId28" Type="http://schemas.openxmlformats.org/officeDocument/2006/relationships/hyperlink" Target="https://online11.consultant.ru/cgi/online.cgi?ref=9D8161AA42813FF2C5CEF20345109A18045E915A4D486592BF0D91A3DD55F1698951AD87C989255BD5FBE092C10199654393C4422B6702763792395C742FD49F86DE4C4BBB23d1R3M" TargetMode="External"/><Relationship Id="rId36" Type="http://schemas.openxmlformats.org/officeDocument/2006/relationships/hyperlink" Target="consultantplus://offline/ref=16879A8DAAA5D7C15E63178E1760828AC0107F439DCC4010FD4A2BD4B93ADC6E2F3D26E6364383F3240A80E5F9A37F95D31799E8476EAE43gBz8E" TargetMode="External"/><Relationship Id="rId49" Type="http://schemas.openxmlformats.org/officeDocument/2006/relationships/hyperlink" Target="consultantplus://offline/ref=F1179E2B54A9D1FEDBA2E0B4D9A9FE21C96D99F2AA0360C2C8EF3216B1283F16F522645DE9103B59J13AA" TargetMode="External"/><Relationship Id="rId10" Type="http://schemas.openxmlformats.org/officeDocument/2006/relationships/hyperlink" Target="https://online11.consultant.ru/cgi/online.cgi?ref=9D8161AA42813FF2C5CEF20345109A18045E915A4D486592BF0D91A3DD55F1698951AD87C989255BD5FBE893C30491654393C4422B6702763792395C742FD69E8FDD4C4BBB23d1R3M" TargetMode="External"/><Relationship Id="rId19" Type="http://schemas.openxmlformats.org/officeDocument/2006/relationships/hyperlink" Target="consultantplus://offline/ref=58EDAFF79A654F6D276F2000721CD349111AF630195DFE4CE4958393BDF7410E578B4FF8FEE40702K8X9B" TargetMode="External"/><Relationship Id="rId31" Type="http://schemas.openxmlformats.org/officeDocument/2006/relationships/hyperlink" Target="https://online11.consultant.ru/cgi/online.cgi?ref=9D8161AA42813FF2C5CEF20345109A18045E915A4D486592BF0D91A3DD55F1698951AD87C989255BD5FBE190C6009D654393C4422B6702763792395C742FD69F88DF4C4BBB23d1R3M" TargetMode="External"/><Relationship Id="rId44" Type="http://schemas.openxmlformats.org/officeDocument/2006/relationships/hyperlink" Target="consultantplus://offline/ref=8C5DEBB98A50983B27EE195892092B9946FB94087823372FA9E837EAF59FF712C3A746BA0076672BE9834445t6A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11.consultant.ru/cgi/online.cgi?ref=9D8161AA42813FF2C5CEF20345109A18045E915A4D486592BF0D91A3DD55F1698951AD87C989255BD5FBE893C30799654393C4422B6702763792395C742FD69E8FDD4C4BBB23d1R3M" TargetMode="External"/><Relationship Id="rId14" Type="http://schemas.openxmlformats.org/officeDocument/2006/relationships/hyperlink" Target="https://online11.consultant.ru/cgi/online.cgi?ref=9D8161AA42813FF2C5CEF20345109A18045E915A4D486592BF0D91A3DD55F1698951AD87C989255BD5FBE190C6009D654393C4422B6702763792395C742FD69E8EDC4717EA615CE677B5d6R0M" TargetMode="External"/><Relationship Id="rId22" Type="http://schemas.openxmlformats.org/officeDocument/2006/relationships/hyperlink" Target="consultantplus://offline/ref=2B404C8D080AB5528337D95A5962AE18B89F25FBFF3B16C9C6F279E2CADA1F480109443A4CC6F926VDWBX" TargetMode="External"/><Relationship Id="rId27" Type="http://schemas.openxmlformats.org/officeDocument/2006/relationships/hyperlink" Target="https://online11.consultant.ru/cgi/online.cgi?ref=9D8161AA42813FF2C5CEF20345109A18045E915A4D486592BF0D91A3DD55F1698951AD87C989255BD5FBE893C30491654393C4422B6702763792395C742FD69F88DE4C4BBB23d1R3M" TargetMode="External"/><Relationship Id="rId30" Type="http://schemas.openxmlformats.org/officeDocument/2006/relationships/hyperlink" Target="https://online11.consultant.ru/cgi/online.cgi?ref=9D8161AA42813FF2C5CEF20345109A18045E915A4D486592BF0D91A3DD55F1698951AD87C989255BD5FBE190C6009D654393C4422B6702763792395C742FD69F88DF4C4BBB23d1R3M" TargetMode="External"/><Relationship Id="rId35" Type="http://schemas.openxmlformats.org/officeDocument/2006/relationships/hyperlink" Target="https://online11.consultant.ru/cgi/online.cgi?ref=9D8161AA42813FF2C5CEF20345109A18045E915A4D486592BF0D91A3DD55F1698951AD87C989255BD5FBE190C6009D654393C4422B6702763792395C742FD29C8ADB4C4BBB23d1R3M" TargetMode="External"/><Relationship Id="rId43" Type="http://schemas.openxmlformats.org/officeDocument/2006/relationships/hyperlink" Target="https://online11.consultant.ru/cgi/online.cgi?ref=9D8161AA42813FF2C5CEF20345109A18045E915A4D486592BF0D91A3DD55F1698951AD87C989255BD5FBE190C6009D654393C4422B6702763792395C742FDDC2DF9Fd0R3M" TargetMode="External"/><Relationship Id="rId48" Type="http://schemas.openxmlformats.org/officeDocument/2006/relationships/hyperlink" Target="consultantplus://offline/ref=F1179E2B54A9D1FEDBA2E0B4D9A9FE21C96E98F1A70D60C2C8EF3216B1283F16F522645DE9103D56J13CA" TargetMode="External"/><Relationship Id="rId8" Type="http://schemas.openxmlformats.org/officeDocument/2006/relationships/hyperlink" Target="https://online11.consultant.ru/cgi/online.cgi?ref=9D8161AA42813FF2C5CEF20345109A18045E915A4D486592BF0D91A3DD55F1698951AD87C989255BD5FAE996C40691654393C4422B6702763792395C742FD69E8EDC4717EA615CE677B5d6R0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E511E-825B-4C58-8820-1595E5DE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8624</Words>
  <Characters>49157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10</cp:revision>
  <cp:lastPrinted>2018-12-19T00:47:00Z</cp:lastPrinted>
  <dcterms:created xsi:type="dcterms:W3CDTF">2020-04-06T05:56:00Z</dcterms:created>
  <dcterms:modified xsi:type="dcterms:W3CDTF">2020-04-08T04:24:00Z</dcterms:modified>
</cp:coreProperties>
</file>