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E82DDA">
        <w:rPr>
          <w:rFonts w:ascii="Times New Roman" w:hAnsi="Times New Roman"/>
          <w:b/>
          <w:sz w:val="32"/>
          <w:szCs w:val="32"/>
        </w:rPr>
        <w:t xml:space="preserve">наров с налогоплательщиками на </w:t>
      </w:r>
      <w:r w:rsidR="003C7FB5">
        <w:rPr>
          <w:rFonts w:ascii="Times New Roman" w:hAnsi="Times New Roman"/>
          <w:b/>
          <w:sz w:val="32"/>
          <w:szCs w:val="32"/>
        </w:rPr>
        <w:t>4</w:t>
      </w:r>
      <w:r w:rsidR="00765360">
        <w:rPr>
          <w:rFonts w:ascii="Times New Roman" w:hAnsi="Times New Roman"/>
          <w:b/>
          <w:sz w:val="32"/>
          <w:szCs w:val="32"/>
        </w:rPr>
        <w:t xml:space="preserve">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2660"/>
        <w:gridCol w:w="1984"/>
        <w:gridCol w:w="7476"/>
        <w:gridCol w:w="37"/>
        <w:gridCol w:w="70"/>
        <w:gridCol w:w="3899"/>
      </w:tblGrid>
      <w:tr w:rsidR="00C461A7" w:rsidRPr="00825EC2" w:rsidTr="00F347B1">
        <w:trPr>
          <w:trHeight w:val="540"/>
        </w:trPr>
        <w:tc>
          <w:tcPr>
            <w:tcW w:w="2732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F347B1">
        <w:trPr>
          <w:trHeight w:val="243"/>
        </w:trPr>
        <w:tc>
          <w:tcPr>
            <w:tcW w:w="16198" w:type="dxa"/>
            <w:gridSpan w:val="8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347B1" w:rsidRPr="00825EC2" w:rsidTr="00F347B1">
        <w:trPr>
          <w:gridBefore w:val="1"/>
          <w:wBefore w:w="38" w:type="dxa"/>
          <w:trHeight w:val="20"/>
        </w:trPr>
        <w:tc>
          <w:tcPr>
            <w:tcW w:w="2694" w:type="dxa"/>
            <w:gridSpan w:val="2"/>
            <w:vMerge w:val="restart"/>
          </w:tcPr>
          <w:p w:rsidR="00F347B1" w:rsidRPr="00825EC2" w:rsidRDefault="00F347B1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</w:tc>
        <w:tc>
          <w:tcPr>
            <w:tcW w:w="1984" w:type="dxa"/>
          </w:tcPr>
          <w:p w:rsidR="00F347B1" w:rsidRPr="00F31A9E" w:rsidRDefault="00F347B1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F3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353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Учет "</w:t>
            </w:r>
            <w:proofErr w:type="spellStart"/>
            <w:r w:rsidRPr="00F347B1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" граждан.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Особенности работы в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обновленном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интернет-сервисе «Личный кабинет налогоплательщика для физических лиц».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 Единые налоговые уведомления в 2018 году.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  </w:t>
            </w:r>
          </w:p>
        </w:tc>
        <w:tc>
          <w:tcPr>
            <w:tcW w:w="3969" w:type="dxa"/>
            <w:gridSpan w:val="2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 по согласованию   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Учет "</w:t>
            </w:r>
            <w:proofErr w:type="spellStart"/>
            <w:r w:rsidRPr="00F347B1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" граждан.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Особенности работы в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обновленном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интернет-сервисе «Личный кабинет налогоплательщика для физических лиц».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 Единые налоговые уведомления в 2018 году.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  </w:t>
            </w:r>
          </w:p>
        </w:tc>
        <w:tc>
          <w:tcPr>
            <w:tcW w:w="3969" w:type="dxa"/>
            <w:gridSpan w:val="2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(42441) 4 -13-13</w:t>
            </w:r>
          </w:p>
        </w:tc>
      </w:tr>
      <w:tr w:rsidR="00F347B1" w:rsidRPr="00825EC2" w:rsidTr="00F347B1">
        <w:trPr>
          <w:gridBefore w:val="1"/>
          <w:wBefore w:w="38" w:type="dxa"/>
          <w:trHeight w:val="1363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Порядок и сроки проведения второго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2017 год.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лиц».</w:t>
            </w:r>
          </w:p>
        </w:tc>
        <w:tc>
          <w:tcPr>
            <w:tcW w:w="3969" w:type="dxa"/>
            <w:gridSpan w:val="2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министрация г. Южно-Сахалинск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Порядок и сроки проведения второго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2017 год. </w:t>
            </w:r>
          </w:p>
          <w:p w:rsidR="00F347B1" w:rsidRPr="00F347B1" w:rsidRDefault="00F347B1" w:rsidP="00F347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лиц».</w:t>
            </w:r>
          </w:p>
        </w:tc>
        <w:tc>
          <w:tcPr>
            <w:tcW w:w="3969" w:type="dxa"/>
            <w:gridSpan w:val="2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lastRenderedPageBreak/>
              <w:t>1. Особенности представления расчетов по страховым взносам, основные причины отказа в приеме расчетов;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 Электронные сервисы ФНС России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</w:t>
            </w:r>
          </w:p>
        </w:tc>
        <w:tc>
          <w:tcPr>
            <w:tcW w:w="3969" w:type="dxa"/>
            <w:gridSpan w:val="2"/>
          </w:tcPr>
          <w:p w:rsidR="00F347B1" w:rsidRDefault="00F347B1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Инспекция,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Сбербанк, Администрация г. Южно-Сахалинск </w:t>
            </w: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согласованию   </w:t>
            </w:r>
          </w:p>
          <w:p w:rsidR="00F347B1" w:rsidRPr="003534D1" w:rsidRDefault="00F347B1" w:rsidP="003534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F347B1" w:rsidRPr="00825EC2" w:rsidRDefault="00F347B1" w:rsidP="00766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31A9E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F347B1" w:rsidRPr="00F31A9E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9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Pr="00F31A9E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 Особенности представления расчетов по страховым взносам, основные причины отказа в приеме расчетов;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документооборот.   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3.  Электронные сервисы ФНС России </w:t>
            </w:r>
          </w:p>
          <w:p w:rsidR="00F347B1" w:rsidRPr="00F347B1" w:rsidRDefault="00F347B1" w:rsidP="00761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 Информирование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(«QR-анкетирование», «Ваш контроль», «Анкетирование» и пр.)</w:t>
            </w:r>
          </w:p>
        </w:tc>
        <w:tc>
          <w:tcPr>
            <w:tcW w:w="3969" w:type="dxa"/>
            <w:gridSpan w:val="2"/>
          </w:tcPr>
          <w:p w:rsidR="00F347B1" w:rsidRPr="003534D1" w:rsidRDefault="00F347B1" w:rsidP="0076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20</w:t>
            </w:r>
          </w:p>
          <w:p w:rsidR="00F347B1" w:rsidRPr="003534D1" w:rsidRDefault="00F347B1" w:rsidP="00766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4D1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13.10.2018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 xml:space="preserve"> 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9" w:history="1">
              <w:r w:rsidRPr="00766DC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766DC9">
              <w:rPr>
                <w:rFonts w:ascii="Times New Roman" w:hAnsi="Times New Roman"/>
                <w:sz w:val="24"/>
                <w:szCs w:val="24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имущественным налогам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(сроки, ставки и льготы).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Красногорск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г. Шахтерск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Горнозаводск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24.11.2018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26-30.11.2018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кампании по имущественным налогам (ставки и льготы); информационная работа с населением.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Напоминание физическим лицам о сроке уплаты имущественных налогов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(не позднее 1 декабря)</w:t>
            </w: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Размещение напоминаний в ТЦ; библиотеках; Почта «России»; ГИБДД; МФЦ; ЦЗН; поликлиниках Холмского;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Томаринского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08.12.2018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58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6347E9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Подготовка к декларационной кампании 2019 года. Имущественные, социальные налоговые вычеты</w:t>
            </w:r>
          </w:p>
        </w:tc>
        <w:tc>
          <w:tcPr>
            <w:tcW w:w="3969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F347B1" w:rsidRPr="00587651" w:rsidRDefault="00F347B1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1</w:t>
            </w:r>
            <w:r w:rsidR="00E20755">
              <w:rPr>
                <w:rFonts w:ascii="Times New Roman" w:hAnsi="Times New Roman"/>
                <w:sz w:val="24"/>
                <w:szCs w:val="24"/>
              </w:rPr>
              <w:t>0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10" w:history="1">
              <w:r w:rsidRPr="0058765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порядке</w:t>
              </w:r>
            </w:hyperlink>
            <w:r w:rsidRPr="00587651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 xml:space="preserve">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предпринимателей»)</w:t>
            </w:r>
          </w:p>
        </w:tc>
        <w:tc>
          <w:tcPr>
            <w:tcW w:w="3969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22.12.2018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</w:t>
            </w:r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3969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E20755" w:rsidRPr="00587651" w:rsidRDefault="00E20755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по изменения в часть 2 Налогового кодекса Российской Федерации, вступающие в силу с 01.01.2019</w:t>
            </w:r>
          </w:p>
        </w:tc>
        <w:tc>
          <w:tcPr>
            <w:tcW w:w="3969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 w:themeFill="background1"/>
          </w:tcPr>
          <w:p w:rsidR="00F347B1" w:rsidRPr="00825EC2" w:rsidRDefault="00F347B1" w:rsidP="00040C8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3 по Сахалинской области</w:t>
            </w:r>
          </w:p>
        </w:tc>
        <w:tc>
          <w:tcPr>
            <w:tcW w:w="1984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347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634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347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</w:tcPr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9382C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3938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393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>3. Порядок исчисления и уплаты имущественных налогов, указанных в налоговых уведомлениях;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9382C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F347B1" w:rsidRPr="006C085D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sz w:val="24"/>
                <w:szCs w:val="24"/>
              </w:rPr>
              <w:t>2. Порядок заполнения платежных документов. Допускаемые ошибки</w:t>
            </w:r>
          </w:p>
        </w:tc>
        <w:tc>
          <w:tcPr>
            <w:tcW w:w="3969" w:type="dxa"/>
            <w:gridSpan w:val="2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МБУ культуры "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Смирныховская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Ленина, 12,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347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</w:tcPr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2. Преимущества подачи документов на государственную регистрацию в электронном виде;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4 Информирование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2. Порядок заполнения платежных документов. Допускаемые ошибки;</w:t>
            </w:r>
          </w:p>
          <w:p w:rsidR="00F347B1" w:rsidRPr="006C085D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3. 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Макаровская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г.  Макаров,  ул. 50 лет Октября, 9, А,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Смирных,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ул. Горького 6</w:t>
            </w: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</w:tcPr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1. Электронные сервисы ФНС России: «Личный кабинет налогоплательщика для физических лиц»;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2. Порядок исчисления и уплаты имущественных налогов, указанных в налоговых уведомлениях;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налогов.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F347B1" w:rsidRPr="0039382C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2. Порядок заполнения платежных документов. Допускаемые ошибки;</w:t>
            </w:r>
          </w:p>
          <w:p w:rsidR="00F347B1" w:rsidRPr="006C085D" w:rsidRDefault="00F347B1" w:rsidP="003938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2C">
              <w:rPr>
                <w:rFonts w:ascii="Times New Roman" w:hAnsi="Times New Roman"/>
                <w:color w:val="000000"/>
                <w:sz w:val="24"/>
                <w:szCs w:val="24"/>
              </w:rPr>
              <w:t>3. Преимущества подачи документов на государственную регистрацию 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МБУ культуры "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Поронайская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 г. Поронайск, ул. Гагарина, 45,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Макарова, г. Макаров, ул. Ленинградская 5</w:t>
            </w:r>
          </w:p>
        </w:tc>
      </w:tr>
      <w:tr w:rsidR="00F347B1" w:rsidRPr="00825EC2" w:rsidTr="00F347B1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F347B1" w:rsidRPr="006C085D" w:rsidRDefault="00F347B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№4  по Сахалинской области</w:t>
            </w: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3"/>
          </w:tcPr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1.Об уплате имущественных налогов.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2.О преимуществах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физического лица».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ФНС России. Новые возможности. </w:t>
            </w:r>
          </w:p>
          <w:p w:rsidR="00F347B1" w:rsidRPr="00F347B1" w:rsidRDefault="00F347B1" w:rsidP="00F3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7B1">
              <w:rPr>
                <w:rFonts w:ascii="Times New Roman" w:hAnsi="Times New Roman"/>
                <w:sz w:val="24"/>
                <w:szCs w:val="24"/>
              </w:rPr>
              <w:t xml:space="preserve">4.Способы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(QR-анкетирование.</w:t>
            </w:r>
            <w:proofErr w:type="gramEnd"/>
            <w:r w:rsidRPr="00F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47B1">
              <w:rPr>
                <w:rFonts w:ascii="Times New Roman" w:hAnsi="Times New Roman"/>
                <w:sz w:val="24"/>
                <w:szCs w:val="24"/>
              </w:rPr>
              <w:t>Ваш контроль.)</w:t>
            </w:r>
            <w:proofErr w:type="gramEnd"/>
          </w:p>
          <w:p w:rsidR="00F347B1" w:rsidRPr="006C085D" w:rsidRDefault="00F347B1" w:rsidP="00166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 Ноглики,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3"/>
          </w:tcPr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1.О порядке налогообложения угнанного или похищенного транспортного средства.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2.Порядок предоставления льгот для налогоплательщиков физических лиц.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 xml:space="preserve">3.О преимуществах </w:t>
            </w:r>
            <w:proofErr w:type="gramStart"/>
            <w:r w:rsidRPr="00E20755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физического лица».</w:t>
            </w:r>
          </w:p>
          <w:p w:rsidR="00F347B1" w:rsidRPr="00E20755" w:rsidRDefault="00F347B1" w:rsidP="00166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F347B1" w:rsidRPr="00825EC2" w:rsidTr="00F347B1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6C085D" w:rsidRDefault="00F347B1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C71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347B1" w:rsidRPr="006C08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83" w:type="dxa"/>
            <w:gridSpan w:val="3"/>
          </w:tcPr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1.О взаимодействии территориальных налоговых органов с налогоплательщиками по ТКС через операторов ЭДО.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 xml:space="preserve">2.Порядок уведомления по </w:t>
            </w:r>
            <w:proofErr w:type="spellStart"/>
            <w:r w:rsidRPr="00E20755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лицам об оказании услуг.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3.Подача документов для государственной регистрации в электронном виде.  Преимущество.</w:t>
            </w:r>
          </w:p>
          <w:p w:rsidR="00E20755" w:rsidRPr="00E20755" w:rsidRDefault="00E20755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E20755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E20755">
              <w:rPr>
                <w:rFonts w:ascii="Times New Roman" w:hAnsi="Times New Roman"/>
                <w:sz w:val="24"/>
                <w:szCs w:val="24"/>
              </w:rPr>
              <w:t xml:space="preserve"> ФНС России.</w:t>
            </w:r>
          </w:p>
          <w:p w:rsidR="00F347B1" w:rsidRPr="00E20755" w:rsidRDefault="00F347B1" w:rsidP="0016676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Тымовское,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 Ноглики,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11А 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47B1" w:rsidRPr="006C085D" w:rsidRDefault="00F347B1" w:rsidP="00C71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 г. Александровск-Сахалинский, ул. Дзержинского, 27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F347B1" w:rsidRPr="006C085D" w:rsidRDefault="00F347B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 w:val="restart"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– вопросы постановки на учет физических лиц в качестве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 вопросам исчисления и уплаты имущественных налогов, порядка предоставления льгот. Регистрация в сервисе «Личный кабинет».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предоставления уведомлений на льготу по имущественным налогам, уведомлений о выбранном объекте налогообложения.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655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6347E9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="00F347B1"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исчисления и уплаты налогов, указанных  в налоговых уведомлениях, порядка пользования онлайн-сервисами ФНС России.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076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634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347E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bookmarkStart w:id="1" w:name="_GoBack"/>
            <w:bookmarkEnd w:id="1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исчисления и уплаты налогов, указанных  в налоговых уведомлениях, порядка пользования онлайн-сервисами ФНС России.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– вопросы электронной регистрации ЮЛ и ИП, постановка на учет физических лиц в качестве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 вопросам получения государственных услуг в электронном виде, в </w:t>
            </w:r>
            <w:proofErr w:type="spellStart"/>
            <w:r w:rsidRPr="00A1381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817">
              <w:rPr>
                <w:rFonts w:ascii="Times New Roman" w:hAnsi="Times New Roman"/>
                <w:sz w:val="24"/>
                <w:szCs w:val="24"/>
              </w:rPr>
              <w:t>. через ЕПГУ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F347B1" w:rsidRPr="006C085D" w:rsidRDefault="00F347B1" w:rsidP="00793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F347B1" w:rsidRPr="00825EC2" w:rsidTr="00F347B1">
        <w:tblPrEx>
          <w:shd w:val="clear" w:color="auto" w:fill="FFFFFF"/>
        </w:tblPrEx>
        <w:trPr>
          <w:gridBefore w:val="1"/>
          <w:wBefore w:w="38" w:type="dxa"/>
          <w:trHeight w:val="939"/>
        </w:trPr>
        <w:tc>
          <w:tcPr>
            <w:tcW w:w="2694" w:type="dxa"/>
            <w:gridSpan w:val="2"/>
            <w:shd w:val="clear" w:color="auto" w:fill="FFFFFF"/>
          </w:tcPr>
          <w:p w:rsidR="00F347B1" w:rsidRPr="00825EC2" w:rsidRDefault="00F347B1" w:rsidP="0076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17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уплаты задолженности по имущественным налогам. Регистрация в сервисе «Личный кабинет».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347B1" w:rsidRPr="006C085D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F347B1" w:rsidRPr="006C085D" w:rsidRDefault="00F347B1" w:rsidP="006C08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D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11"/>
      <w:headerReference w:type="defaul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9" w:rsidRDefault="00766DC9">
      <w:r>
        <w:separator/>
      </w:r>
    </w:p>
  </w:endnote>
  <w:endnote w:type="continuationSeparator" w:id="0">
    <w:p w:rsidR="00766DC9" w:rsidRDefault="007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9" w:rsidRDefault="00766DC9">
      <w:r>
        <w:separator/>
      </w:r>
    </w:p>
  </w:footnote>
  <w:footnote w:type="continuationSeparator" w:id="0">
    <w:p w:rsidR="00766DC9" w:rsidRDefault="0076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7E9">
      <w:rPr>
        <w:rStyle w:val="aa"/>
        <w:noProof/>
      </w:rPr>
      <w:t>8</w: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6676D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9382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C7FB5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8765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942"/>
    <w:rsid w:val="00624CB2"/>
    <w:rsid w:val="00634393"/>
    <w:rsid w:val="006347E9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66DC9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3817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07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07F33"/>
    <w:rsid w:val="00F12AEE"/>
    <w:rsid w:val="00F15AC1"/>
    <w:rsid w:val="00F171D6"/>
    <w:rsid w:val="00F2157A"/>
    <w:rsid w:val="00F267ED"/>
    <w:rsid w:val="00F31A9E"/>
    <w:rsid w:val="00F347B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504EC8BC3D245F7CCE7CD79A07F5ABFD1A16FFC339E388E5907BA111h5f0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04EC8BC3D245F7CCE7CD79A07F5ABFD1A16FFC339E388E5907BA111h5f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71F1-8F2D-4599-AC98-86D4258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2027</Words>
  <Characters>14662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Бурачук Светлана Анатольевна</cp:lastModifiedBy>
  <cp:revision>9</cp:revision>
  <cp:lastPrinted>2018-09-18T23:25:00Z</cp:lastPrinted>
  <dcterms:created xsi:type="dcterms:W3CDTF">2018-09-17T22:48:00Z</dcterms:created>
  <dcterms:modified xsi:type="dcterms:W3CDTF">2018-09-18T23:45:00Z</dcterms:modified>
</cp:coreProperties>
</file>