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F6" w:rsidRDefault="00E358F6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358F6" w:rsidRPr="00774F3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358F6" w:rsidRPr="00774F37" w:rsidRDefault="00E358F6">
            <w:pPr>
              <w:pStyle w:val="ConsPlusNormal"/>
            </w:pPr>
            <w:bookmarkStart w:id="0" w:name="_GoBack"/>
            <w:r w:rsidRPr="00774F37">
              <w:t>17 февраля 2026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358F6" w:rsidRPr="00774F37" w:rsidRDefault="00E358F6">
            <w:pPr>
              <w:pStyle w:val="ConsPlusNormal"/>
              <w:jc w:val="right"/>
            </w:pPr>
            <w:r w:rsidRPr="00774F37">
              <w:t>N 13-ОЗ</w:t>
            </w:r>
          </w:p>
        </w:tc>
      </w:tr>
    </w:tbl>
    <w:p w:rsidR="00E358F6" w:rsidRPr="00774F37" w:rsidRDefault="00E358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58F6" w:rsidRPr="00774F37" w:rsidRDefault="00E358F6">
      <w:pPr>
        <w:pStyle w:val="ConsPlusNormal"/>
        <w:ind w:firstLine="540"/>
        <w:jc w:val="both"/>
      </w:pPr>
    </w:p>
    <w:p w:rsidR="00E358F6" w:rsidRPr="00774F37" w:rsidRDefault="00E358F6">
      <w:pPr>
        <w:pStyle w:val="ConsPlusTitle"/>
        <w:jc w:val="center"/>
      </w:pPr>
      <w:r w:rsidRPr="00774F37">
        <w:t>ЗАКОН</w:t>
      </w:r>
    </w:p>
    <w:p w:rsidR="00E358F6" w:rsidRPr="00774F37" w:rsidRDefault="00E358F6">
      <w:pPr>
        <w:pStyle w:val="ConsPlusTitle"/>
        <w:jc w:val="center"/>
      </w:pPr>
    </w:p>
    <w:p w:rsidR="00E358F6" w:rsidRPr="00774F37" w:rsidRDefault="00E358F6">
      <w:pPr>
        <w:pStyle w:val="ConsPlusTitle"/>
        <w:jc w:val="center"/>
      </w:pPr>
      <w:r w:rsidRPr="00774F37">
        <w:t>СВЕРДЛОВСКОЙ ОБЛАСТИ</w:t>
      </w:r>
    </w:p>
    <w:p w:rsidR="00E358F6" w:rsidRPr="00774F37" w:rsidRDefault="00E358F6">
      <w:pPr>
        <w:pStyle w:val="ConsPlusTitle"/>
        <w:jc w:val="center"/>
      </w:pPr>
    </w:p>
    <w:p w:rsidR="00E358F6" w:rsidRPr="00774F37" w:rsidRDefault="00E358F6">
      <w:pPr>
        <w:pStyle w:val="ConsPlusTitle"/>
        <w:jc w:val="center"/>
      </w:pPr>
      <w:r w:rsidRPr="00774F37">
        <w:t>ОБ УСТАНОВЛЕНИИ НА 2026 ГОД НА ТЕРРИТОРИИ</w:t>
      </w:r>
    </w:p>
    <w:p w:rsidR="00E358F6" w:rsidRPr="00774F37" w:rsidRDefault="00E358F6">
      <w:pPr>
        <w:pStyle w:val="ConsPlusTitle"/>
        <w:jc w:val="center"/>
      </w:pPr>
      <w:r w:rsidRPr="00774F37">
        <w:t>СВЕРДЛОВСКОЙ ОБЛАСТИ НАЛОГОВЫХ СТАВОК</w:t>
      </w:r>
    </w:p>
    <w:p w:rsidR="00E358F6" w:rsidRPr="00774F37" w:rsidRDefault="00E358F6">
      <w:pPr>
        <w:pStyle w:val="ConsPlusTitle"/>
        <w:jc w:val="center"/>
      </w:pPr>
      <w:r w:rsidRPr="00774F37">
        <w:t>ПРИ ПРИМЕНЕНИИ УПРОЩЕННОЙ СИСТЕМЫ НАЛОГООБЛОЖЕНИЯ</w:t>
      </w:r>
    </w:p>
    <w:p w:rsidR="00E358F6" w:rsidRPr="00774F37" w:rsidRDefault="00E358F6">
      <w:pPr>
        <w:pStyle w:val="ConsPlusTitle"/>
        <w:jc w:val="center"/>
      </w:pPr>
      <w:r w:rsidRPr="00774F37">
        <w:t>ДЛЯ ОТДЕЛЬНЫХ КАТЕГОРИЙ НАЛОГОПЛАТЕЛЬЩИКОВ</w:t>
      </w:r>
    </w:p>
    <w:p w:rsidR="00E358F6" w:rsidRPr="00774F37" w:rsidRDefault="00E358F6">
      <w:pPr>
        <w:pStyle w:val="ConsPlusNormal"/>
        <w:ind w:firstLine="540"/>
        <w:jc w:val="both"/>
      </w:pPr>
    </w:p>
    <w:p w:rsidR="00E358F6" w:rsidRPr="00774F37" w:rsidRDefault="00E358F6">
      <w:pPr>
        <w:pStyle w:val="ConsPlusNormal"/>
        <w:jc w:val="right"/>
      </w:pPr>
      <w:r w:rsidRPr="00774F37">
        <w:t>Принят</w:t>
      </w:r>
    </w:p>
    <w:p w:rsidR="00E358F6" w:rsidRPr="00774F37" w:rsidRDefault="00E358F6">
      <w:pPr>
        <w:pStyle w:val="ConsPlusNormal"/>
        <w:jc w:val="right"/>
      </w:pPr>
      <w:r w:rsidRPr="00774F37">
        <w:t>Законодательным Собранием</w:t>
      </w:r>
    </w:p>
    <w:p w:rsidR="00E358F6" w:rsidRPr="00774F37" w:rsidRDefault="00E358F6">
      <w:pPr>
        <w:pStyle w:val="ConsPlusNormal"/>
        <w:jc w:val="right"/>
      </w:pPr>
      <w:r w:rsidRPr="00774F37">
        <w:t>Свердловской области</w:t>
      </w:r>
    </w:p>
    <w:p w:rsidR="00E358F6" w:rsidRPr="00774F37" w:rsidRDefault="00E358F6">
      <w:pPr>
        <w:pStyle w:val="ConsPlusNormal"/>
        <w:jc w:val="right"/>
      </w:pPr>
      <w:r w:rsidRPr="00774F37">
        <w:t>17 февраля 2026 года</w:t>
      </w:r>
    </w:p>
    <w:p w:rsidR="00E358F6" w:rsidRPr="00774F37" w:rsidRDefault="00E358F6">
      <w:pPr>
        <w:pStyle w:val="ConsPlusNormal"/>
        <w:ind w:firstLine="540"/>
        <w:jc w:val="both"/>
      </w:pPr>
    </w:p>
    <w:p w:rsidR="00E358F6" w:rsidRPr="00774F37" w:rsidRDefault="00E358F6">
      <w:pPr>
        <w:pStyle w:val="ConsPlusTitle"/>
        <w:ind w:firstLine="540"/>
        <w:jc w:val="both"/>
        <w:outlineLvl w:val="0"/>
      </w:pPr>
      <w:r w:rsidRPr="00774F37">
        <w:t>Статья 1. Предмет регулирования настоящего Закона</w:t>
      </w:r>
    </w:p>
    <w:p w:rsidR="00E358F6" w:rsidRPr="00774F37" w:rsidRDefault="00E358F6">
      <w:pPr>
        <w:pStyle w:val="ConsPlusNormal"/>
        <w:ind w:firstLine="540"/>
        <w:jc w:val="both"/>
      </w:pPr>
    </w:p>
    <w:p w:rsidR="00E358F6" w:rsidRPr="00774F37" w:rsidRDefault="00E358F6">
      <w:pPr>
        <w:pStyle w:val="ConsPlusNormal"/>
        <w:ind w:firstLine="540"/>
        <w:jc w:val="both"/>
      </w:pPr>
      <w:r w:rsidRPr="00774F37">
        <w:t xml:space="preserve">Настоящим Законом в соответствии с </w:t>
      </w:r>
      <w:hyperlink r:id="rId4">
        <w:r w:rsidRPr="00774F37">
          <w:t>законодательством</w:t>
        </w:r>
      </w:hyperlink>
      <w:r w:rsidRPr="00774F37">
        <w:t xml:space="preserve"> Российской Федерации о налогах и сборах устанавливаются на 2026 год на территории Свердловской области налоговые ставки при применении упрощенной системы налогообложения для отдельных категорий налогоплательщиков.</w:t>
      </w:r>
    </w:p>
    <w:p w:rsidR="00E358F6" w:rsidRPr="00774F37" w:rsidRDefault="00E358F6">
      <w:pPr>
        <w:pStyle w:val="ConsPlusNormal"/>
        <w:ind w:firstLine="540"/>
        <w:jc w:val="both"/>
      </w:pPr>
    </w:p>
    <w:p w:rsidR="00E358F6" w:rsidRPr="00774F37" w:rsidRDefault="00E358F6">
      <w:pPr>
        <w:pStyle w:val="ConsPlusTitle"/>
        <w:ind w:firstLine="540"/>
        <w:jc w:val="both"/>
        <w:outlineLvl w:val="0"/>
      </w:pPr>
      <w:bookmarkStart w:id="1" w:name="P22"/>
      <w:bookmarkEnd w:id="1"/>
      <w:r w:rsidRPr="00774F37">
        <w:t>Статья 2. Налоговая ставка в размере 0 процентов при применении упрощенной системы налогообложения для отдельных категорий налогоплательщиков</w:t>
      </w:r>
    </w:p>
    <w:p w:rsidR="00E358F6" w:rsidRPr="00774F37" w:rsidRDefault="00E358F6">
      <w:pPr>
        <w:pStyle w:val="ConsPlusNormal"/>
        <w:ind w:firstLine="540"/>
        <w:jc w:val="both"/>
      </w:pPr>
    </w:p>
    <w:p w:rsidR="00E358F6" w:rsidRPr="00774F37" w:rsidRDefault="00E358F6">
      <w:pPr>
        <w:pStyle w:val="ConsPlusNormal"/>
        <w:ind w:firstLine="540"/>
        <w:jc w:val="both"/>
      </w:pPr>
      <w:bookmarkStart w:id="2" w:name="P24"/>
      <w:bookmarkEnd w:id="2"/>
      <w:r w:rsidRPr="00774F37">
        <w:t xml:space="preserve">Установить на 2026 год налоговую </w:t>
      </w:r>
      <w:hyperlink r:id="rId5">
        <w:r w:rsidRPr="00774F37">
          <w:t>ставку</w:t>
        </w:r>
      </w:hyperlink>
      <w:r w:rsidRPr="00774F37">
        <w:t xml:space="preserve"> при применении упрощенной системы налогообложения в размере 0 процентов для налогоплательщиков - индивидуальных предпринимателей, выбравших объект налогообложения в виде доходов или в виде доходов, уменьшенных на величину расходов, впервые зарегистрированных после вступления в силу настоящего Закона, отвечающих </w:t>
      </w:r>
      <w:hyperlink r:id="rId6">
        <w:r w:rsidRPr="00774F37">
          <w:t>критериям</w:t>
        </w:r>
      </w:hyperlink>
      <w:r w:rsidRPr="00774F37">
        <w:t xml:space="preserve">, установленным Правительством Российской Федерации, и основным видом экономической деятельности которых является один из видов деятельности, указанных в </w:t>
      </w:r>
      <w:hyperlink w:anchor="P25">
        <w:r w:rsidRPr="00774F37">
          <w:t>части второй</w:t>
        </w:r>
      </w:hyperlink>
      <w:r w:rsidRPr="00774F37">
        <w:t xml:space="preserve"> настоящей статьи.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bookmarkStart w:id="3" w:name="P25"/>
      <w:bookmarkEnd w:id="3"/>
      <w:r w:rsidRPr="00774F37">
        <w:t xml:space="preserve">Налогоплательщику предоставляется право использовать налоговую ставку 0 процентов в соответствии с </w:t>
      </w:r>
      <w:hyperlink w:anchor="P24">
        <w:r w:rsidRPr="00774F37">
          <w:t>частью первой</w:t>
        </w:r>
      </w:hyperlink>
      <w:r w:rsidRPr="00774F37">
        <w:t xml:space="preserve"> настоящей статьи в случае, если его основным видом экономической деятельности является вид деятельности, входящий в соответствии с федеральным законодательством, устанавливающим классификацию видов экономической деятельности, в: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1) класс "Производство пищевых продуктов";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2) группу "Производство безалкогольных напитков; производство упакованных питьевых вод, включая минеральные воды";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3) класс "Производство текстильных изделий";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4) класс "Производство одежды";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5) класс "Производство кожи и изделий из кожи";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6) класс "Обработка древесины и производство изделий из дерева и пробки, кроме мебели, производство изделий из соломки и материалов для плетения";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lastRenderedPageBreak/>
        <w:t>7) класс "Производство бумаги и бумажных изделий";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8) класс "Деятельность полиграфическая и копирование носителей информации";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9) класс "Производство химических веществ и химических продуктов";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10) класс "Производство резиновых и пластмассовых изделий";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11) класс "Производство прочей неметаллической минеральной продукции";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12) класс "Производство металлургическое";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13) класс "Производство готовых металлических изделий, кроме машин и оборудования";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14) класс "Производство компьютеров, электронных и оптических изделий";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15) класс "Производство электрического оборудования";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16) класс "Производство машин и оборудования, не включенных в другие группировки";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17) класс "Производство автотранспортных средств, прицепов и полуприцепов";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18) класс "Производство прочих транспортных средств и оборудования";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19) класс "Производство мебели";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20) класс "Производство прочих готовых изделий" (за исключением видов деятельности, входящих в группу "Производство ювелирных изделий и аналогичных изделий", не включая вид "Изготовление ювелирных изделий и аналогичных изделий по индивидуальному заказу населения из серебра");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21) класс "Ремонт и монтаж машин и оборудования";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22) группу "Утилизация отсортированных материалов";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23) класс "Деятельность по предоставлению мест для временного проживания";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24) класс "Научные исследования и разработки";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25) группу "Образование дошкольное";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26) подкласс "Образование дополнительное";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27) класс "Деятельность по уходу с обеспечением проживания";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28) класс "Предоставление социальных услуг без обеспечения проживания";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29) группу "Деятельность в области исполнительских искусств";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30) группу "Деятельность вспомогательная, связанная с исполнительскими искусствами";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31) группу "Деятельность в области художественного творчества";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32) класс "Деятельность библиотек, архивов, музеев и прочих объектов культуры";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33) класс "Деятельность в области спорта, отдыха и развлечений".</w:t>
      </w:r>
    </w:p>
    <w:p w:rsidR="00E358F6" w:rsidRPr="00774F37" w:rsidRDefault="00E358F6">
      <w:pPr>
        <w:pStyle w:val="ConsPlusNormal"/>
        <w:ind w:firstLine="540"/>
        <w:jc w:val="both"/>
      </w:pPr>
    </w:p>
    <w:p w:rsidR="00E358F6" w:rsidRPr="00774F37" w:rsidRDefault="00E358F6">
      <w:pPr>
        <w:pStyle w:val="ConsPlusTitle"/>
        <w:ind w:firstLine="540"/>
        <w:jc w:val="both"/>
        <w:outlineLvl w:val="0"/>
      </w:pPr>
      <w:bookmarkStart w:id="4" w:name="P60"/>
      <w:bookmarkEnd w:id="4"/>
      <w:r w:rsidRPr="00774F37">
        <w:t xml:space="preserve">Статья 3. Налоговая ставка в размере 5 процентов при применении упрощенной системы </w:t>
      </w:r>
      <w:r w:rsidRPr="00774F37">
        <w:lastRenderedPageBreak/>
        <w:t>налогообложения для отдельных категорий налогоплательщиков</w:t>
      </w:r>
    </w:p>
    <w:p w:rsidR="00E358F6" w:rsidRPr="00774F37" w:rsidRDefault="00E358F6">
      <w:pPr>
        <w:pStyle w:val="ConsPlusNormal"/>
        <w:ind w:firstLine="540"/>
        <w:jc w:val="both"/>
      </w:pPr>
    </w:p>
    <w:p w:rsidR="00E358F6" w:rsidRPr="00774F37" w:rsidRDefault="00E358F6">
      <w:pPr>
        <w:pStyle w:val="ConsPlusNormal"/>
        <w:ind w:firstLine="540"/>
        <w:jc w:val="both"/>
      </w:pPr>
      <w:bookmarkStart w:id="5" w:name="P62"/>
      <w:bookmarkEnd w:id="5"/>
      <w:r w:rsidRPr="00774F37">
        <w:t xml:space="preserve">Установить на 2026 год налоговую </w:t>
      </w:r>
      <w:hyperlink r:id="rId7">
        <w:r w:rsidRPr="00774F37">
          <w:t>ставку</w:t>
        </w:r>
      </w:hyperlink>
      <w:r w:rsidRPr="00774F37">
        <w:t xml:space="preserve"> при применении упрощенной системы налогообложения в размере 5 процентов для налогоплательщиков, не указанных в </w:t>
      </w:r>
      <w:hyperlink w:anchor="P22">
        <w:r w:rsidRPr="00774F37">
          <w:t>статье 2</w:t>
        </w:r>
      </w:hyperlink>
      <w:r w:rsidRPr="00774F37">
        <w:t xml:space="preserve"> настоящего Закона, выбравших объект налогообложения в виде доходов, уменьшенных на величину расходов, отвечающих </w:t>
      </w:r>
      <w:hyperlink r:id="rId8">
        <w:r w:rsidRPr="00774F37">
          <w:t>критериям</w:t>
        </w:r>
      </w:hyperlink>
      <w:r w:rsidRPr="00774F37">
        <w:t xml:space="preserve">, установленным Правительством Российской Федерации, и основным видом экономической деятельности которых по состоянию на 1 января 2026 года (по состоянию на дату государственной регистрации физического лица в качестве индивидуального предпринимателя, дату государственной регистрации юридического лица при его создании - в случае, если такая государственная регистрация осуществлена в 2026 году) является один из видов деятельности, указанных в </w:t>
      </w:r>
      <w:hyperlink w:anchor="P63">
        <w:r w:rsidRPr="00774F37">
          <w:t>части второй</w:t>
        </w:r>
      </w:hyperlink>
      <w:r w:rsidRPr="00774F37">
        <w:t xml:space="preserve"> настоящей статьи.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bookmarkStart w:id="6" w:name="P63"/>
      <w:bookmarkEnd w:id="6"/>
      <w:r w:rsidRPr="00774F37">
        <w:t xml:space="preserve">Налогоплательщику предоставляется право использовать налоговую ставку 5 процентов в соответствии с </w:t>
      </w:r>
      <w:hyperlink w:anchor="P62">
        <w:r w:rsidRPr="00774F37">
          <w:t>частью первой</w:t>
        </w:r>
      </w:hyperlink>
      <w:r w:rsidRPr="00774F37">
        <w:t xml:space="preserve"> настоящей статьи в случае, если его основным видом экономической деятельности является вид деятельности, входящий в соответствии с федеральным законодательством, устанавливающим классификацию видов экономической деятельности, в: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1) класс "Растениеводство и животноводство, охота и предоставление соответствующих услуг в этих областях";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2) класс "Лесоводство и лесозаготовки";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3) класс "Рыболовство и рыбоводство";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4) класс "Добыча прочих полезных ископаемых";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5) класс "Производство пищевых продуктов";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6) класс "Производство напитков";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7) класс "Производство текстильных изделий";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8) класс "Производство одежды";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9) класс "Производство кожи и изделий из кожи";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10) класс "Обработка древесины и производство изделий из дерева и пробки, кроме мебели, производство изделий из соломки и материалов для плетения";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11) класс "Производство бумаги и бумажных изделий";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12) класс "Деятельность полиграфическая и копирование носителей информации";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13) класс "Производство химических веществ и химических продуктов";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14) класс "Производство резиновых и пластмассовых изделий";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15) класс "Производство прочей неметаллической минеральной продукции";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16) класс "Производство металлургическое";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17) класс "Производство готовых металлических изделий, кроме машин и оборудования";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18) класс "Производство компьютеров, электронных и оптических изделий";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19) класс "Производство электрического оборудования";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20) класс "Производство машин и оборудования, не включенных в другие группировки";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lastRenderedPageBreak/>
        <w:t>21) класс "Производство автотранспортных средств, прицепов и полуприцепов";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22) класс "Производство прочих транспортных средств и оборудования";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23) класс "Производство мебели";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24) класс "Производство прочих готовых изделий" (за исключением видов деятельности, входящих в группу "Производство ювелирных изделий и аналогичных изделий", не включая вид "Изготовление ювелирных изделий и аналогичных изделий по индивидуальному заказу населения из серебра");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25) класс "Обеспечение электрической энергией, газом и паром; кондиционирование воздуха";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26) класс "Забор, очистка и распределение воды";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27) класс "Сбор, обработка и утилизация отходов; обработка вторичного сырья";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28) класс "Строительство зданий";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29) класс "Строительство инженерных сооружений";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30) класс "Работы строительные специализированные";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31) класс "Торговля оптовая и розничная автотранспортными средствами и мотоциклами и их ремонт";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32) класс "Торговля розничная, кроме торговли автотранспортными средствами и мотоциклами" (за исключением видов деятельности, входящих в подгруппу "Торговля розничная ювелирными изделиями в специализированных магазинах", не включая вид "Торговля розничная ювелирными изделиями из серебра в специализированных магазинах");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33) класс "Деятельность сухопутного и трубопроводного транспорта";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34) класс "Деятельность воздушного и космического транспорта";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35) класс "Складское хозяйство и вспомогательная транспортная деятельность";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36) класс "Деятельность почтовой связи и курьерская деятельность";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37) класс "Деятельность по предоставлению мест для временного проживания";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38) класс "Деятельность по предоставлению продуктов питания и напитков";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39) класс "Деятельность в области телевизионного и радиовещания";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40) класс "Деятельность в сфере телекоммуникаций";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41) класс "Деятельность в области информационных технологий";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42) класс "Операции с недвижимым имуществом";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43) класс "Научные исследования и разработки";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44) класс "Деятельность ветеринарная";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45) класс "Аренда и лизинг";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lastRenderedPageBreak/>
        <w:t>46) класс "Образование";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47) класс "Деятельность в области здравоохранения";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48) класс "Деятельность по уходу с обеспечением проживания";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49) класс "Предоставление социальных услуг без обеспечения проживания";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50) класс "Деятельность творческая, деятельность в области искусства и организации развлечений";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51) класс "Деятельность библиотек, архивов, музеев и прочих объектов культуры";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52) класс "Деятельность в области спорта, отдыха и развлечений";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53) класс "Деятельность общественных и прочих некоммерческих организаций";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54) подкласс "Ремонт компьютеров и коммуникационного оборудования";</w:t>
      </w:r>
    </w:p>
    <w:p w:rsidR="00E358F6" w:rsidRPr="00774F37" w:rsidRDefault="00E358F6">
      <w:pPr>
        <w:pStyle w:val="ConsPlusNormal"/>
        <w:spacing w:before="220"/>
        <w:ind w:firstLine="540"/>
        <w:jc w:val="both"/>
      </w:pPr>
      <w:r w:rsidRPr="00774F37">
        <w:t>55) класс "Деятельность по предоставлению прочих персональных услуг".</w:t>
      </w:r>
    </w:p>
    <w:p w:rsidR="00E358F6" w:rsidRPr="00774F37" w:rsidRDefault="00E358F6">
      <w:pPr>
        <w:pStyle w:val="ConsPlusNormal"/>
        <w:ind w:firstLine="540"/>
        <w:jc w:val="both"/>
      </w:pPr>
    </w:p>
    <w:p w:rsidR="00E358F6" w:rsidRPr="00774F37" w:rsidRDefault="00E358F6">
      <w:pPr>
        <w:pStyle w:val="ConsPlusTitle"/>
        <w:ind w:firstLine="540"/>
        <w:jc w:val="both"/>
        <w:outlineLvl w:val="0"/>
      </w:pPr>
      <w:r w:rsidRPr="00774F37">
        <w:t>Статья 4. Налоговая ставка в размере 7 процентов при применении упрощенной системы налогообложения для отдельных категорий налогоплательщиков</w:t>
      </w:r>
    </w:p>
    <w:p w:rsidR="00E358F6" w:rsidRPr="00774F37" w:rsidRDefault="00E358F6">
      <w:pPr>
        <w:pStyle w:val="ConsPlusNormal"/>
        <w:ind w:firstLine="540"/>
        <w:jc w:val="both"/>
      </w:pPr>
    </w:p>
    <w:p w:rsidR="00E358F6" w:rsidRPr="00774F37" w:rsidRDefault="00E358F6">
      <w:pPr>
        <w:pStyle w:val="ConsPlusNormal"/>
        <w:ind w:firstLine="540"/>
        <w:jc w:val="both"/>
      </w:pPr>
      <w:r w:rsidRPr="00774F37">
        <w:t xml:space="preserve">Установить на 2026 год налоговую </w:t>
      </w:r>
      <w:hyperlink r:id="rId9">
        <w:r w:rsidRPr="00774F37">
          <w:t>ставку</w:t>
        </w:r>
      </w:hyperlink>
      <w:r w:rsidRPr="00774F37">
        <w:t xml:space="preserve"> при применении упрощенной системы налогообложения в размере 7 процентов для налогоплательщиков, не указанных в </w:t>
      </w:r>
      <w:hyperlink w:anchor="P22">
        <w:r w:rsidRPr="00774F37">
          <w:t>статьях 2</w:t>
        </w:r>
      </w:hyperlink>
      <w:r w:rsidRPr="00774F37">
        <w:t xml:space="preserve"> и </w:t>
      </w:r>
      <w:hyperlink w:anchor="P60">
        <w:r w:rsidRPr="00774F37">
          <w:t>3</w:t>
        </w:r>
      </w:hyperlink>
      <w:r w:rsidRPr="00774F37">
        <w:t xml:space="preserve"> настоящего Закона, выбравших объект налогообложения в виде доходов, уменьшенных на величину расходов, отвечающих </w:t>
      </w:r>
      <w:hyperlink r:id="rId10">
        <w:r w:rsidRPr="00774F37">
          <w:t>критериям</w:t>
        </w:r>
      </w:hyperlink>
      <w:r w:rsidRPr="00774F37">
        <w:t xml:space="preserve">, установленным Правительством Российской Федерации, и основным видом экономической деятельности которых по состоянию на 1 января 2026 года (по состоянию на дату государственной регистрации физического лица в качестве индивидуального предпринимателя, дату государственной регистрации юридического лица при его создании - в случае, если такая государственная регистрация осуществлена в 2026 году) является один из видов деятельности, указанных в утвержденном Правительством Российской Федерации </w:t>
      </w:r>
      <w:hyperlink r:id="rId11">
        <w:r w:rsidRPr="00774F37">
          <w:t>перечне</w:t>
        </w:r>
      </w:hyperlink>
      <w:r w:rsidRPr="00774F37">
        <w:t xml:space="preserve"> видов экономической деятельности, осуществляемой налогоплательщиками, применяющими упрощенную систему налогообложения, для которых законами субъектов Российской Федерации могут быть установлены налоговые ставки по налогу, уплачиваемому в связи с применением упрощенной системы налогообложения.</w:t>
      </w:r>
    </w:p>
    <w:p w:rsidR="00E358F6" w:rsidRPr="00774F37" w:rsidRDefault="00E358F6">
      <w:pPr>
        <w:pStyle w:val="ConsPlusNormal"/>
        <w:ind w:firstLine="540"/>
        <w:jc w:val="both"/>
      </w:pPr>
    </w:p>
    <w:p w:rsidR="00E358F6" w:rsidRPr="00774F37" w:rsidRDefault="00E358F6">
      <w:pPr>
        <w:pStyle w:val="ConsPlusTitle"/>
        <w:ind w:firstLine="540"/>
        <w:jc w:val="both"/>
        <w:outlineLvl w:val="0"/>
      </w:pPr>
      <w:r w:rsidRPr="00774F37">
        <w:t>Статья 5. Вступление в силу настоящего Закона</w:t>
      </w:r>
    </w:p>
    <w:p w:rsidR="00E358F6" w:rsidRPr="00774F37" w:rsidRDefault="00E358F6">
      <w:pPr>
        <w:pStyle w:val="ConsPlusNormal"/>
        <w:ind w:firstLine="540"/>
        <w:jc w:val="both"/>
      </w:pPr>
    </w:p>
    <w:p w:rsidR="00E358F6" w:rsidRPr="00774F37" w:rsidRDefault="00E358F6">
      <w:pPr>
        <w:pStyle w:val="ConsPlusNormal"/>
        <w:ind w:firstLine="540"/>
        <w:jc w:val="both"/>
      </w:pPr>
      <w:r w:rsidRPr="00774F37">
        <w:t>Настоящий Закон вступает в силу со дня его официального опубликования и распространяется на отношения, связанные с применением упрощенной системы налогообложения, возникшие с 1 января 2026 года.</w:t>
      </w:r>
    </w:p>
    <w:p w:rsidR="00E358F6" w:rsidRPr="00774F37" w:rsidRDefault="00E358F6">
      <w:pPr>
        <w:pStyle w:val="ConsPlusNormal"/>
        <w:ind w:firstLine="540"/>
        <w:jc w:val="both"/>
      </w:pPr>
    </w:p>
    <w:p w:rsidR="00E358F6" w:rsidRPr="00774F37" w:rsidRDefault="00E358F6">
      <w:pPr>
        <w:pStyle w:val="ConsPlusNormal"/>
        <w:jc w:val="right"/>
      </w:pPr>
      <w:r w:rsidRPr="00774F37">
        <w:t>Губернатор</w:t>
      </w:r>
    </w:p>
    <w:p w:rsidR="00E358F6" w:rsidRPr="00774F37" w:rsidRDefault="00E358F6">
      <w:pPr>
        <w:pStyle w:val="ConsPlusNormal"/>
        <w:jc w:val="right"/>
      </w:pPr>
      <w:r w:rsidRPr="00774F37">
        <w:t>Свердловской области</w:t>
      </w:r>
    </w:p>
    <w:p w:rsidR="00E358F6" w:rsidRPr="00774F37" w:rsidRDefault="00E358F6">
      <w:pPr>
        <w:pStyle w:val="ConsPlusNormal"/>
        <w:jc w:val="right"/>
      </w:pPr>
      <w:r w:rsidRPr="00774F37">
        <w:t>Д.В.ПАСЛЕР</w:t>
      </w:r>
    </w:p>
    <w:p w:rsidR="00E358F6" w:rsidRPr="00774F37" w:rsidRDefault="00E358F6">
      <w:pPr>
        <w:pStyle w:val="ConsPlusNormal"/>
      </w:pPr>
      <w:r w:rsidRPr="00774F37">
        <w:t>г. Екатеринбург</w:t>
      </w:r>
    </w:p>
    <w:p w:rsidR="00E358F6" w:rsidRPr="00774F37" w:rsidRDefault="00E358F6">
      <w:pPr>
        <w:pStyle w:val="ConsPlusNormal"/>
        <w:spacing w:before="220"/>
      </w:pPr>
      <w:r w:rsidRPr="00774F37">
        <w:t>17 февраля 2026 года</w:t>
      </w:r>
    </w:p>
    <w:p w:rsidR="00E358F6" w:rsidRPr="00774F37" w:rsidRDefault="00E358F6">
      <w:pPr>
        <w:pStyle w:val="ConsPlusNormal"/>
        <w:spacing w:before="220"/>
      </w:pPr>
      <w:r w:rsidRPr="00774F37">
        <w:t>N 13-ОЗ</w:t>
      </w:r>
    </w:p>
    <w:p w:rsidR="00E358F6" w:rsidRPr="00774F37" w:rsidRDefault="00E358F6">
      <w:pPr>
        <w:pStyle w:val="ConsPlusNormal"/>
        <w:ind w:firstLine="540"/>
        <w:jc w:val="both"/>
      </w:pPr>
    </w:p>
    <w:p w:rsidR="00E358F6" w:rsidRPr="00774F37" w:rsidRDefault="00E358F6">
      <w:pPr>
        <w:pStyle w:val="ConsPlusNormal"/>
        <w:ind w:firstLine="540"/>
        <w:jc w:val="both"/>
      </w:pPr>
    </w:p>
    <w:p w:rsidR="00E358F6" w:rsidRPr="00774F37" w:rsidRDefault="00E358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8C382B" w:rsidRPr="00774F37" w:rsidRDefault="008C382B"/>
    <w:sectPr w:rsidR="008C382B" w:rsidRPr="00774F37" w:rsidSect="002C3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F6"/>
    <w:rsid w:val="00774F37"/>
    <w:rsid w:val="008C382B"/>
    <w:rsid w:val="00E3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615FB-7F6F-4D49-8503-1E0E319B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8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58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8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797&amp;dst=10000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32909&amp;dst=2836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797&amp;dst=100005" TargetMode="External"/><Relationship Id="rId11" Type="http://schemas.openxmlformats.org/officeDocument/2006/relationships/hyperlink" Target="https://login.consultant.ru/link/?req=doc&amp;base=LAW&amp;n=523797&amp;dst=100009" TargetMode="External"/><Relationship Id="rId5" Type="http://schemas.openxmlformats.org/officeDocument/2006/relationships/hyperlink" Target="https://login.consultant.ru/link/?req=doc&amp;base=LAW&amp;n=532909&amp;dst=28366" TargetMode="External"/><Relationship Id="rId10" Type="http://schemas.openxmlformats.org/officeDocument/2006/relationships/hyperlink" Target="https://login.consultant.ru/link/?req=doc&amp;base=LAW&amp;n=523797&amp;dst=100005" TargetMode="External"/><Relationship Id="rId4" Type="http://schemas.openxmlformats.org/officeDocument/2006/relationships/hyperlink" Target="https://login.consultant.ru/link/?req=doc&amp;base=LAW&amp;n=532909&amp;dst=103686" TargetMode="External"/><Relationship Id="rId9" Type="http://schemas.openxmlformats.org/officeDocument/2006/relationships/hyperlink" Target="https://login.consultant.ru/link/?req=doc&amp;base=LAW&amp;n=532909&amp;dst=28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Пестова Ольга Викторовна</dc:creator>
  <cp:keywords/>
  <dc:description/>
  <cp:lastModifiedBy>Сотрудник</cp:lastModifiedBy>
  <cp:revision>2</cp:revision>
  <dcterms:created xsi:type="dcterms:W3CDTF">2026-05-04T09:58:00Z</dcterms:created>
  <dcterms:modified xsi:type="dcterms:W3CDTF">2026-05-05T04:30:00Z</dcterms:modified>
</cp:coreProperties>
</file>