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74" w:rsidRDefault="00505B74" w:rsidP="002A21F5">
      <w:pPr>
        <w:pStyle w:val="ConsPlusTitlePage"/>
      </w:pP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  <w:bookmarkStart w:id="0" w:name="_GoBack"/>
      <w:r w:rsidRPr="002A21F5">
        <w:rPr>
          <w:color w:val="000000" w:themeColor="text1"/>
        </w:rPr>
        <w:t>ДУМА МУНИЦИПАЛЬНОГО ОБРАЗОВАНИЯ</w:t>
      </w: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  <w:r w:rsidRPr="002A21F5">
        <w:rPr>
          <w:color w:val="000000" w:themeColor="text1"/>
        </w:rPr>
        <w:t>БАЙКАЛОВСКИЙ МУНИЦИПАЛЬНЫЙ РАЙОН</w:t>
      </w: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  <w:r w:rsidRPr="002A21F5">
        <w:rPr>
          <w:color w:val="000000" w:themeColor="text1"/>
        </w:rPr>
        <w:t>РЕШЕНИЕ</w:t>
      </w: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  <w:r w:rsidRPr="002A21F5">
        <w:rPr>
          <w:color w:val="000000" w:themeColor="text1"/>
        </w:rPr>
        <w:t>от 27 ноября 2019 г. N 215</w:t>
      </w: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  <w:r w:rsidRPr="002A21F5">
        <w:rPr>
          <w:color w:val="000000" w:themeColor="text1"/>
        </w:rPr>
        <w:t>О ВВЕДЕНИИ НА ТЕРРИТОРИИ МУНИЦИПАЛЬНОГО ОБРАЗОВАНИЯ</w:t>
      </w: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  <w:r w:rsidRPr="002A21F5">
        <w:rPr>
          <w:color w:val="000000" w:themeColor="text1"/>
        </w:rPr>
        <w:t>БАЙКАЛОВСКИЙ МУНИЦИПАЛЬНЫЙ РАЙОН СИСТЕМЫ НАЛОГООБЛОЖЕНИЯ</w:t>
      </w: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  <w:r w:rsidRPr="002A21F5">
        <w:rPr>
          <w:color w:val="000000" w:themeColor="text1"/>
        </w:rPr>
        <w:t>В ВИДЕ ЕДИНОГО НАЛОГА НА ВМЕНЕННЫЙ ДОХОД</w:t>
      </w:r>
    </w:p>
    <w:p w:rsidR="00505B74" w:rsidRPr="002A21F5" w:rsidRDefault="00505B74">
      <w:pPr>
        <w:pStyle w:val="ConsPlusTitle"/>
        <w:jc w:val="center"/>
        <w:rPr>
          <w:color w:val="000000" w:themeColor="text1"/>
        </w:rPr>
      </w:pPr>
      <w:r w:rsidRPr="002A21F5">
        <w:rPr>
          <w:color w:val="000000" w:themeColor="text1"/>
        </w:rPr>
        <w:t>ДЛЯ ОТДЕЛЬНЫХ ВИДОВ ДЕЯТЕЛЬНОСТИ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 xml:space="preserve">В соответствии с </w:t>
      </w:r>
      <w:hyperlink r:id="rId5" w:history="1">
        <w:r w:rsidRPr="002A21F5">
          <w:rPr>
            <w:color w:val="000000" w:themeColor="text1"/>
          </w:rPr>
          <w:t>пунктами 1</w:t>
        </w:r>
      </w:hyperlink>
      <w:r w:rsidRPr="002A21F5">
        <w:rPr>
          <w:color w:val="000000" w:themeColor="text1"/>
        </w:rPr>
        <w:t xml:space="preserve">, </w:t>
      </w:r>
      <w:hyperlink r:id="rId6" w:history="1">
        <w:r w:rsidRPr="002A21F5">
          <w:rPr>
            <w:color w:val="000000" w:themeColor="text1"/>
          </w:rPr>
          <w:t>3 статьи 346.26</w:t>
        </w:r>
      </w:hyperlink>
      <w:r w:rsidRPr="002A21F5">
        <w:rPr>
          <w:color w:val="000000" w:themeColor="text1"/>
        </w:rPr>
        <w:t xml:space="preserve"> Налогового кодекса Российской Федерации, на основании </w:t>
      </w:r>
      <w:hyperlink r:id="rId7" w:history="1">
        <w:r w:rsidRPr="002A21F5">
          <w:rPr>
            <w:color w:val="000000" w:themeColor="text1"/>
          </w:rPr>
          <w:t>пункта 3 статьи 22</w:t>
        </w:r>
      </w:hyperlink>
      <w:r w:rsidRPr="002A21F5">
        <w:rPr>
          <w:color w:val="000000" w:themeColor="text1"/>
        </w:rPr>
        <w:t xml:space="preserve"> </w:t>
      </w:r>
      <w:hyperlink r:id="rId8" w:history="1">
        <w:r w:rsidRPr="002A21F5">
          <w:rPr>
            <w:color w:val="000000" w:themeColor="text1"/>
          </w:rPr>
          <w:t>Устава</w:t>
        </w:r>
      </w:hyperlink>
      <w:r w:rsidRPr="002A21F5">
        <w:rPr>
          <w:color w:val="000000" w:themeColor="text1"/>
        </w:rPr>
        <w:t xml:space="preserve"> муниципального образования Байкаловский муниципальный район Дума муниципального образования Байкаловский муниципальный район решила: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1. Ввести на территории муниципального образования Байкаловский муниципальный район систему налогообложения в виде единого налога на вмененный доход для отдельных видов деятельности (далее - единый налог).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14"/>
      <w:bookmarkEnd w:id="1"/>
      <w:r w:rsidRPr="002A21F5">
        <w:rPr>
          <w:color w:val="000000" w:themeColor="text1"/>
        </w:rPr>
        <w:t>2. Единый налог на территории муниципального образования Байкаловский муниципальный район вводится в отношении следующих видов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0"/>
      </w:tblGrid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2.1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 xml:space="preserve">оказания бытовых услуг. Коды видов деятельности в соответствии с Общероссийским </w:t>
            </w:r>
            <w:hyperlink r:id="rId9" w:history="1">
              <w:r w:rsidRPr="002A21F5">
                <w:rPr>
                  <w:color w:val="000000" w:themeColor="text1"/>
                </w:rPr>
                <w:t>классификатором</w:t>
              </w:r>
            </w:hyperlink>
            <w:r w:rsidRPr="002A21F5">
              <w:rPr>
                <w:color w:val="000000" w:themeColor="text1"/>
              </w:rPr>
              <w:t xml:space="preserve"> видов экономической деятельности и коды услуг в соответствии с Общероссийским </w:t>
            </w:r>
            <w:hyperlink r:id="rId10" w:history="1">
              <w:r w:rsidRPr="002A21F5">
                <w:rPr>
                  <w:color w:val="000000" w:themeColor="text1"/>
                </w:rPr>
                <w:t>классификатором</w:t>
              </w:r>
            </w:hyperlink>
            <w:r w:rsidRPr="002A21F5">
              <w:rPr>
                <w:color w:val="000000" w:themeColor="text1"/>
              </w:rP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2.2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ветеринарных услуг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2.3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услуг по ремонту, техническому обслуживанию и мойке автотранспортных средств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2.4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2.5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2.6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bookmarkStart w:id="2" w:name="P28"/>
            <w:bookmarkEnd w:id="2"/>
            <w:r w:rsidRPr="002A21F5">
              <w:rPr>
                <w:color w:val="000000" w:themeColor="text1"/>
              </w:rPr>
              <w:t>2.7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2.8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lastRenderedPageBreak/>
              <w:t>2.9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2.10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распространения наружной рекламы с использованием рекламных конструкций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2.11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размещения рекламы с использованием внешних и внутренних поверхностей транспортных средств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2.12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2A21F5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2.13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505B74" w:rsidRPr="002A21F5">
        <w:tc>
          <w:tcPr>
            <w:tcW w:w="85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2.14</w:t>
            </w:r>
          </w:p>
        </w:tc>
        <w:tc>
          <w:tcPr>
            <w:tcW w:w="822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3. Установить, что корректирующий коэффициент базовой доходности К</w:t>
      </w:r>
      <w:proofErr w:type="gramStart"/>
      <w:r w:rsidRPr="002A21F5">
        <w:rPr>
          <w:color w:val="000000" w:themeColor="text1"/>
        </w:rPr>
        <w:t>2</w:t>
      </w:r>
      <w:proofErr w:type="gramEnd"/>
      <w:r w:rsidRPr="002A21F5">
        <w:rPr>
          <w:color w:val="000000" w:themeColor="text1"/>
        </w:rPr>
        <w:t xml:space="preserve"> рассчитывается как произведение значений коэффициентов, установленных настоящим Решением, учитывающих особенности ведения предпринимательской деятельности (К</w:t>
      </w:r>
      <w:r w:rsidRPr="002A21F5">
        <w:rPr>
          <w:color w:val="000000" w:themeColor="text1"/>
          <w:vertAlign w:val="subscript"/>
        </w:rPr>
        <w:t>ОВПД</w:t>
      </w:r>
      <w:r w:rsidRPr="002A21F5">
        <w:rPr>
          <w:color w:val="000000" w:themeColor="text1"/>
        </w:rPr>
        <w:t xml:space="preserve"> - коэффициенты, учитывающие особенности ведения предпринимательской деятельности).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В случае если в отношении вида предпринимательской деятельности значения коэффициентов, учитывающих особенности ведения предпринимательской деятельности (К</w:t>
      </w:r>
      <w:r w:rsidRPr="002A21F5">
        <w:rPr>
          <w:color w:val="000000" w:themeColor="text1"/>
          <w:vertAlign w:val="subscript"/>
        </w:rPr>
        <w:t>ОВПД</w:t>
      </w:r>
      <w:r w:rsidRPr="002A21F5">
        <w:rPr>
          <w:color w:val="000000" w:themeColor="text1"/>
        </w:rPr>
        <w:t>), устанавливаются только для одной особенности ведения предпринимательской деятельности, значение коэффициента, учитывающего особенность ведения предпринимательской деятельности (К</w:t>
      </w:r>
      <w:r w:rsidRPr="002A21F5">
        <w:rPr>
          <w:color w:val="000000" w:themeColor="text1"/>
          <w:vertAlign w:val="subscript"/>
        </w:rPr>
        <w:t>ОВПД</w:t>
      </w:r>
      <w:r w:rsidRPr="002A21F5">
        <w:rPr>
          <w:color w:val="000000" w:themeColor="text1"/>
        </w:rPr>
        <w:t>), приравнивается к коэффициенту базовой доходности К</w:t>
      </w:r>
      <w:proofErr w:type="gramStart"/>
      <w:r w:rsidRPr="002A21F5">
        <w:rPr>
          <w:color w:val="000000" w:themeColor="text1"/>
        </w:rPr>
        <w:t>2</w:t>
      </w:r>
      <w:proofErr w:type="gramEnd"/>
      <w:r w:rsidRPr="002A21F5">
        <w:rPr>
          <w:color w:val="000000" w:themeColor="text1"/>
        </w:rPr>
        <w:t>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Настоящим Решением коэффициенты, учитывающие особенности ведения предпринимательской деятельности (К</w:t>
      </w:r>
      <w:r w:rsidRPr="002A21F5">
        <w:rPr>
          <w:color w:val="000000" w:themeColor="text1"/>
          <w:vertAlign w:val="subscript"/>
        </w:rPr>
        <w:t>ОВПД</w:t>
      </w:r>
      <w:r w:rsidRPr="002A21F5">
        <w:rPr>
          <w:color w:val="000000" w:themeColor="text1"/>
        </w:rPr>
        <w:t>), устанавливаются с целью учета таких особенностей, как: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 место ведения предпринимательской деятельности;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 ассортимент услуг;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 ассортимент продаваемых товаров;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 режим работы.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 Установить коэффициенты, учитывающие особенности ведения предпринимательской деятельности (К</w:t>
      </w:r>
      <w:r w:rsidRPr="002A21F5">
        <w:rPr>
          <w:color w:val="000000" w:themeColor="text1"/>
          <w:vertAlign w:val="subscript"/>
        </w:rPr>
        <w:t>ОВПД</w:t>
      </w:r>
      <w:r w:rsidRPr="002A21F5">
        <w:rPr>
          <w:color w:val="000000" w:themeColor="text1"/>
        </w:rPr>
        <w:t xml:space="preserve">), в отношении видов предпринимательской деятельности, указанных в </w:t>
      </w:r>
      <w:hyperlink w:anchor="P14" w:history="1">
        <w:r w:rsidRPr="002A21F5">
          <w:rPr>
            <w:color w:val="000000" w:themeColor="text1"/>
          </w:rPr>
          <w:t>пункте 2</w:t>
        </w:r>
      </w:hyperlink>
      <w:r w:rsidRPr="002A21F5">
        <w:rPr>
          <w:color w:val="000000" w:themeColor="text1"/>
        </w:rPr>
        <w:t xml:space="preserve"> настоящего Решения.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 xml:space="preserve">4.1. В отношении оказания бытовых услуг (коды видов деятельности в соответствии с Общероссийским </w:t>
      </w:r>
      <w:hyperlink r:id="rId11" w:history="1">
        <w:r w:rsidRPr="002A21F5">
          <w:rPr>
            <w:color w:val="000000" w:themeColor="text1"/>
          </w:rPr>
          <w:t>классификатором</w:t>
        </w:r>
      </w:hyperlink>
      <w:r w:rsidRPr="002A21F5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12" w:history="1">
        <w:r w:rsidRPr="002A21F5">
          <w:rPr>
            <w:color w:val="000000" w:themeColor="text1"/>
          </w:rPr>
          <w:t>классификатором</w:t>
        </w:r>
      </w:hyperlink>
      <w:r w:rsidRPr="002A21F5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определены </w:t>
      </w:r>
      <w:hyperlink r:id="rId13" w:history="1">
        <w:r w:rsidRPr="002A21F5">
          <w:rPr>
            <w:color w:val="000000" w:themeColor="text1"/>
          </w:rPr>
          <w:t>Распоряжением</w:t>
        </w:r>
      </w:hyperlink>
      <w:r w:rsidRPr="002A21F5">
        <w:rPr>
          <w:color w:val="000000" w:themeColor="text1"/>
        </w:rPr>
        <w:t xml:space="preserve"> Правительства Российской Федерации от 24.11.2016 N 2496-р)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0,8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 Ассортимент услуг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оказание одной или нескольких бытовых услуг, относящихся к услугам по ремонту и строительству жилья и других построек (кроме строительства индивидуальных домов); либо оказание наряду с соответствующими бытовыми услугами иных бытовых услуг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0,905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оказание одной или нескольких бытовых услуг, относящихся к услугам по ремонту, окраске и пошиву обуви; услугам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 по химической чистке и крашению; услугам прачечных; услугам бань, душевых и саун; услугам предприятий по прокату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0,039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proofErr w:type="gramStart"/>
            <w:r w:rsidRPr="002A21F5">
              <w:rPr>
                <w:color w:val="000000" w:themeColor="text1"/>
              </w:rPr>
              <w:t>оказание одной или нескольких бытовых услуг, не относящихся к услугам по ремонту и строительству жилья и других построек; услугам по ремонту, окраске и пошиву обуви; услугам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 по химической чистке и крашению;</w:t>
            </w:r>
            <w:proofErr w:type="gramEnd"/>
            <w:r w:rsidRPr="002A21F5">
              <w:rPr>
                <w:color w:val="000000" w:themeColor="text1"/>
              </w:rPr>
              <w:t xml:space="preserve"> </w:t>
            </w:r>
            <w:proofErr w:type="gramStart"/>
            <w:r w:rsidRPr="002A21F5">
              <w:rPr>
                <w:color w:val="000000" w:themeColor="text1"/>
              </w:rPr>
              <w:t>услугам прачечных; услугам бань, душевых и саун; услугам предприятий по прокату, либо оказание соответствующих бытовых услуг наряду с бытовыми услугами по ремонту, окраске и пошиву обуви;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услугами по химической чистке и крашению;</w:t>
            </w:r>
            <w:proofErr w:type="gramEnd"/>
            <w:r w:rsidRPr="002A21F5">
              <w:rPr>
                <w:color w:val="000000" w:themeColor="text1"/>
              </w:rPr>
              <w:t xml:space="preserve"> услугами прачечных; услугам бань, душевых и саун; услугами предприятий по прокату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0,548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4.2. В отношении оказания ветеринарных услуг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0,5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 Ассортимент услуг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оказание ветеринарных услуг исключительно владельцам сельскохозяйственных животных &lt;*&gt;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0,812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 xml:space="preserve">оказание ветеринарных услуг владельцам животных, не относящихся к сельскохозяйственным животным, либо оказание ветеринарных услуг владельцам сельскохозяйственных животных наряду с оказанием услуг </w:t>
            </w:r>
            <w:r w:rsidRPr="002A21F5">
              <w:rPr>
                <w:color w:val="000000" w:themeColor="text1"/>
              </w:rPr>
              <w:lastRenderedPageBreak/>
              <w:t>владельцам животных, не относящихся к сельскохозяйственным животным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lastRenderedPageBreak/>
              <w:t>0,817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--------------------------------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&lt;*&gt; сельскохозяйственные животные - используемые для производства животноводческой и иной сельскохозяйственной продукции скот, ценные пушные звери, кролики, птица.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4.3. В отношении оказания услуг по ремонту, техническому обслуживанию и мойке автомототранспортных сре</w:t>
      </w:r>
      <w:proofErr w:type="gramStart"/>
      <w:r w:rsidRPr="002A21F5">
        <w:rPr>
          <w:color w:val="000000" w:themeColor="text1"/>
        </w:rPr>
        <w:t>дств пр</w:t>
      </w:r>
      <w:proofErr w:type="gramEnd"/>
      <w:r w:rsidRPr="002A21F5">
        <w:rPr>
          <w:color w:val="000000" w:themeColor="text1"/>
        </w:rPr>
        <w:t>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0,5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 Ассортимент услуг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оказание одной или нескольких услуг, относящихся к таким услугам, как мойка автомототранспортных средств и (или) полировка автомототранспортных средств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0,885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оказание одной или нескольких услуг, относящихся к таким услугам по техническому обслуживанию автомототранспортных средств, как ремонт шин, их установка и замена, балансировка колес, либо оказание наряду с соответствующими услугами услуг по мойке автомототранспортных средств и (или) их полировке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1,082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оказание иных услуг, относящихся к услугам по ремонту, техническому обслуживанию и мойке автомототранспортных средств, либо оказание наряду с такими услугами услуг по ремонту шин, их установке и замене, балансировке колес, услуг по мойке автомототранспортных средств и (или) их полировке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1,379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4.4. В отношении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0,897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0,371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 xml:space="preserve">4.5. </w:t>
      </w:r>
      <w:proofErr w:type="gramStart"/>
      <w:r w:rsidRPr="002A21F5">
        <w:rPr>
          <w:color w:val="000000" w:themeColor="text1"/>
        </w:rPr>
        <w:t xml:space="preserve">В отношении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принять следующие </w:t>
      </w:r>
      <w:r w:rsidRPr="002A21F5">
        <w:rPr>
          <w:color w:val="000000" w:themeColor="text1"/>
        </w:rPr>
        <w:lastRenderedPageBreak/>
        <w:t>коэффициенты, учитывающие особенности ведения предпринимательской деятельности:</w:t>
      </w:r>
      <w:proofErr w:type="gramEnd"/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Ассортимент услуг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услуги по перевозке автомобильным грузовым транспортом грузоподъемностью свыше 1,5 тонны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услуги по перевозке автомобильным грузовым транспортом грузоподъемностью до 1,5 тонны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услуги по перевозке автомобильным пассажирским транспортом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0,376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4.6.1. В отношении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0,46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0,2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 Ассортимент продаваемых товаров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алкогольной продукции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1,238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табачных изделий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1,032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исключительно промышленных товаров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0,754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отсутствие в ассортименте алкогольной продукции и табачных изделий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0,619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исключительно семян, сеянцев, саженцев либо исключительно лекарственных средств (включая лекарственные травы), предметов санитарии, гигиены, ухода за больными, перевязочных материалов либо реализация исключительно газет, журналов и книг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0,516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товаров собственного производства более 70%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0,341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3. Режим работы (количество часов работы объекта торговли) &lt;*&gt;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до 3 часов включительно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0,8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до 6 часов включительно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0,9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--------------------------------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&lt;*&gt; при режиме работы свыше 7 часов понижающий коэффициент не применяется.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 xml:space="preserve">4.7. В целях дифференцирования коэффициентов, учитывающих особенности ведения предпринимательской деятельности, разделить вид предпринимательской деятельности, </w:t>
      </w:r>
      <w:r w:rsidRPr="002A21F5">
        <w:rPr>
          <w:color w:val="000000" w:themeColor="text1"/>
        </w:rPr>
        <w:lastRenderedPageBreak/>
        <w:t xml:space="preserve">указанный в </w:t>
      </w:r>
      <w:hyperlink w:anchor="P28" w:history="1">
        <w:r w:rsidRPr="002A21F5">
          <w:rPr>
            <w:color w:val="000000" w:themeColor="text1"/>
          </w:rPr>
          <w:t>пп. 2.7 п. 2</w:t>
        </w:r>
      </w:hyperlink>
      <w:r w:rsidRPr="002A21F5">
        <w:rPr>
          <w:color w:val="000000" w:themeColor="text1"/>
        </w:rPr>
        <w:t xml:space="preserve"> настоящего Решения, на 2 подвида: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метров;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4.7.1. В отношении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метров,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0,5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 Ассортимент продаваемых товаров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исключительно промышленных товаров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исключительно семян, сеянцев, саженцев, либо реализация исключительно лекарственных средств (включая лекарственные травы), предметов санитарии, гигиены, ухода за больными, перевязочных материалов, либо реализация исключительно газет, журналов и книг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0,722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товаров собственного производства более 70%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0,341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3. Режим работы (количество часов работы объекта торговли) &lt;*&gt;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до 3 часов включительно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0,8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до 6 часов включительно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0,9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--------------------------------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&lt;*&gt; при режиме работы свыше 7 часов понижающий коэффициент не применяется.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4.7.2. В отношении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метров,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lastRenderedPageBreak/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0,5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 Ассортимент продаваемых товаров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исключительно промышленных товаров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исключительно семян, сеянцев, саженцев, либо реализация исключительно лекарственных средств (включая лекарственные травы), предметов санитарии, гигиены, ухода за больными, перевязочных материалов, либо реализация исключительно газет, журналов и книг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0,722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товаров собственного производства более 70%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0,341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3. Режим работы (количество часов работы объекта торговли) &lt;*&gt;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до 3 часов включительно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0,8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до 6 часов включительно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0,9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--------------------------------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&lt;*&gt; при режиме работы свыше 7 часов понижающий коэффициент не применяется.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4.8. В отношении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0,46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0,2</w:t>
            </w:r>
          </w:p>
        </w:tc>
      </w:tr>
      <w:tr w:rsidR="002A21F5" w:rsidRPr="002A21F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2A21F5" w:rsidRPr="002A21F5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05B74" w:rsidRPr="002A21F5" w:rsidRDefault="00505B74">
                  <w:pPr>
                    <w:pStyle w:val="ConsPlusNormal"/>
                    <w:jc w:val="both"/>
                    <w:rPr>
                      <w:color w:val="000000" w:themeColor="text1"/>
                    </w:rPr>
                  </w:pPr>
                  <w:r w:rsidRPr="002A21F5">
                    <w:rPr>
                      <w:color w:val="000000" w:themeColor="text1"/>
                    </w:rPr>
                    <w:t>КонсультантПлюс: примечание.</w:t>
                  </w:r>
                </w:p>
                <w:p w:rsidR="00505B74" w:rsidRPr="002A21F5" w:rsidRDefault="00505B74">
                  <w:pPr>
                    <w:pStyle w:val="ConsPlusNormal"/>
                    <w:jc w:val="both"/>
                    <w:rPr>
                      <w:color w:val="000000" w:themeColor="text1"/>
                    </w:rPr>
                  </w:pPr>
                  <w:r w:rsidRPr="002A21F5">
                    <w:rPr>
                      <w:color w:val="000000" w:themeColor="text1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505B74" w:rsidRPr="002A21F5" w:rsidRDefault="00505B74">
            <w:pPr>
              <w:rPr>
                <w:color w:val="000000" w:themeColor="text1"/>
              </w:rPr>
            </w:pPr>
          </w:p>
        </w:tc>
      </w:tr>
      <w:tr w:rsidR="002A21F5" w:rsidRPr="002A21F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3. Ассортимент реализуемой продукции при оказании услуг общественного питания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алкогольной продукции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1,074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отсутствие в ассортименте алкогольной продукции и табачных изделий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0,194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4.9. В отношении оказания услуг общественного питания, осуществляемых через объекты организации общественного питания, не имеющие зала обслуживания посетителей,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lastRenderedPageBreak/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0,46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0,2</w:t>
            </w:r>
          </w:p>
        </w:tc>
      </w:tr>
      <w:tr w:rsidR="002A21F5" w:rsidRPr="002A21F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2A21F5" w:rsidRPr="002A21F5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05B74" w:rsidRPr="002A21F5" w:rsidRDefault="00505B74">
                  <w:pPr>
                    <w:pStyle w:val="ConsPlusNormal"/>
                    <w:jc w:val="both"/>
                    <w:rPr>
                      <w:color w:val="000000" w:themeColor="text1"/>
                    </w:rPr>
                  </w:pPr>
                  <w:r w:rsidRPr="002A21F5">
                    <w:rPr>
                      <w:color w:val="000000" w:themeColor="text1"/>
                    </w:rPr>
                    <w:t>КонсультантПлюс: примечание.</w:t>
                  </w:r>
                </w:p>
                <w:p w:rsidR="00505B74" w:rsidRPr="002A21F5" w:rsidRDefault="00505B74">
                  <w:pPr>
                    <w:pStyle w:val="ConsPlusNormal"/>
                    <w:jc w:val="both"/>
                    <w:rPr>
                      <w:color w:val="000000" w:themeColor="text1"/>
                    </w:rPr>
                  </w:pPr>
                  <w:r w:rsidRPr="002A21F5">
                    <w:rPr>
                      <w:color w:val="000000" w:themeColor="text1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505B74" w:rsidRPr="002A21F5" w:rsidRDefault="00505B74">
            <w:pPr>
              <w:rPr>
                <w:color w:val="000000" w:themeColor="text1"/>
              </w:rPr>
            </w:pPr>
          </w:p>
        </w:tc>
      </w:tr>
      <w:tr w:rsidR="002A21F5" w:rsidRPr="002A21F5">
        <w:tblPrEx>
          <w:tblBorders>
            <w:insideH w:val="nil"/>
          </w:tblBorders>
        </w:tblPrEx>
        <w:tc>
          <w:tcPr>
            <w:tcW w:w="7880" w:type="dxa"/>
            <w:tcBorders>
              <w:top w:val="nil"/>
            </w:tcBorders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3. Ассортимент продаваемых товаров</w:t>
            </w:r>
          </w:p>
        </w:tc>
        <w:tc>
          <w:tcPr>
            <w:tcW w:w="1191" w:type="dxa"/>
            <w:tcBorders>
              <w:top w:val="nil"/>
            </w:tcBorders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наличие в ассортименте алкогольной продукции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1,074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отсутствие в ассортименте алкогольной продукции и табачных изделий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0,194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4.10. В отношении распространения наружной рекламы с использованием рекламных конструкций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0,76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2. Ассортимент услуг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распространение печатной и (или) полиграфической наружной рекламы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0,041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распространение печатной и (или) полиграфической наружной рекламы с автоматической сменой изображения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0,034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0,02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4.11. В отношении размещения рекламы с использованием внешних и внутренних поверхностей транспортных средств принять значение коэффициента К</w:t>
      </w:r>
      <w:proofErr w:type="gramStart"/>
      <w:r w:rsidRPr="002A21F5">
        <w:rPr>
          <w:color w:val="000000" w:themeColor="text1"/>
        </w:rPr>
        <w:t>2</w:t>
      </w:r>
      <w:proofErr w:type="gramEnd"/>
      <w:r w:rsidRPr="002A21F5">
        <w:rPr>
          <w:color w:val="000000" w:themeColor="text1"/>
        </w:rPr>
        <w:t>, равное 0,099, без установления коэффициентов, учитывающих особенности ведения предпринимательской деятельности.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4.12. В отношении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0,482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0,237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 xml:space="preserve">4.13. В отношении оказания услуг по передаче во временное владение и (или) в </w:t>
      </w:r>
      <w:r w:rsidRPr="002A21F5">
        <w:rPr>
          <w:color w:val="000000" w:themeColor="text1"/>
        </w:rPr>
        <w:lastRenderedPageBreak/>
        <w:t>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0,743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0,424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4.14. В отношении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принять следующие коэффициенты, учитывающие особенности ведения предпринимательской деятельности: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Особенности ведения предпринимательской деятельности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К</w:t>
            </w:r>
            <w:r w:rsidRPr="002A21F5">
              <w:rPr>
                <w:color w:val="000000" w:themeColor="text1"/>
                <w:vertAlign w:val="subscript"/>
              </w:rPr>
              <w:t>ОВПД</w:t>
            </w:r>
          </w:p>
        </w:tc>
      </w:tr>
      <w:tr w:rsidR="002A21F5" w:rsidRPr="002A21F5">
        <w:tc>
          <w:tcPr>
            <w:tcW w:w="9071" w:type="dxa"/>
            <w:gridSpan w:val="2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1. Место ведения предпринимательской деятельности</w:t>
            </w:r>
          </w:p>
        </w:tc>
      </w:tr>
      <w:tr w:rsidR="002A21F5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в границах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0,743</w:t>
            </w:r>
          </w:p>
        </w:tc>
      </w:tr>
      <w:tr w:rsidR="00505B74" w:rsidRPr="002A21F5">
        <w:tc>
          <w:tcPr>
            <w:tcW w:w="7880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за пределами села Байкалово</w:t>
            </w:r>
          </w:p>
        </w:tc>
        <w:tc>
          <w:tcPr>
            <w:tcW w:w="1191" w:type="dxa"/>
          </w:tcPr>
          <w:p w:rsidR="00505B74" w:rsidRPr="002A21F5" w:rsidRDefault="00505B74">
            <w:pPr>
              <w:pStyle w:val="ConsPlusNormal"/>
              <w:rPr>
                <w:color w:val="000000" w:themeColor="text1"/>
              </w:rPr>
            </w:pPr>
            <w:r w:rsidRPr="002A21F5">
              <w:rPr>
                <w:color w:val="000000" w:themeColor="text1"/>
              </w:rPr>
              <w:t>0,424</w:t>
            </w:r>
          </w:p>
        </w:tc>
      </w:tr>
    </w:tbl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4.15. Объекты розничной торговли, имеющие в ассортименте спиртосодержащую непищевую продукцию с содержанием этилового спирта более 25% объема готовой продукции, стоимостью ниже 50 рублей, применяют значение коэффициента К</w:t>
      </w:r>
      <w:proofErr w:type="gramStart"/>
      <w:r w:rsidRPr="002A21F5">
        <w:rPr>
          <w:color w:val="000000" w:themeColor="text1"/>
        </w:rPr>
        <w:t>2</w:t>
      </w:r>
      <w:proofErr w:type="gramEnd"/>
      <w:r w:rsidRPr="002A21F5">
        <w:rPr>
          <w:color w:val="000000" w:themeColor="text1"/>
        </w:rPr>
        <w:t>, равное 1, без установления коэффициентов, учитывающих особенности ведения предпринимательской деятельности.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>5. Настоящее Решение вступает в силу с 1 января 2020 года и действует до отмены его другим решением, а также подлежит обязательному опубликованию в "Вестнике Байкаловского муниципального района" и размещению на сайтах Администрации муниципального образования Байкаловский муниципальный район, Думы муниципального образования Байкаловский муниципальный район.</w:t>
      </w:r>
    </w:p>
    <w:p w:rsidR="00505B74" w:rsidRPr="002A21F5" w:rsidRDefault="00505B7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A21F5">
        <w:rPr>
          <w:color w:val="000000" w:themeColor="text1"/>
        </w:rPr>
        <w:t xml:space="preserve">6. </w:t>
      </w:r>
      <w:hyperlink r:id="rId14" w:history="1">
        <w:r w:rsidRPr="002A21F5">
          <w:rPr>
            <w:color w:val="000000" w:themeColor="text1"/>
          </w:rPr>
          <w:t>Решение</w:t>
        </w:r>
      </w:hyperlink>
      <w:r w:rsidRPr="002A21F5">
        <w:rPr>
          <w:color w:val="000000" w:themeColor="text1"/>
        </w:rPr>
        <w:t xml:space="preserve"> Думы муниципального образования Байкаловский муниципальный район от 28.11.2018 N 157 "О введении на территории муниципального образования Байкаловский муниципальный район системы налогообложения в виде единого налога на вмененный доход для отдельных видов деятельности" считать утратившим силу с 1 января 2020 года.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jc w:val="right"/>
        <w:rPr>
          <w:color w:val="000000" w:themeColor="text1"/>
        </w:rPr>
      </w:pPr>
      <w:r w:rsidRPr="002A21F5">
        <w:rPr>
          <w:color w:val="000000" w:themeColor="text1"/>
        </w:rPr>
        <w:t>Председатель Думы</w:t>
      </w:r>
    </w:p>
    <w:p w:rsidR="00505B74" w:rsidRPr="002A21F5" w:rsidRDefault="00505B74">
      <w:pPr>
        <w:pStyle w:val="ConsPlusNormal"/>
        <w:jc w:val="right"/>
        <w:rPr>
          <w:color w:val="000000" w:themeColor="text1"/>
        </w:rPr>
      </w:pPr>
      <w:r w:rsidRPr="002A21F5">
        <w:rPr>
          <w:color w:val="000000" w:themeColor="text1"/>
        </w:rPr>
        <w:t>МО Байкаловский муниципальный район</w:t>
      </w:r>
    </w:p>
    <w:p w:rsidR="00505B74" w:rsidRPr="002A21F5" w:rsidRDefault="00505B74">
      <w:pPr>
        <w:pStyle w:val="ConsPlusNormal"/>
        <w:jc w:val="right"/>
        <w:rPr>
          <w:color w:val="000000" w:themeColor="text1"/>
        </w:rPr>
      </w:pPr>
      <w:r w:rsidRPr="002A21F5">
        <w:rPr>
          <w:color w:val="000000" w:themeColor="text1"/>
        </w:rPr>
        <w:t>Г.М.ГУБИНА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jc w:val="right"/>
        <w:rPr>
          <w:color w:val="000000" w:themeColor="text1"/>
        </w:rPr>
      </w:pPr>
      <w:r w:rsidRPr="002A21F5">
        <w:rPr>
          <w:color w:val="000000" w:themeColor="text1"/>
        </w:rPr>
        <w:t>Глава</w:t>
      </w:r>
    </w:p>
    <w:p w:rsidR="00505B74" w:rsidRPr="002A21F5" w:rsidRDefault="00505B74">
      <w:pPr>
        <w:pStyle w:val="ConsPlusNormal"/>
        <w:jc w:val="right"/>
        <w:rPr>
          <w:color w:val="000000" w:themeColor="text1"/>
        </w:rPr>
      </w:pPr>
      <w:r w:rsidRPr="002A21F5">
        <w:rPr>
          <w:color w:val="000000" w:themeColor="text1"/>
        </w:rPr>
        <w:t>муниципального образования</w:t>
      </w:r>
    </w:p>
    <w:p w:rsidR="00505B74" w:rsidRPr="002A21F5" w:rsidRDefault="00505B74">
      <w:pPr>
        <w:pStyle w:val="ConsPlusNormal"/>
        <w:jc w:val="right"/>
        <w:rPr>
          <w:color w:val="000000" w:themeColor="text1"/>
        </w:rPr>
      </w:pPr>
      <w:r w:rsidRPr="002A21F5">
        <w:rPr>
          <w:color w:val="000000" w:themeColor="text1"/>
        </w:rPr>
        <w:t>Байкаловский муниципальный район</w:t>
      </w:r>
    </w:p>
    <w:p w:rsidR="00505B74" w:rsidRPr="002A21F5" w:rsidRDefault="00505B74">
      <w:pPr>
        <w:pStyle w:val="ConsPlusNormal"/>
        <w:jc w:val="right"/>
        <w:rPr>
          <w:color w:val="000000" w:themeColor="text1"/>
        </w:rPr>
      </w:pPr>
      <w:r w:rsidRPr="002A21F5">
        <w:rPr>
          <w:color w:val="000000" w:themeColor="text1"/>
        </w:rPr>
        <w:t>А.А.ЖУКОВ</w:t>
      </w: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rPr>
          <w:color w:val="000000" w:themeColor="text1"/>
        </w:rPr>
      </w:pPr>
    </w:p>
    <w:p w:rsidR="00505B74" w:rsidRPr="002A21F5" w:rsidRDefault="00505B7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82538E" w:rsidRPr="002A21F5" w:rsidRDefault="0082538E">
      <w:pPr>
        <w:rPr>
          <w:color w:val="000000" w:themeColor="text1"/>
        </w:rPr>
      </w:pPr>
    </w:p>
    <w:sectPr w:rsidR="0082538E" w:rsidRPr="002A21F5" w:rsidSect="005C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74"/>
    <w:rsid w:val="002A21F5"/>
    <w:rsid w:val="00505B74"/>
    <w:rsid w:val="0082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1BF298D4876E42A9494D92666E05FD5B9887AAFA04AB49D58CA16559B3244393C816EE2FC1BC38CDEF0FF94A00704733DCE03D81D806A546F5275w7N8J" TargetMode="External"/><Relationship Id="rId13" Type="http://schemas.openxmlformats.org/officeDocument/2006/relationships/hyperlink" Target="consultantplus://offline/ref=08C1BF298D4876E42A948AD4300ABE55D6B2D170ACA543E0C109CC410ACB34116B7CDF37A3BB08C288C0F5FE97wAN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C1BF298D4876E42A9494D92666E05FD5B9887AAFA04AB49D58CA16559B3244393C816EE2FC1BC38CDEF5F794A00704733DCE03D81D806A546F5275w7N8J" TargetMode="External"/><Relationship Id="rId12" Type="http://schemas.openxmlformats.org/officeDocument/2006/relationships/hyperlink" Target="consultantplus://offline/ref=08C1BF298D4876E42A948AD4300ABE55D7B1D77EAAA343E0C109CC410ACB34116B7CDF37A3BB08C288C0F5FE97wANB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1BF298D4876E42A948AD4300ABE55D7B1D270AEA343E0C109CC410ACB3411797C873BA0BB10C6878AA6BAC0A651562968C71FD90382w6NEJ" TargetMode="External"/><Relationship Id="rId11" Type="http://schemas.openxmlformats.org/officeDocument/2006/relationships/hyperlink" Target="consultantplus://offline/ref=08C1BF298D4876E42A948AD4300ABE55D7B6D670AAA043E0C109CC410ACB34116B7CDF37A3BB08C288C0F5FE97wANBJ" TargetMode="External"/><Relationship Id="rId5" Type="http://schemas.openxmlformats.org/officeDocument/2006/relationships/hyperlink" Target="consultantplus://offline/ref=08C1BF298D4876E42A948AD4300ABE55D7B1D270AEA343E0C109CC410ACB3411797C873BA0BB13CA878AA6BAC0A651562968C71FD90382w6NE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C1BF298D4876E42A948AD4300ABE55D7B1D77EAAA343E0C109CC410ACB34116B7CDF37A3BB08C288C0F5FE97wAN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C1BF298D4876E42A948AD4300ABE55D7B6D670AAA043E0C109CC410ACB34116B7CDF37A3BB08C288C0F5FE97wANBJ" TargetMode="External"/><Relationship Id="rId14" Type="http://schemas.openxmlformats.org/officeDocument/2006/relationships/hyperlink" Target="consultantplus://offline/ref=08C1BF298D4876E42A9494D92666E05FD5B9887AAFA148B39F5BCA16559B3244393C816EF0FC43CF8EDDE9FE91B5515535w6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Екатеринчева Мария Михайловна</dc:creator>
  <cp:lastModifiedBy>Паршуков Илья Валерьевич</cp:lastModifiedBy>
  <cp:revision>2</cp:revision>
  <dcterms:created xsi:type="dcterms:W3CDTF">2020-04-23T09:13:00Z</dcterms:created>
  <dcterms:modified xsi:type="dcterms:W3CDTF">2020-04-27T08:59:00Z</dcterms:modified>
</cp:coreProperties>
</file>