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10A" w:rsidRPr="0005277A" w:rsidRDefault="00C6210A" w:rsidP="00C6210A">
      <w:pPr>
        <w:pStyle w:val="ConsPlusTitle"/>
        <w:jc w:val="center"/>
        <w:outlineLvl w:val="0"/>
        <w:rPr>
          <w:color w:val="000000" w:themeColor="text1"/>
        </w:rPr>
      </w:pPr>
      <w:bookmarkStart w:id="0" w:name="_GoBack"/>
      <w:r w:rsidRPr="0005277A">
        <w:rPr>
          <w:color w:val="000000" w:themeColor="text1"/>
        </w:rPr>
        <w:t>ДУМА НОВОУРАЛЬСКОГО ГОРОДСКОГО ОКРУГА</w:t>
      </w:r>
    </w:p>
    <w:p w:rsidR="00C6210A" w:rsidRPr="0005277A" w:rsidRDefault="00C6210A">
      <w:pPr>
        <w:pStyle w:val="ConsPlusTitle"/>
        <w:jc w:val="center"/>
        <w:rPr>
          <w:color w:val="000000" w:themeColor="text1"/>
        </w:rPr>
      </w:pPr>
    </w:p>
    <w:p w:rsidR="00C6210A" w:rsidRPr="0005277A" w:rsidRDefault="00C6210A">
      <w:pPr>
        <w:pStyle w:val="ConsPlusTitle"/>
        <w:jc w:val="center"/>
        <w:rPr>
          <w:color w:val="000000" w:themeColor="text1"/>
        </w:rPr>
      </w:pPr>
      <w:r w:rsidRPr="0005277A">
        <w:rPr>
          <w:color w:val="000000" w:themeColor="text1"/>
        </w:rPr>
        <w:t>РЕШЕНИЕ</w:t>
      </w:r>
    </w:p>
    <w:p w:rsidR="00C6210A" w:rsidRPr="0005277A" w:rsidRDefault="00C6210A">
      <w:pPr>
        <w:pStyle w:val="ConsPlusTitle"/>
        <w:jc w:val="center"/>
        <w:rPr>
          <w:color w:val="000000" w:themeColor="text1"/>
        </w:rPr>
      </w:pPr>
      <w:r w:rsidRPr="0005277A">
        <w:rPr>
          <w:color w:val="000000" w:themeColor="text1"/>
        </w:rPr>
        <w:t>от 29 октября 2008 г. N 146</w:t>
      </w:r>
    </w:p>
    <w:p w:rsidR="00C6210A" w:rsidRPr="0005277A" w:rsidRDefault="00C6210A">
      <w:pPr>
        <w:pStyle w:val="ConsPlusTitle"/>
        <w:jc w:val="center"/>
        <w:rPr>
          <w:color w:val="000000" w:themeColor="text1"/>
        </w:rPr>
      </w:pPr>
    </w:p>
    <w:p w:rsidR="00C6210A" w:rsidRPr="0005277A" w:rsidRDefault="00C6210A">
      <w:pPr>
        <w:pStyle w:val="ConsPlusTitle"/>
        <w:jc w:val="center"/>
        <w:rPr>
          <w:color w:val="000000" w:themeColor="text1"/>
        </w:rPr>
      </w:pPr>
      <w:r w:rsidRPr="0005277A">
        <w:rPr>
          <w:color w:val="000000" w:themeColor="text1"/>
        </w:rPr>
        <w:t>О ВВЕДЕНИИ НА ТЕРРИТОРИИ НОВОУРАЛЬСКОГО ГОРОДСКОГО ОКРУГА</w:t>
      </w:r>
    </w:p>
    <w:p w:rsidR="00C6210A" w:rsidRPr="0005277A" w:rsidRDefault="00C6210A">
      <w:pPr>
        <w:pStyle w:val="ConsPlusTitle"/>
        <w:jc w:val="center"/>
        <w:rPr>
          <w:color w:val="000000" w:themeColor="text1"/>
        </w:rPr>
      </w:pPr>
      <w:r w:rsidRPr="0005277A">
        <w:rPr>
          <w:color w:val="000000" w:themeColor="text1"/>
        </w:rPr>
        <w:t>СИСТЕМЫ НАЛОГООБЛОЖЕНИЯ В ВИДЕ ЕДИНОГО НАЛОГА</w:t>
      </w:r>
    </w:p>
    <w:p w:rsidR="00C6210A" w:rsidRPr="0005277A" w:rsidRDefault="00C6210A">
      <w:pPr>
        <w:pStyle w:val="ConsPlusTitle"/>
        <w:jc w:val="center"/>
        <w:rPr>
          <w:color w:val="000000" w:themeColor="text1"/>
        </w:rPr>
      </w:pPr>
      <w:r w:rsidRPr="0005277A">
        <w:rPr>
          <w:color w:val="000000" w:themeColor="text1"/>
        </w:rPr>
        <w:t>НА ВМЕНЕННЫЙ ДОХОД ДЛЯ ОТДЕЛЬНЫХ ВИДОВ ДЕЯТЕЛЬНОСТИ</w:t>
      </w:r>
    </w:p>
    <w:p w:rsidR="00C6210A" w:rsidRPr="0005277A" w:rsidRDefault="00C6210A">
      <w:pPr>
        <w:spacing w:after="1"/>
        <w:rPr>
          <w:color w:val="000000" w:themeColor="text1"/>
        </w:rPr>
      </w:pPr>
    </w:p>
    <w:p w:rsidR="00C6210A" w:rsidRPr="0005277A" w:rsidRDefault="00C6210A">
      <w:pPr>
        <w:pStyle w:val="ConsPlusNormal"/>
        <w:jc w:val="both"/>
        <w:rPr>
          <w:color w:val="000000" w:themeColor="text1"/>
        </w:rPr>
      </w:pPr>
    </w:p>
    <w:p w:rsidR="00C6210A" w:rsidRPr="0005277A" w:rsidRDefault="00C6210A">
      <w:pPr>
        <w:pStyle w:val="ConsPlusNormal"/>
        <w:ind w:firstLine="540"/>
        <w:jc w:val="both"/>
        <w:rPr>
          <w:color w:val="000000" w:themeColor="text1"/>
        </w:rPr>
      </w:pPr>
      <w:r w:rsidRPr="0005277A">
        <w:rPr>
          <w:color w:val="000000" w:themeColor="text1"/>
        </w:rPr>
        <w:t xml:space="preserve">В соответствии с </w:t>
      </w:r>
      <w:hyperlink r:id="rId5" w:history="1">
        <w:r w:rsidRPr="0005277A">
          <w:rPr>
            <w:color w:val="000000" w:themeColor="text1"/>
          </w:rPr>
          <w:t>главой 26.3</w:t>
        </w:r>
      </w:hyperlink>
      <w:r w:rsidRPr="0005277A">
        <w:rPr>
          <w:color w:val="000000" w:themeColor="text1"/>
        </w:rPr>
        <w:t xml:space="preserve"> Налогового кодекса РФ, </w:t>
      </w:r>
      <w:hyperlink r:id="rId6" w:history="1">
        <w:r w:rsidRPr="0005277A">
          <w:rPr>
            <w:color w:val="000000" w:themeColor="text1"/>
          </w:rPr>
          <w:t>Уставом</w:t>
        </w:r>
      </w:hyperlink>
      <w:r w:rsidRPr="0005277A">
        <w:rPr>
          <w:color w:val="000000" w:themeColor="text1"/>
        </w:rPr>
        <w:t xml:space="preserve"> </w:t>
      </w:r>
      <w:proofErr w:type="spellStart"/>
      <w:r w:rsidRPr="0005277A">
        <w:rPr>
          <w:color w:val="000000" w:themeColor="text1"/>
        </w:rPr>
        <w:t>Новоуральского</w:t>
      </w:r>
      <w:proofErr w:type="spellEnd"/>
      <w:r w:rsidRPr="0005277A">
        <w:rPr>
          <w:color w:val="000000" w:themeColor="text1"/>
        </w:rPr>
        <w:t xml:space="preserve"> городского округа Дума </w:t>
      </w:r>
      <w:proofErr w:type="spellStart"/>
      <w:r w:rsidRPr="0005277A">
        <w:rPr>
          <w:color w:val="000000" w:themeColor="text1"/>
        </w:rPr>
        <w:t>Новоуральского</w:t>
      </w:r>
      <w:proofErr w:type="spellEnd"/>
      <w:r w:rsidRPr="0005277A">
        <w:rPr>
          <w:color w:val="000000" w:themeColor="text1"/>
        </w:rPr>
        <w:t xml:space="preserve"> городского округа решила:</w:t>
      </w:r>
    </w:p>
    <w:p w:rsidR="00C6210A" w:rsidRPr="0005277A" w:rsidRDefault="00C6210A">
      <w:pPr>
        <w:pStyle w:val="ConsPlusNormal"/>
        <w:spacing w:before="220"/>
        <w:ind w:firstLine="540"/>
        <w:jc w:val="both"/>
        <w:rPr>
          <w:color w:val="000000" w:themeColor="text1"/>
        </w:rPr>
      </w:pPr>
      <w:r w:rsidRPr="0005277A">
        <w:rPr>
          <w:color w:val="000000" w:themeColor="text1"/>
        </w:rPr>
        <w:t xml:space="preserve">1. Ввести на территории </w:t>
      </w:r>
      <w:proofErr w:type="spellStart"/>
      <w:r w:rsidRPr="0005277A">
        <w:rPr>
          <w:color w:val="000000" w:themeColor="text1"/>
        </w:rPr>
        <w:t>Новоуральского</w:t>
      </w:r>
      <w:proofErr w:type="spellEnd"/>
      <w:r w:rsidRPr="0005277A">
        <w:rPr>
          <w:color w:val="000000" w:themeColor="text1"/>
        </w:rPr>
        <w:t xml:space="preserve"> городского округа систему налогообложения в виде единого налога на вмененный доход с 1 января 2009 года.</w:t>
      </w:r>
    </w:p>
    <w:p w:rsidR="00C6210A" w:rsidRPr="0005277A" w:rsidRDefault="00C6210A">
      <w:pPr>
        <w:pStyle w:val="ConsPlusNormal"/>
        <w:spacing w:before="220"/>
        <w:ind w:firstLine="540"/>
        <w:jc w:val="both"/>
        <w:rPr>
          <w:color w:val="000000" w:themeColor="text1"/>
        </w:rPr>
      </w:pPr>
      <w:r w:rsidRPr="0005277A">
        <w:rPr>
          <w:color w:val="000000" w:themeColor="text1"/>
        </w:rPr>
        <w:t xml:space="preserve">2. Утвердить </w:t>
      </w:r>
      <w:hyperlink w:anchor="P34" w:history="1">
        <w:r w:rsidRPr="0005277A">
          <w:rPr>
            <w:color w:val="000000" w:themeColor="text1"/>
          </w:rPr>
          <w:t>Положение</w:t>
        </w:r>
      </w:hyperlink>
      <w:r w:rsidRPr="0005277A">
        <w:rPr>
          <w:color w:val="000000" w:themeColor="text1"/>
        </w:rPr>
        <w:t xml:space="preserve"> "О введении на территории </w:t>
      </w:r>
      <w:proofErr w:type="spellStart"/>
      <w:r w:rsidRPr="0005277A">
        <w:rPr>
          <w:color w:val="000000" w:themeColor="text1"/>
        </w:rPr>
        <w:t>Новоуральского</w:t>
      </w:r>
      <w:proofErr w:type="spellEnd"/>
      <w:r w:rsidRPr="0005277A">
        <w:rPr>
          <w:color w:val="000000" w:themeColor="text1"/>
        </w:rPr>
        <w:t xml:space="preserve"> городского округа системы налогообложения в виде единого налога на вмененный доход для отдельных видов деятельности" (приложение).</w:t>
      </w:r>
    </w:p>
    <w:p w:rsidR="00C6210A" w:rsidRPr="0005277A" w:rsidRDefault="00C6210A">
      <w:pPr>
        <w:pStyle w:val="ConsPlusNormal"/>
        <w:spacing w:before="220"/>
        <w:ind w:firstLine="540"/>
        <w:jc w:val="both"/>
        <w:rPr>
          <w:color w:val="000000" w:themeColor="text1"/>
        </w:rPr>
      </w:pPr>
      <w:r w:rsidRPr="0005277A">
        <w:rPr>
          <w:color w:val="000000" w:themeColor="text1"/>
        </w:rPr>
        <w:t xml:space="preserve">3. Считать утратившим силу с 1 января 2009 года Решения Думы </w:t>
      </w:r>
      <w:proofErr w:type="spellStart"/>
      <w:r w:rsidRPr="0005277A">
        <w:rPr>
          <w:color w:val="000000" w:themeColor="text1"/>
        </w:rPr>
        <w:t>Новоуральского</w:t>
      </w:r>
      <w:proofErr w:type="spellEnd"/>
      <w:r w:rsidRPr="0005277A">
        <w:rPr>
          <w:color w:val="000000" w:themeColor="text1"/>
        </w:rPr>
        <w:t xml:space="preserve"> городского округа </w:t>
      </w:r>
      <w:hyperlink r:id="rId7" w:history="1">
        <w:r w:rsidRPr="0005277A">
          <w:rPr>
            <w:color w:val="000000" w:themeColor="text1"/>
          </w:rPr>
          <w:t>N 139</w:t>
        </w:r>
      </w:hyperlink>
      <w:r w:rsidRPr="0005277A">
        <w:rPr>
          <w:color w:val="000000" w:themeColor="text1"/>
        </w:rPr>
        <w:t xml:space="preserve"> от 25 октября 2006 года, </w:t>
      </w:r>
      <w:hyperlink r:id="rId8" w:history="1">
        <w:r w:rsidRPr="0005277A">
          <w:rPr>
            <w:color w:val="000000" w:themeColor="text1"/>
          </w:rPr>
          <w:t>N 148</w:t>
        </w:r>
      </w:hyperlink>
      <w:r w:rsidRPr="0005277A">
        <w:rPr>
          <w:color w:val="000000" w:themeColor="text1"/>
        </w:rPr>
        <w:t xml:space="preserve"> от 24 ноября 2006 года, </w:t>
      </w:r>
      <w:hyperlink r:id="rId9" w:history="1">
        <w:r w:rsidRPr="0005277A">
          <w:rPr>
            <w:color w:val="000000" w:themeColor="text1"/>
          </w:rPr>
          <w:t>N 158</w:t>
        </w:r>
      </w:hyperlink>
      <w:r w:rsidRPr="0005277A">
        <w:rPr>
          <w:color w:val="000000" w:themeColor="text1"/>
        </w:rPr>
        <w:t xml:space="preserve"> от 31 октября 2007 года.</w:t>
      </w:r>
    </w:p>
    <w:p w:rsidR="00C6210A" w:rsidRPr="0005277A" w:rsidRDefault="00C6210A">
      <w:pPr>
        <w:pStyle w:val="ConsPlusNormal"/>
        <w:spacing w:before="220"/>
        <w:ind w:firstLine="540"/>
        <w:jc w:val="both"/>
        <w:rPr>
          <w:color w:val="000000" w:themeColor="text1"/>
        </w:rPr>
      </w:pPr>
      <w:r w:rsidRPr="0005277A">
        <w:rPr>
          <w:color w:val="000000" w:themeColor="text1"/>
        </w:rPr>
        <w:t xml:space="preserve">4. Опубликовать данное Решение (с </w:t>
      </w:r>
      <w:hyperlink w:anchor="P34" w:history="1">
        <w:r w:rsidRPr="0005277A">
          <w:rPr>
            <w:color w:val="000000" w:themeColor="text1"/>
          </w:rPr>
          <w:t>приложением</w:t>
        </w:r>
      </w:hyperlink>
      <w:r w:rsidRPr="0005277A">
        <w:rPr>
          <w:color w:val="000000" w:themeColor="text1"/>
        </w:rPr>
        <w:t>) в газете "</w:t>
      </w:r>
      <w:proofErr w:type="spellStart"/>
      <w:r w:rsidRPr="0005277A">
        <w:rPr>
          <w:color w:val="000000" w:themeColor="text1"/>
        </w:rPr>
        <w:t>Нейва</w:t>
      </w:r>
      <w:proofErr w:type="spellEnd"/>
      <w:r w:rsidRPr="0005277A">
        <w:rPr>
          <w:color w:val="000000" w:themeColor="text1"/>
        </w:rPr>
        <w:t>".</w:t>
      </w:r>
    </w:p>
    <w:p w:rsidR="00C6210A" w:rsidRPr="0005277A" w:rsidRDefault="00C6210A">
      <w:pPr>
        <w:pStyle w:val="ConsPlusNormal"/>
        <w:spacing w:before="220"/>
        <w:ind w:firstLine="540"/>
        <w:jc w:val="both"/>
        <w:rPr>
          <w:color w:val="000000" w:themeColor="text1"/>
        </w:rPr>
      </w:pPr>
      <w:r w:rsidRPr="0005277A">
        <w:rPr>
          <w:color w:val="000000" w:themeColor="text1"/>
        </w:rPr>
        <w:t xml:space="preserve">5. </w:t>
      </w:r>
      <w:proofErr w:type="gramStart"/>
      <w:r w:rsidRPr="0005277A">
        <w:rPr>
          <w:color w:val="000000" w:themeColor="text1"/>
        </w:rPr>
        <w:t>Контроль за</w:t>
      </w:r>
      <w:proofErr w:type="gramEnd"/>
      <w:r w:rsidRPr="0005277A">
        <w:rPr>
          <w:color w:val="000000" w:themeColor="text1"/>
        </w:rPr>
        <w:t xml:space="preserve"> исполнением настоящего Решения возложить на постоянную комиссию Думы </w:t>
      </w:r>
      <w:proofErr w:type="spellStart"/>
      <w:r w:rsidRPr="0005277A">
        <w:rPr>
          <w:color w:val="000000" w:themeColor="text1"/>
        </w:rPr>
        <w:t>Новоуральского</w:t>
      </w:r>
      <w:proofErr w:type="spellEnd"/>
      <w:r w:rsidRPr="0005277A">
        <w:rPr>
          <w:color w:val="000000" w:themeColor="text1"/>
        </w:rPr>
        <w:t xml:space="preserve"> городского округа по бюджету и экономической политике, перспективам развития и капитальному строительству (</w:t>
      </w:r>
      <w:proofErr w:type="spellStart"/>
      <w:r w:rsidRPr="0005277A">
        <w:rPr>
          <w:color w:val="000000" w:themeColor="text1"/>
        </w:rPr>
        <w:t>Кутырев</w:t>
      </w:r>
      <w:proofErr w:type="spellEnd"/>
      <w:r w:rsidRPr="0005277A">
        <w:rPr>
          <w:color w:val="000000" w:themeColor="text1"/>
        </w:rPr>
        <w:t xml:space="preserve"> К.Н.).</w:t>
      </w:r>
    </w:p>
    <w:p w:rsidR="00C6210A" w:rsidRPr="0005277A" w:rsidRDefault="00C6210A">
      <w:pPr>
        <w:pStyle w:val="ConsPlusNormal"/>
        <w:jc w:val="both"/>
        <w:rPr>
          <w:color w:val="000000" w:themeColor="text1"/>
        </w:rPr>
      </w:pPr>
    </w:p>
    <w:p w:rsidR="00C6210A" w:rsidRPr="0005277A" w:rsidRDefault="00C6210A">
      <w:pPr>
        <w:pStyle w:val="ConsPlusNormal"/>
        <w:jc w:val="right"/>
        <w:rPr>
          <w:color w:val="000000" w:themeColor="text1"/>
        </w:rPr>
      </w:pPr>
      <w:r w:rsidRPr="0005277A">
        <w:rPr>
          <w:color w:val="000000" w:themeColor="text1"/>
        </w:rPr>
        <w:t>Глава</w:t>
      </w:r>
    </w:p>
    <w:p w:rsidR="00C6210A" w:rsidRPr="0005277A" w:rsidRDefault="00C6210A">
      <w:pPr>
        <w:pStyle w:val="ConsPlusNormal"/>
        <w:jc w:val="right"/>
        <w:rPr>
          <w:color w:val="000000" w:themeColor="text1"/>
        </w:rPr>
      </w:pPr>
      <w:proofErr w:type="spellStart"/>
      <w:r w:rsidRPr="0005277A">
        <w:rPr>
          <w:color w:val="000000" w:themeColor="text1"/>
        </w:rPr>
        <w:t>Новоуральского</w:t>
      </w:r>
      <w:proofErr w:type="spellEnd"/>
      <w:r w:rsidRPr="0005277A">
        <w:rPr>
          <w:color w:val="000000" w:themeColor="text1"/>
        </w:rPr>
        <w:t xml:space="preserve"> городского округа</w:t>
      </w:r>
    </w:p>
    <w:p w:rsidR="00C6210A" w:rsidRPr="0005277A" w:rsidRDefault="00C6210A">
      <w:pPr>
        <w:pStyle w:val="ConsPlusNormal"/>
        <w:jc w:val="right"/>
        <w:rPr>
          <w:color w:val="000000" w:themeColor="text1"/>
        </w:rPr>
      </w:pPr>
      <w:r w:rsidRPr="0005277A">
        <w:rPr>
          <w:color w:val="000000" w:themeColor="text1"/>
        </w:rPr>
        <w:t>А.И.ЗАЙЦЕВ</w:t>
      </w:r>
    </w:p>
    <w:p w:rsidR="00C6210A" w:rsidRPr="0005277A" w:rsidRDefault="00C6210A">
      <w:pPr>
        <w:pStyle w:val="ConsPlusNormal"/>
        <w:jc w:val="both"/>
        <w:rPr>
          <w:color w:val="000000" w:themeColor="text1"/>
        </w:rPr>
      </w:pPr>
    </w:p>
    <w:p w:rsidR="00C6210A" w:rsidRPr="0005277A" w:rsidRDefault="00C6210A">
      <w:pPr>
        <w:pStyle w:val="ConsPlusNormal"/>
        <w:jc w:val="both"/>
        <w:rPr>
          <w:color w:val="000000" w:themeColor="text1"/>
        </w:rPr>
      </w:pPr>
    </w:p>
    <w:p w:rsidR="00C6210A" w:rsidRPr="0005277A" w:rsidRDefault="00C6210A">
      <w:pPr>
        <w:pStyle w:val="ConsPlusNormal"/>
        <w:jc w:val="both"/>
        <w:rPr>
          <w:color w:val="000000" w:themeColor="text1"/>
        </w:rPr>
      </w:pPr>
    </w:p>
    <w:p w:rsidR="00C6210A" w:rsidRPr="0005277A" w:rsidRDefault="00C6210A">
      <w:pPr>
        <w:pStyle w:val="ConsPlusNormal"/>
        <w:jc w:val="both"/>
        <w:rPr>
          <w:color w:val="000000" w:themeColor="text1"/>
        </w:rPr>
      </w:pPr>
    </w:p>
    <w:p w:rsidR="00C6210A" w:rsidRPr="0005277A" w:rsidRDefault="00C6210A">
      <w:pPr>
        <w:pStyle w:val="ConsPlusNormal"/>
        <w:jc w:val="both"/>
        <w:rPr>
          <w:color w:val="000000" w:themeColor="text1"/>
        </w:rPr>
      </w:pPr>
    </w:p>
    <w:p w:rsidR="00C6210A" w:rsidRPr="0005277A" w:rsidRDefault="00C6210A">
      <w:pPr>
        <w:pStyle w:val="ConsPlusNormal"/>
        <w:jc w:val="right"/>
        <w:outlineLvl w:val="0"/>
        <w:rPr>
          <w:color w:val="000000" w:themeColor="text1"/>
        </w:rPr>
      </w:pPr>
      <w:r w:rsidRPr="0005277A">
        <w:rPr>
          <w:color w:val="000000" w:themeColor="text1"/>
        </w:rPr>
        <w:t>Приложение</w:t>
      </w:r>
    </w:p>
    <w:p w:rsidR="00C6210A" w:rsidRPr="0005277A" w:rsidRDefault="00C6210A">
      <w:pPr>
        <w:pStyle w:val="ConsPlusNormal"/>
        <w:jc w:val="right"/>
        <w:rPr>
          <w:color w:val="000000" w:themeColor="text1"/>
        </w:rPr>
      </w:pPr>
      <w:r w:rsidRPr="0005277A">
        <w:rPr>
          <w:color w:val="000000" w:themeColor="text1"/>
        </w:rPr>
        <w:t>к Решению Думы</w:t>
      </w:r>
    </w:p>
    <w:p w:rsidR="00C6210A" w:rsidRPr="0005277A" w:rsidRDefault="00C6210A">
      <w:pPr>
        <w:pStyle w:val="ConsPlusNormal"/>
        <w:jc w:val="right"/>
        <w:rPr>
          <w:color w:val="000000" w:themeColor="text1"/>
        </w:rPr>
      </w:pPr>
      <w:proofErr w:type="spellStart"/>
      <w:r w:rsidRPr="0005277A">
        <w:rPr>
          <w:color w:val="000000" w:themeColor="text1"/>
        </w:rPr>
        <w:t>Новоуральского</w:t>
      </w:r>
      <w:proofErr w:type="spellEnd"/>
      <w:r w:rsidRPr="0005277A">
        <w:rPr>
          <w:color w:val="000000" w:themeColor="text1"/>
        </w:rPr>
        <w:t xml:space="preserve"> городского округа</w:t>
      </w:r>
    </w:p>
    <w:p w:rsidR="00C6210A" w:rsidRPr="0005277A" w:rsidRDefault="00C6210A">
      <w:pPr>
        <w:pStyle w:val="ConsPlusNormal"/>
        <w:jc w:val="right"/>
        <w:rPr>
          <w:color w:val="000000" w:themeColor="text1"/>
        </w:rPr>
      </w:pPr>
      <w:r w:rsidRPr="0005277A">
        <w:rPr>
          <w:color w:val="000000" w:themeColor="text1"/>
        </w:rPr>
        <w:t>от 29 октября 2008 г. N 146</w:t>
      </w:r>
    </w:p>
    <w:p w:rsidR="00C6210A" w:rsidRPr="0005277A" w:rsidRDefault="00C6210A">
      <w:pPr>
        <w:pStyle w:val="ConsPlusNormal"/>
        <w:jc w:val="both"/>
        <w:rPr>
          <w:color w:val="000000" w:themeColor="text1"/>
        </w:rPr>
      </w:pPr>
    </w:p>
    <w:p w:rsidR="00C6210A" w:rsidRPr="0005277A" w:rsidRDefault="00C6210A">
      <w:pPr>
        <w:pStyle w:val="ConsPlusTitle"/>
        <w:jc w:val="center"/>
        <w:rPr>
          <w:color w:val="000000" w:themeColor="text1"/>
        </w:rPr>
      </w:pPr>
      <w:bookmarkStart w:id="1" w:name="P34"/>
      <w:bookmarkEnd w:id="1"/>
      <w:r w:rsidRPr="0005277A">
        <w:rPr>
          <w:color w:val="000000" w:themeColor="text1"/>
        </w:rPr>
        <w:t>ПОЛОЖЕНИЕ</w:t>
      </w:r>
    </w:p>
    <w:p w:rsidR="00C6210A" w:rsidRPr="0005277A" w:rsidRDefault="00C6210A">
      <w:pPr>
        <w:pStyle w:val="ConsPlusTitle"/>
        <w:jc w:val="center"/>
        <w:rPr>
          <w:color w:val="000000" w:themeColor="text1"/>
        </w:rPr>
      </w:pPr>
      <w:r w:rsidRPr="0005277A">
        <w:rPr>
          <w:color w:val="000000" w:themeColor="text1"/>
        </w:rPr>
        <w:t>"О ВВЕДЕНИИ НА ТЕРРИТОРИИ НОВОУРАЛЬСКОГО ГОРОДСКОГО ОКРУГА</w:t>
      </w:r>
    </w:p>
    <w:p w:rsidR="00C6210A" w:rsidRPr="0005277A" w:rsidRDefault="00C6210A">
      <w:pPr>
        <w:pStyle w:val="ConsPlusTitle"/>
        <w:jc w:val="center"/>
        <w:rPr>
          <w:color w:val="000000" w:themeColor="text1"/>
        </w:rPr>
      </w:pPr>
      <w:r w:rsidRPr="0005277A">
        <w:rPr>
          <w:color w:val="000000" w:themeColor="text1"/>
        </w:rPr>
        <w:t>СИСТЕМЫ НАЛОГООБЛОЖЕНИЯ В ВИДЕ ЕДИНОГО НАЛОГА</w:t>
      </w:r>
    </w:p>
    <w:p w:rsidR="00C6210A" w:rsidRPr="0005277A" w:rsidRDefault="00C6210A">
      <w:pPr>
        <w:pStyle w:val="ConsPlusTitle"/>
        <w:jc w:val="center"/>
        <w:rPr>
          <w:color w:val="000000" w:themeColor="text1"/>
        </w:rPr>
      </w:pPr>
      <w:r w:rsidRPr="0005277A">
        <w:rPr>
          <w:color w:val="000000" w:themeColor="text1"/>
        </w:rPr>
        <w:t>НА ВМЕНЕННЫЙ ДОХОД ДЛЯ ОТДЕЛЬНЫХ ВИДОВ ДЕЯТЕЛЬНОСТИ"</w:t>
      </w:r>
    </w:p>
    <w:p w:rsidR="00C6210A" w:rsidRPr="0005277A" w:rsidRDefault="00C6210A">
      <w:pPr>
        <w:spacing w:after="1"/>
        <w:rPr>
          <w:color w:val="000000" w:themeColor="text1"/>
        </w:rPr>
      </w:pPr>
    </w:p>
    <w:p w:rsidR="00C6210A" w:rsidRPr="0005277A" w:rsidRDefault="00C6210A">
      <w:pPr>
        <w:pStyle w:val="ConsPlusNormal"/>
        <w:jc w:val="both"/>
        <w:rPr>
          <w:color w:val="000000" w:themeColor="text1"/>
        </w:rPr>
      </w:pPr>
    </w:p>
    <w:p w:rsidR="00C6210A" w:rsidRPr="0005277A" w:rsidRDefault="00C6210A">
      <w:pPr>
        <w:pStyle w:val="ConsPlusNormal"/>
        <w:ind w:firstLine="540"/>
        <w:jc w:val="both"/>
        <w:rPr>
          <w:color w:val="000000" w:themeColor="text1"/>
        </w:rPr>
      </w:pPr>
      <w:r w:rsidRPr="0005277A">
        <w:rPr>
          <w:color w:val="000000" w:themeColor="text1"/>
        </w:rPr>
        <w:t xml:space="preserve">Настоящее Положение разработано на основании </w:t>
      </w:r>
      <w:hyperlink r:id="rId10" w:history="1">
        <w:r w:rsidRPr="0005277A">
          <w:rPr>
            <w:color w:val="000000" w:themeColor="text1"/>
          </w:rPr>
          <w:t>главы 26.3</w:t>
        </w:r>
      </w:hyperlink>
      <w:r w:rsidRPr="0005277A">
        <w:rPr>
          <w:color w:val="000000" w:themeColor="text1"/>
        </w:rPr>
        <w:t xml:space="preserve"> Налогового кодекса РФ и определяет виды предпринимательской деятельности, в отношении которых вводится система налогообложения в виде единого налога на вмененный доход, а также корректирующий коэффициент базовой доходности, учитывающий особенности ведения предпринимательской деятельности, облагаемой единым налогом.</w:t>
      </w:r>
    </w:p>
    <w:p w:rsidR="00C6210A" w:rsidRPr="0005277A" w:rsidRDefault="00C6210A">
      <w:pPr>
        <w:pStyle w:val="ConsPlusNormal"/>
        <w:spacing w:before="220"/>
        <w:ind w:firstLine="540"/>
        <w:jc w:val="both"/>
        <w:rPr>
          <w:color w:val="000000" w:themeColor="text1"/>
        </w:rPr>
      </w:pPr>
      <w:r w:rsidRPr="0005277A">
        <w:rPr>
          <w:color w:val="000000" w:themeColor="text1"/>
        </w:rPr>
        <w:t xml:space="preserve">1. С 1 января 2009 года на территории </w:t>
      </w:r>
      <w:proofErr w:type="spellStart"/>
      <w:r w:rsidRPr="0005277A">
        <w:rPr>
          <w:color w:val="000000" w:themeColor="text1"/>
        </w:rPr>
        <w:t>Новоуральского</w:t>
      </w:r>
      <w:proofErr w:type="spellEnd"/>
      <w:r w:rsidRPr="0005277A">
        <w:rPr>
          <w:color w:val="000000" w:themeColor="text1"/>
        </w:rPr>
        <w:t xml:space="preserve"> городского округа система налогообложения в виде единого налога на вмененный доход вводится в отношении следующих видов предпринимательской деятельности:</w:t>
      </w:r>
    </w:p>
    <w:p w:rsidR="00C6210A" w:rsidRPr="0005277A" w:rsidRDefault="00C6210A">
      <w:pPr>
        <w:pStyle w:val="ConsPlusNormal"/>
        <w:spacing w:before="220"/>
        <w:ind w:firstLine="540"/>
        <w:jc w:val="both"/>
        <w:rPr>
          <w:color w:val="000000" w:themeColor="text1"/>
        </w:rPr>
      </w:pPr>
      <w:r w:rsidRPr="0005277A">
        <w:rPr>
          <w:color w:val="000000" w:themeColor="text1"/>
        </w:rPr>
        <w:lastRenderedPageBreak/>
        <w:t>1) оказания бытовых услуг;</w:t>
      </w:r>
    </w:p>
    <w:p w:rsidR="00C6210A" w:rsidRPr="0005277A" w:rsidRDefault="00C6210A">
      <w:pPr>
        <w:pStyle w:val="ConsPlusNormal"/>
        <w:jc w:val="both"/>
        <w:rPr>
          <w:color w:val="000000" w:themeColor="text1"/>
        </w:rPr>
      </w:pPr>
      <w:r w:rsidRPr="0005277A">
        <w:rPr>
          <w:color w:val="000000" w:themeColor="text1"/>
        </w:rPr>
        <w:t xml:space="preserve">(подп. 1 в ред. </w:t>
      </w:r>
      <w:hyperlink r:id="rId11" w:history="1">
        <w:r w:rsidRPr="0005277A">
          <w:rPr>
            <w:color w:val="000000" w:themeColor="text1"/>
          </w:rPr>
          <w:t>Решения</w:t>
        </w:r>
      </w:hyperlink>
      <w:r w:rsidRPr="0005277A">
        <w:rPr>
          <w:color w:val="000000" w:themeColor="text1"/>
        </w:rPr>
        <w:t xml:space="preserve"> Думы </w:t>
      </w:r>
      <w:proofErr w:type="spellStart"/>
      <w:r w:rsidRPr="0005277A">
        <w:rPr>
          <w:color w:val="000000" w:themeColor="text1"/>
        </w:rPr>
        <w:t>Новоуральского</w:t>
      </w:r>
      <w:proofErr w:type="spellEnd"/>
      <w:r w:rsidRPr="0005277A">
        <w:rPr>
          <w:color w:val="000000" w:themeColor="text1"/>
        </w:rPr>
        <w:t xml:space="preserve"> городского округа от 26.10.2016 N 146)</w:t>
      </w:r>
    </w:p>
    <w:p w:rsidR="00C6210A" w:rsidRPr="0005277A" w:rsidRDefault="00C6210A">
      <w:pPr>
        <w:pStyle w:val="ConsPlusNormal"/>
        <w:spacing w:before="220"/>
        <w:ind w:firstLine="540"/>
        <w:jc w:val="both"/>
        <w:rPr>
          <w:color w:val="000000" w:themeColor="text1"/>
        </w:rPr>
      </w:pPr>
      <w:r w:rsidRPr="0005277A">
        <w:rPr>
          <w:color w:val="000000" w:themeColor="text1"/>
        </w:rPr>
        <w:t>2) оказания ветеринарных услуг;</w:t>
      </w:r>
    </w:p>
    <w:p w:rsidR="00C6210A" w:rsidRPr="0005277A" w:rsidRDefault="00C6210A">
      <w:pPr>
        <w:pStyle w:val="ConsPlusNormal"/>
        <w:spacing w:before="220"/>
        <w:ind w:firstLine="540"/>
        <w:jc w:val="both"/>
        <w:rPr>
          <w:color w:val="000000" w:themeColor="text1"/>
        </w:rPr>
      </w:pPr>
      <w:r w:rsidRPr="0005277A">
        <w:rPr>
          <w:color w:val="000000" w:themeColor="text1"/>
        </w:rPr>
        <w:t>3) оказания услуг по ремонту, техническому обслуживанию и мойке автомототранспортных средств;</w:t>
      </w:r>
    </w:p>
    <w:p w:rsidR="00C6210A" w:rsidRPr="0005277A" w:rsidRDefault="00C6210A">
      <w:pPr>
        <w:pStyle w:val="ConsPlusNormal"/>
        <w:jc w:val="both"/>
        <w:rPr>
          <w:color w:val="000000" w:themeColor="text1"/>
        </w:rPr>
      </w:pPr>
      <w:r w:rsidRPr="0005277A">
        <w:rPr>
          <w:color w:val="000000" w:themeColor="text1"/>
        </w:rPr>
        <w:t xml:space="preserve">(в ред. </w:t>
      </w:r>
      <w:hyperlink r:id="rId12" w:history="1">
        <w:r w:rsidRPr="0005277A">
          <w:rPr>
            <w:color w:val="000000" w:themeColor="text1"/>
          </w:rPr>
          <w:t>Решения</w:t>
        </w:r>
      </w:hyperlink>
      <w:r w:rsidRPr="0005277A">
        <w:rPr>
          <w:color w:val="000000" w:themeColor="text1"/>
        </w:rPr>
        <w:t xml:space="preserve"> Думы </w:t>
      </w:r>
      <w:proofErr w:type="spellStart"/>
      <w:r w:rsidRPr="0005277A">
        <w:rPr>
          <w:color w:val="000000" w:themeColor="text1"/>
        </w:rPr>
        <w:t>Новоуральского</w:t>
      </w:r>
      <w:proofErr w:type="spellEnd"/>
      <w:r w:rsidRPr="0005277A">
        <w:rPr>
          <w:color w:val="000000" w:themeColor="text1"/>
        </w:rPr>
        <w:t xml:space="preserve"> городского округа от 31.10.2012 N 133)</w:t>
      </w:r>
    </w:p>
    <w:p w:rsidR="00C6210A" w:rsidRPr="0005277A" w:rsidRDefault="00C6210A">
      <w:pPr>
        <w:pStyle w:val="ConsPlusNormal"/>
        <w:spacing w:before="220"/>
        <w:ind w:firstLine="540"/>
        <w:jc w:val="both"/>
        <w:rPr>
          <w:color w:val="000000" w:themeColor="text1"/>
        </w:rPr>
      </w:pPr>
      <w:r w:rsidRPr="0005277A">
        <w:rPr>
          <w:color w:val="000000" w:themeColor="text1"/>
        </w:rPr>
        <w:t>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C6210A" w:rsidRPr="0005277A" w:rsidRDefault="00C6210A">
      <w:pPr>
        <w:pStyle w:val="ConsPlusNormal"/>
        <w:jc w:val="both"/>
        <w:rPr>
          <w:color w:val="000000" w:themeColor="text1"/>
        </w:rPr>
      </w:pPr>
      <w:r w:rsidRPr="0005277A">
        <w:rPr>
          <w:color w:val="000000" w:themeColor="text1"/>
        </w:rPr>
        <w:t xml:space="preserve">(в ред. </w:t>
      </w:r>
      <w:hyperlink r:id="rId13" w:history="1">
        <w:r w:rsidRPr="0005277A">
          <w:rPr>
            <w:color w:val="000000" w:themeColor="text1"/>
          </w:rPr>
          <w:t>Решения</w:t>
        </w:r>
      </w:hyperlink>
      <w:r w:rsidRPr="0005277A">
        <w:rPr>
          <w:color w:val="000000" w:themeColor="text1"/>
        </w:rPr>
        <w:t xml:space="preserve"> Думы </w:t>
      </w:r>
      <w:proofErr w:type="spellStart"/>
      <w:r w:rsidRPr="0005277A">
        <w:rPr>
          <w:color w:val="000000" w:themeColor="text1"/>
        </w:rPr>
        <w:t>Новоуральского</w:t>
      </w:r>
      <w:proofErr w:type="spellEnd"/>
      <w:r w:rsidRPr="0005277A">
        <w:rPr>
          <w:color w:val="000000" w:themeColor="text1"/>
        </w:rPr>
        <w:t xml:space="preserve"> городского округа от 31.10.2012 N 133)</w:t>
      </w:r>
    </w:p>
    <w:p w:rsidR="00C6210A" w:rsidRPr="0005277A" w:rsidRDefault="00C6210A">
      <w:pPr>
        <w:pStyle w:val="ConsPlusNormal"/>
        <w:spacing w:before="220"/>
        <w:ind w:firstLine="540"/>
        <w:jc w:val="both"/>
        <w:rPr>
          <w:color w:val="000000" w:themeColor="text1"/>
        </w:rPr>
      </w:pPr>
      <w:r w:rsidRPr="0005277A">
        <w:rPr>
          <w:color w:val="000000" w:themeColor="text1"/>
        </w:rP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C6210A" w:rsidRPr="0005277A" w:rsidRDefault="00C6210A">
      <w:pPr>
        <w:pStyle w:val="ConsPlusNormal"/>
        <w:spacing w:before="220"/>
        <w:ind w:firstLine="540"/>
        <w:jc w:val="both"/>
        <w:rPr>
          <w:color w:val="000000" w:themeColor="text1"/>
        </w:rPr>
      </w:pPr>
      <w:r w:rsidRPr="0005277A">
        <w:rPr>
          <w:color w:val="000000" w:themeColor="text1"/>
        </w:rPr>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C6210A" w:rsidRPr="0005277A" w:rsidRDefault="00C6210A">
      <w:pPr>
        <w:pStyle w:val="ConsPlusNormal"/>
        <w:spacing w:before="220"/>
        <w:ind w:firstLine="540"/>
        <w:jc w:val="both"/>
        <w:rPr>
          <w:color w:val="000000" w:themeColor="text1"/>
        </w:rPr>
      </w:pPr>
      <w:r w:rsidRPr="0005277A">
        <w:rPr>
          <w:color w:val="000000" w:themeColor="text1"/>
        </w:rPr>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C6210A" w:rsidRPr="0005277A" w:rsidRDefault="00C6210A">
      <w:pPr>
        <w:pStyle w:val="ConsPlusNormal"/>
        <w:spacing w:before="220"/>
        <w:ind w:firstLine="540"/>
        <w:jc w:val="both"/>
        <w:rPr>
          <w:color w:val="000000" w:themeColor="text1"/>
        </w:rPr>
      </w:pPr>
      <w:r w:rsidRPr="0005277A">
        <w:rPr>
          <w:color w:val="000000" w:themeColor="text1"/>
        </w:rPr>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C6210A" w:rsidRPr="0005277A" w:rsidRDefault="00C6210A">
      <w:pPr>
        <w:pStyle w:val="ConsPlusNormal"/>
        <w:spacing w:before="220"/>
        <w:ind w:firstLine="540"/>
        <w:jc w:val="both"/>
        <w:rPr>
          <w:color w:val="000000" w:themeColor="text1"/>
        </w:rPr>
      </w:pPr>
      <w:r w:rsidRPr="0005277A">
        <w:rPr>
          <w:color w:val="000000" w:themeColor="text1"/>
        </w:rPr>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C6210A" w:rsidRPr="0005277A" w:rsidRDefault="00C6210A">
      <w:pPr>
        <w:pStyle w:val="ConsPlusNormal"/>
        <w:spacing w:before="220"/>
        <w:ind w:firstLine="540"/>
        <w:jc w:val="both"/>
        <w:rPr>
          <w:color w:val="000000" w:themeColor="text1"/>
        </w:rPr>
      </w:pPr>
      <w:r w:rsidRPr="0005277A">
        <w:rPr>
          <w:color w:val="000000" w:themeColor="text1"/>
        </w:rPr>
        <w:t>10) распространения наружной рекламы с использованием рекламных конструкций;</w:t>
      </w:r>
    </w:p>
    <w:p w:rsidR="00C6210A" w:rsidRPr="0005277A" w:rsidRDefault="00C6210A">
      <w:pPr>
        <w:pStyle w:val="ConsPlusNormal"/>
        <w:spacing w:before="220"/>
        <w:ind w:firstLine="540"/>
        <w:jc w:val="both"/>
        <w:rPr>
          <w:color w:val="000000" w:themeColor="text1"/>
        </w:rPr>
      </w:pPr>
      <w:r w:rsidRPr="0005277A">
        <w:rPr>
          <w:color w:val="000000" w:themeColor="text1"/>
        </w:rPr>
        <w:t>11) размещения рекламы с использованием внешних и внутренних поверхностей транспортных средств;</w:t>
      </w:r>
    </w:p>
    <w:p w:rsidR="00C6210A" w:rsidRPr="0005277A" w:rsidRDefault="00C6210A">
      <w:pPr>
        <w:pStyle w:val="ConsPlusNormal"/>
        <w:jc w:val="both"/>
        <w:rPr>
          <w:color w:val="000000" w:themeColor="text1"/>
        </w:rPr>
      </w:pPr>
      <w:r w:rsidRPr="0005277A">
        <w:rPr>
          <w:color w:val="000000" w:themeColor="text1"/>
        </w:rPr>
        <w:t xml:space="preserve">(подп. 11 в ред. </w:t>
      </w:r>
      <w:hyperlink r:id="rId14" w:history="1">
        <w:r w:rsidRPr="0005277A">
          <w:rPr>
            <w:color w:val="000000" w:themeColor="text1"/>
          </w:rPr>
          <w:t>Решения</w:t>
        </w:r>
      </w:hyperlink>
      <w:r w:rsidRPr="0005277A">
        <w:rPr>
          <w:color w:val="000000" w:themeColor="text1"/>
        </w:rPr>
        <w:t xml:space="preserve"> Думы </w:t>
      </w:r>
      <w:proofErr w:type="spellStart"/>
      <w:r w:rsidRPr="0005277A">
        <w:rPr>
          <w:color w:val="000000" w:themeColor="text1"/>
        </w:rPr>
        <w:t>Новоуральского</w:t>
      </w:r>
      <w:proofErr w:type="spellEnd"/>
      <w:r w:rsidRPr="0005277A">
        <w:rPr>
          <w:color w:val="000000" w:themeColor="text1"/>
        </w:rPr>
        <w:t xml:space="preserve"> городского округа от 31.10.2012 N 133)</w:t>
      </w:r>
    </w:p>
    <w:p w:rsidR="00C6210A" w:rsidRPr="0005277A" w:rsidRDefault="00C6210A">
      <w:pPr>
        <w:pStyle w:val="ConsPlusNormal"/>
        <w:spacing w:before="220"/>
        <w:ind w:firstLine="540"/>
        <w:jc w:val="both"/>
        <w:rPr>
          <w:color w:val="000000" w:themeColor="text1"/>
        </w:rPr>
      </w:pPr>
      <w:r w:rsidRPr="0005277A">
        <w:rPr>
          <w:color w:val="000000" w:themeColor="text1"/>
        </w:rPr>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C6210A" w:rsidRPr="0005277A" w:rsidRDefault="00C6210A">
      <w:pPr>
        <w:pStyle w:val="ConsPlusNormal"/>
        <w:spacing w:before="220"/>
        <w:ind w:firstLine="540"/>
        <w:jc w:val="both"/>
        <w:rPr>
          <w:color w:val="000000" w:themeColor="text1"/>
        </w:rPr>
      </w:pPr>
      <w:r w:rsidRPr="0005277A">
        <w:rPr>
          <w:color w:val="000000" w:themeColor="text1"/>
        </w:rPr>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C6210A" w:rsidRPr="0005277A" w:rsidRDefault="00C6210A">
      <w:pPr>
        <w:pStyle w:val="ConsPlusNormal"/>
        <w:spacing w:before="220"/>
        <w:ind w:firstLine="540"/>
        <w:jc w:val="both"/>
        <w:rPr>
          <w:color w:val="000000" w:themeColor="text1"/>
        </w:rPr>
      </w:pPr>
      <w:r w:rsidRPr="0005277A">
        <w:rPr>
          <w:color w:val="000000" w:themeColor="text1"/>
        </w:rPr>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C6210A" w:rsidRPr="0005277A" w:rsidRDefault="00C6210A">
      <w:pPr>
        <w:pStyle w:val="ConsPlusNormal"/>
        <w:spacing w:before="220"/>
        <w:ind w:firstLine="540"/>
        <w:jc w:val="both"/>
        <w:rPr>
          <w:color w:val="000000" w:themeColor="text1"/>
        </w:rPr>
      </w:pPr>
      <w:r w:rsidRPr="0005277A">
        <w:rPr>
          <w:color w:val="000000" w:themeColor="text1"/>
        </w:rPr>
        <w:lastRenderedPageBreak/>
        <w:t>2. Корректирующий коэффициент базовой доходности, учитывающий совокупность особенностей ведения предпринимательской деятельности, облагаемой единым налогом, К</w:t>
      </w:r>
      <w:proofErr w:type="gramStart"/>
      <w:r w:rsidRPr="0005277A">
        <w:rPr>
          <w:color w:val="000000" w:themeColor="text1"/>
        </w:rPr>
        <w:t>2</w:t>
      </w:r>
      <w:proofErr w:type="gramEnd"/>
      <w:r w:rsidRPr="0005277A">
        <w:rPr>
          <w:color w:val="000000" w:themeColor="text1"/>
        </w:rPr>
        <w:t xml:space="preserve"> устанавливается как произведение значений коэффициентов, детализированных в зависимости от различных условий осуществления предпринимательской деятельности:</w:t>
      </w:r>
    </w:p>
    <w:p w:rsidR="00C6210A" w:rsidRPr="0005277A" w:rsidRDefault="00C6210A">
      <w:pPr>
        <w:pStyle w:val="ConsPlusNormal"/>
        <w:jc w:val="both"/>
        <w:rPr>
          <w:color w:val="000000" w:themeColor="text1"/>
        </w:rPr>
      </w:pPr>
      <w:r w:rsidRPr="0005277A">
        <w:rPr>
          <w:color w:val="000000" w:themeColor="text1"/>
        </w:rPr>
        <w:t xml:space="preserve">(в ред. </w:t>
      </w:r>
      <w:hyperlink r:id="rId15" w:history="1">
        <w:r w:rsidRPr="0005277A">
          <w:rPr>
            <w:color w:val="000000" w:themeColor="text1"/>
          </w:rPr>
          <w:t>Решения</w:t>
        </w:r>
      </w:hyperlink>
      <w:r w:rsidRPr="0005277A">
        <w:rPr>
          <w:color w:val="000000" w:themeColor="text1"/>
        </w:rPr>
        <w:t xml:space="preserve"> Думы </w:t>
      </w:r>
      <w:proofErr w:type="spellStart"/>
      <w:r w:rsidRPr="0005277A">
        <w:rPr>
          <w:color w:val="000000" w:themeColor="text1"/>
        </w:rPr>
        <w:t>Новоуральского</w:t>
      </w:r>
      <w:proofErr w:type="spellEnd"/>
      <w:r w:rsidRPr="0005277A">
        <w:rPr>
          <w:color w:val="000000" w:themeColor="text1"/>
        </w:rPr>
        <w:t xml:space="preserve"> городского округа от 28.10.2009 N 136)</w:t>
      </w:r>
    </w:p>
    <w:p w:rsidR="00C6210A" w:rsidRPr="0005277A" w:rsidRDefault="00C6210A">
      <w:pPr>
        <w:pStyle w:val="ConsPlusNormal"/>
        <w:spacing w:before="220"/>
        <w:ind w:firstLine="540"/>
        <w:jc w:val="both"/>
        <w:rPr>
          <w:color w:val="000000" w:themeColor="text1"/>
        </w:rPr>
      </w:pPr>
      <w:r w:rsidRPr="0005277A">
        <w:rPr>
          <w:color w:val="000000" w:themeColor="text1"/>
        </w:rPr>
        <w:t>2.1. В зависимости от населенного пункта, в котором осуществляется предпринимательская деятельность, облагаемая единым налогом:</w:t>
      </w:r>
    </w:p>
    <w:p w:rsidR="00C6210A" w:rsidRPr="0005277A" w:rsidRDefault="00C6210A">
      <w:pPr>
        <w:pStyle w:val="ConsPlusNormal"/>
        <w:spacing w:before="220"/>
        <w:ind w:firstLine="540"/>
        <w:jc w:val="both"/>
        <w:rPr>
          <w:color w:val="000000" w:themeColor="text1"/>
        </w:rPr>
      </w:pPr>
      <w:r w:rsidRPr="0005277A">
        <w:rPr>
          <w:color w:val="000000" w:themeColor="text1"/>
        </w:rPr>
        <w:t>- на территории города - 1;</w:t>
      </w:r>
    </w:p>
    <w:p w:rsidR="00C6210A" w:rsidRPr="0005277A" w:rsidRDefault="00C6210A">
      <w:pPr>
        <w:pStyle w:val="ConsPlusNormal"/>
        <w:spacing w:before="220"/>
        <w:ind w:firstLine="540"/>
        <w:jc w:val="both"/>
        <w:rPr>
          <w:color w:val="000000" w:themeColor="text1"/>
        </w:rPr>
      </w:pPr>
      <w:r w:rsidRPr="0005277A">
        <w:rPr>
          <w:color w:val="000000" w:themeColor="text1"/>
        </w:rPr>
        <w:t>- на территории сельских населенных пунктов, вне населенных пунктов городского округа, розничная торговля в жилой зоне города, расположенной за пределами охраняемой территории, - 0,2.</w:t>
      </w:r>
    </w:p>
    <w:p w:rsidR="00C6210A" w:rsidRPr="0005277A" w:rsidRDefault="00C6210A">
      <w:pPr>
        <w:pStyle w:val="ConsPlusNormal"/>
        <w:spacing w:before="220"/>
        <w:ind w:firstLine="540"/>
        <w:jc w:val="both"/>
        <w:rPr>
          <w:color w:val="000000" w:themeColor="text1"/>
        </w:rPr>
      </w:pPr>
      <w:r w:rsidRPr="0005277A">
        <w:rPr>
          <w:color w:val="000000" w:themeColor="text1"/>
        </w:rPr>
        <w:t>2.2. В зависимости от вида торговли акцизными товарами (в системе общественного питания и розничной торговле):</w:t>
      </w:r>
    </w:p>
    <w:p w:rsidR="00C6210A" w:rsidRPr="0005277A" w:rsidRDefault="00C6210A">
      <w:pPr>
        <w:pStyle w:val="ConsPlusNormal"/>
        <w:jc w:val="both"/>
        <w:rPr>
          <w:color w:val="000000" w:themeColor="text1"/>
        </w:rPr>
      </w:pPr>
      <w:r w:rsidRPr="0005277A">
        <w:rPr>
          <w:color w:val="000000" w:themeColor="text1"/>
        </w:rPr>
        <w:t xml:space="preserve">(в ред. </w:t>
      </w:r>
      <w:hyperlink r:id="rId16" w:history="1">
        <w:r w:rsidRPr="0005277A">
          <w:rPr>
            <w:color w:val="000000" w:themeColor="text1"/>
          </w:rPr>
          <w:t>Решения</w:t>
        </w:r>
      </w:hyperlink>
      <w:r w:rsidRPr="0005277A">
        <w:rPr>
          <w:color w:val="000000" w:themeColor="text1"/>
        </w:rPr>
        <w:t xml:space="preserve"> Думы </w:t>
      </w:r>
      <w:proofErr w:type="spellStart"/>
      <w:r w:rsidRPr="0005277A">
        <w:rPr>
          <w:color w:val="000000" w:themeColor="text1"/>
        </w:rPr>
        <w:t>Новоуральского</w:t>
      </w:r>
      <w:proofErr w:type="spellEnd"/>
      <w:r w:rsidRPr="0005277A">
        <w:rPr>
          <w:color w:val="000000" w:themeColor="text1"/>
        </w:rPr>
        <w:t xml:space="preserve"> городского округа от 28.10.2009 N 136)</w:t>
      </w:r>
    </w:p>
    <w:p w:rsidR="00C6210A" w:rsidRPr="0005277A" w:rsidRDefault="00C6210A">
      <w:pPr>
        <w:pStyle w:val="ConsPlusNormal"/>
        <w:spacing w:before="220"/>
        <w:ind w:firstLine="540"/>
        <w:jc w:val="both"/>
        <w:rPr>
          <w:color w:val="000000" w:themeColor="text1"/>
        </w:rPr>
      </w:pPr>
      <w:r w:rsidRPr="0005277A">
        <w:rPr>
          <w:color w:val="000000" w:themeColor="text1"/>
        </w:rPr>
        <w:t>- торговля алкогольными напитками или пивом или табачными изделиями - 1,2;</w:t>
      </w:r>
    </w:p>
    <w:p w:rsidR="00C6210A" w:rsidRPr="0005277A" w:rsidRDefault="00C6210A">
      <w:pPr>
        <w:pStyle w:val="ConsPlusNormal"/>
        <w:spacing w:before="220"/>
        <w:ind w:firstLine="540"/>
        <w:jc w:val="both"/>
        <w:rPr>
          <w:color w:val="000000" w:themeColor="text1"/>
        </w:rPr>
      </w:pPr>
      <w:r w:rsidRPr="0005277A">
        <w:rPr>
          <w:color w:val="000000" w:themeColor="text1"/>
        </w:rPr>
        <w:t>- торговля двумя любыми наименованиями из вышеперечисленных акцизных товаров - 1,3.</w:t>
      </w:r>
    </w:p>
    <w:p w:rsidR="00C6210A" w:rsidRPr="0005277A" w:rsidRDefault="00C6210A">
      <w:pPr>
        <w:pStyle w:val="ConsPlusNormal"/>
        <w:spacing w:before="220"/>
        <w:ind w:firstLine="540"/>
        <w:jc w:val="both"/>
        <w:rPr>
          <w:color w:val="000000" w:themeColor="text1"/>
        </w:rPr>
      </w:pPr>
      <w:r w:rsidRPr="0005277A">
        <w:rPr>
          <w:color w:val="000000" w:themeColor="text1"/>
        </w:rPr>
        <w:t>2.3. В зависимости от размера заработной платы, выплачиваемой работникам организации или индивидуального предпринимателя:</w:t>
      </w:r>
    </w:p>
    <w:p w:rsidR="00C6210A" w:rsidRPr="0005277A" w:rsidRDefault="00C6210A">
      <w:pPr>
        <w:pStyle w:val="ConsPlusNormal"/>
        <w:spacing w:before="220"/>
        <w:ind w:firstLine="540"/>
        <w:jc w:val="both"/>
        <w:rPr>
          <w:color w:val="000000" w:themeColor="text1"/>
        </w:rPr>
      </w:pPr>
      <w:r w:rsidRPr="0005277A">
        <w:rPr>
          <w:color w:val="000000" w:themeColor="text1"/>
        </w:rPr>
        <w:t xml:space="preserve">- при выплате заработной платы за налоговый период хотя бы одному из работающих ниже </w:t>
      </w:r>
      <w:hyperlink r:id="rId17" w:history="1">
        <w:r w:rsidRPr="0005277A">
          <w:rPr>
            <w:color w:val="000000" w:themeColor="text1"/>
          </w:rPr>
          <w:t xml:space="preserve">минимального </w:t>
        </w:r>
        <w:proofErr w:type="gramStart"/>
        <w:r w:rsidRPr="0005277A">
          <w:rPr>
            <w:color w:val="000000" w:themeColor="text1"/>
          </w:rPr>
          <w:t>размера</w:t>
        </w:r>
      </w:hyperlink>
      <w:r w:rsidRPr="0005277A">
        <w:rPr>
          <w:color w:val="000000" w:themeColor="text1"/>
        </w:rPr>
        <w:t xml:space="preserve"> оплаты труда</w:t>
      </w:r>
      <w:proofErr w:type="gramEnd"/>
      <w:r w:rsidRPr="0005277A">
        <w:rPr>
          <w:color w:val="000000" w:themeColor="text1"/>
        </w:rPr>
        <w:t xml:space="preserve"> по Свердловской области за соответствующий период - 1,1.</w:t>
      </w:r>
    </w:p>
    <w:p w:rsidR="00C6210A" w:rsidRPr="0005277A" w:rsidRDefault="00C6210A">
      <w:pPr>
        <w:pStyle w:val="ConsPlusNormal"/>
        <w:jc w:val="both"/>
        <w:rPr>
          <w:color w:val="000000" w:themeColor="text1"/>
        </w:rPr>
      </w:pPr>
      <w:r w:rsidRPr="0005277A">
        <w:rPr>
          <w:color w:val="000000" w:themeColor="text1"/>
        </w:rPr>
        <w:t xml:space="preserve">(в ред. Решений Думы </w:t>
      </w:r>
      <w:proofErr w:type="spellStart"/>
      <w:r w:rsidRPr="0005277A">
        <w:rPr>
          <w:color w:val="000000" w:themeColor="text1"/>
        </w:rPr>
        <w:t>Новоуральского</w:t>
      </w:r>
      <w:proofErr w:type="spellEnd"/>
      <w:r w:rsidRPr="0005277A">
        <w:rPr>
          <w:color w:val="000000" w:themeColor="text1"/>
        </w:rPr>
        <w:t xml:space="preserve"> городского округа от 30.04.2009 </w:t>
      </w:r>
      <w:hyperlink r:id="rId18" w:history="1">
        <w:r w:rsidRPr="0005277A">
          <w:rPr>
            <w:color w:val="000000" w:themeColor="text1"/>
          </w:rPr>
          <w:t>N 57</w:t>
        </w:r>
      </w:hyperlink>
      <w:r w:rsidRPr="0005277A">
        <w:rPr>
          <w:color w:val="000000" w:themeColor="text1"/>
        </w:rPr>
        <w:t xml:space="preserve">, от 26.10.2011 </w:t>
      </w:r>
      <w:hyperlink r:id="rId19" w:history="1">
        <w:r w:rsidRPr="0005277A">
          <w:rPr>
            <w:color w:val="000000" w:themeColor="text1"/>
          </w:rPr>
          <w:t>N 102</w:t>
        </w:r>
      </w:hyperlink>
      <w:r w:rsidRPr="0005277A">
        <w:rPr>
          <w:color w:val="000000" w:themeColor="text1"/>
        </w:rPr>
        <w:t>)</w:t>
      </w:r>
    </w:p>
    <w:p w:rsidR="00C6210A" w:rsidRPr="0005277A" w:rsidRDefault="00C6210A">
      <w:pPr>
        <w:pStyle w:val="ConsPlusNormal"/>
        <w:spacing w:before="220"/>
        <w:ind w:firstLine="540"/>
        <w:jc w:val="both"/>
        <w:rPr>
          <w:color w:val="000000" w:themeColor="text1"/>
        </w:rPr>
      </w:pPr>
      <w:r w:rsidRPr="0005277A">
        <w:rPr>
          <w:color w:val="000000" w:themeColor="text1"/>
        </w:rPr>
        <w:t>2.4. В зависимости от вида осуществляемой деятельности:</w:t>
      </w:r>
    </w:p>
    <w:p w:rsidR="00C6210A" w:rsidRPr="0005277A" w:rsidRDefault="00C6210A">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463"/>
        <w:gridCol w:w="1928"/>
      </w:tblGrid>
      <w:tr w:rsidR="0005277A" w:rsidRPr="0005277A">
        <w:tc>
          <w:tcPr>
            <w:tcW w:w="680" w:type="dxa"/>
          </w:tcPr>
          <w:p w:rsidR="00C6210A" w:rsidRPr="0005277A" w:rsidRDefault="00C6210A">
            <w:pPr>
              <w:pStyle w:val="ConsPlusNormal"/>
              <w:jc w:val="center"/>
              <w:rPr>
                <w:color w:val="000000" w:themeColor="text1"/>
              </w:rPr>
            </w:pPr>
            <w:r w:rsidRPr="0005277A">
              <w:rPr>
                <w:color w:val="000000" w:themeColor="text1"/>
              </w:rPr>
              <w:t xml:space="preserve">N </w:t>
            </w:r>
            <w:proofErr w:type="gramStart"/>
            <w:r w:rsidRPr="0005277A">
              <w:rPr>
                <w:color w:val="000000" w:themeColor="text1"/>
              </w:rPr>
              <w:t>п</w:t>
            </w:r>
            <w:proofErr w:type="gramEnd"/>
            <w:r w:rsidRPr="0005277A">
              <w:rPr>
                <w:color w:val="000000" w:themeColor="text1"/>
              </w:rPr>
              <w:t>/п</w:t>
            </w:r>
          </w:p>
        </w:tc>
        <w:tc>
          <w:tcPr>
            <w:tcW w:w="6463" w:type="dxa"/>
          </w:tcPr>
          <w:p w:rsidR="00C6210A" w:rsidRPr="0005277A" w:rsidRDefault="00C6210A">
            <w:pPr>
              <w:pStyle w:val="ConsPlusNormal"/>
              <w:jc w:val="center"/>
              <w:rPr>
                <w:color w:val="000000" w:themeColor="text1"/>
              </w:rPr>
            </w:pPr>
            <w:r w:rsidRPr="0005277A">
              <w:rPr>
                <w:color w:val="000000" w:themeColor="text1"/>
              </w:rPr>
              <w:t xml:space="preserve">Особенности ведения на территории </w:t>
            </w:r>
            <w:proofErr w:type="spellStart"/>
            <w:r w:rsidRPr="0005277A">
              <w:rPr>
                <w:color w:val="000000" w:themeColor="text1"/>
              </w:rPr>
              <w:t>Новоуральского</w:t>
            </w:r>
            <w:proofErr w:type="spellEnd"/>
            <w:r w:rsidRPr="0005277A">
              <w:rPr>
                <w:color w:val="000000" w:themeColor="text1"/>
              </w:rPr>
              <w:t xml:space="preserve"> городского округа предпринимательской деятельности</w:t>
            </w:r>
          </w:p>
        </w:tc>
        <w:tc>
          <w:tcPr>
            <w:tcW w:w="1928" w:type="dxa"/>
          </w:tcPr>
          <w:p w:rsidR="00C6210A" w:rsidRPr="0005277A" w:rsidRDefault="00C6210A">
            <w:pPr>
              <w:pStyle w:val="ConsPlusNormal"/>
              <w:jc w:val="center"/>
              <w:rPr>
                <w:color w:val="000000" w:themeColor="text1"/>
              </w:rPr>
            </w:pPr>
            <w:r w:rsidRPr="0005277A">
              <w:rPr>
                <w:color w:val="000000" w:themeColor="text1"/>
              </w:rPr>
              <w:t>Значение корректирующего коэффициента базовой доходности, учитывающего вид деятельности, - коэффициент К</w:t>
            </w:r>
            <w:proofErr w:type="gramStart"/>
            <w:r w:rsidRPr="0005277A">
              <w:rPr>
                <w:color w:val="000000" w:themeColor="text1"/>
              </w:rPr>
              <w:t>2</w:t>
            </w:r>
            <w:proofErr w:type="gramEnd"/>
          </w:p>
        </w:tc>
      </w:tr>
      <w:tr w:rsidR="0005277A" w:rsidRPr="0005277A">
        <w:tc>
          <w:tcPr>
            <w:tcW w:w="680" w:type="dxa"/>
          </w:tcPr>
          <w:p w:rsidR="00C6210A" w:rsidRPr="0005277A" w:rsidRDefault="00C6210A">
            <w:pPr>
              <w:pStyle w:val="ConsPlusNormal"/>
              <w:jc w:val="center"/>
              <w:rPr>
                <w:color w:val="000000" w:themeColor="text1"/>
              </w:rPr>
            </w:pPr>
            <w:r w:rsidRPr="0005277A">
              <w:rPr>
                <w:color w:val="000000" w:themeColor="text1"/>
              </w:rPr>
              <w:t>1</w:t>
            </w:r>
          </w:p>
        </w:tc>
        <w:tc>
          <w:tcPr>
            <w:tcW w:w="6463" w:type="dxa"/>
          </w:tcPr>
          <w:p w:rsidR="00C6210A" w:rsidRPr="0005277A" w:rsidRDefault="00C6210A">
            <w:pPr>
              <w:pStyle w:val="ConsPlusNormal"/>
              <w:jc w:val="center"/>
              <w:rPr>
                <w:color w:val="000000" w:themeColor="text1"/>
              </w:rPr>
            </w:pPr>
            <w:r w:rsidRPr="0005277A">
              <w:rPr>
                <w:color w:val="000000" w:themeColor="text1"/>
              </w:rPr>
              <w:t>2</w:t>
            </w:r>
          </w:p>
        </w:tc>
        <w:tc>
          <w:tcPr>
            <w:tcW w:w="1928" w:type="dxa"/>
          </w:tcPr>
          <w:p w:rsidR="00C6210A" w:rsidRPr="0005277A" w:rsidRDefault="00C6210A">
            <w:pPr>
              <w:pStyle w:val="ConsPlusNormal"/>
              <w:jc w:val="center"/>
              <w:rPr>
                <w:color w:val="000000" w:themeColor="text1"/>
              </w:rPr>
            </w:pPr>
            <w:r w:rsidRPr="0005277A">
              <w:rPr>
                <w:color w:val="000000" w:themeColor="text1"/>
              </w:rPr>
              <w:t>3</w:t>
            </w:r>
          </w:p>
        </w:tc>
      </w:tr>
      <w:tr w:rsidR="0005277A" w:rsidRPr="0005277A">
        <w:tc>
          <w:tcPr>
            <w:tcW w:w="680" w:type="dxa"/>
          </w:tcPr>
          <w:p w:rsidR="00C6210A" w:rsidRPr="0005277A" w:rsidRDefault="00C6210A">
            <w:pPr>
              <w:pStyle w:val="ConsPlusNormal"/>
              <w:jc w:val="center"/>
              <w:rPr>
                <w:color w:val="000000" w:themeColor="text1"/>
              </w:rPr>
            </w:pPr>
            <w:r w:rsidRPr="0005277A">
              <w:rPr>
                <w:color w:val="000000" w:themeColor="text1"/>
              </w:rPr>
              <w:t>1.</w:t>
            </w:r>
          </w:p>
        </w:tc>
        <w:tc>
          <w:tcPr>
            <w:tcW w:w="6463" w:type="dxa"/>
          </w:tcPr>
          <w:p w:rsidR="00C6210A" w:rsidRPr="0005277A" w:rsidRDefault="00C6210A">
            <w:pPr>
              <w:pStyle w:val="ConsPlusNormal"/>
              <w:rPr>
                <w:color w:val="000000" w:themeColor="text1"/>
              </w:rPr>
            </w:pPr>
            <w:r w:rsidRPr="0005277A">
              <w:rPr>
                <w:color w:val="000000" w:themeColor="text1"/>
              </w:rPr>
              <w:t>Оказание бытовых услуг</w:t>
            </w:r>
          </w:p>
        </w:tc>
        <w:tc>
          <w:tcPr>
            <w:tcW w:w="1928" w:type="dxa"/>
          </w:tcPr>
          <w:p w:rsidR="00C6210A" w:rsidRPr="0005277A" w:rsidRDefault="00C6210A">
            <w:pPr>
              <w:pStyle w:val="ConsPlusNormal"/>
              <w:rPr>
                <w:color w:val="000000" w:themeColor="text1"/>
              </w:rPr>
            </w:pPr>
          </w:p>
        </w:tc>
      </w:tr>
      <w:tr w:rsidR="0005277A" w:rsidRPr="0005277A">
        <w:tc>
          <w:tcPr>
            <w:tcW w:w="680" w:type="dxa"/>
          </w:tcPr>
          <w:p w:rsidR="00C6210A" w:rsidRPr="0005277A" w:rsidRDefault="00C6210A">
            <w:pPr>
              <w:pStyle w:val="ConsPlusNormal"/>
              <w:rPr>
                <w:color w:val="000000" w:themeColor="text1"/>
              </w:rPr>
            </w:pPr>
            <w:r w:rsidRPr="0005277A">
              <w:rPr>
                <w:color w:val="000000" w:themeColor="text1"/>
              </w:rPr>
              <w:t>1.1.</w:t>
            </w:r>
          </w:p>
        </w:tc>
        <w:tc>
          <w:tcPr>
            <w:tcW w:w="6463" w:type="dxa"/>
          </w:tcPr>
          <w:p w:rsidR="00C6210A" w:rsidRPr="0005277A" w:rsidRDefault="00C6210A">
            <w:pPr>
              <w:pStyle w:val="ConsPlusNormal"/>
              <w:rPr>
                <w:color w:val="000000" w:themeColor="text1"/>
              </w:rPr>
            </w:pPr>
            <w:r w:rsidRPr="0005277A">
              <w:rPr>
                <w:color w:val="000000" w:themeColor="text1"/>
              </w:rPr>
              <w:t>Оказание одной или нескольких бытовых услуг, относящихся к услугам по ремонту и строительству жилья и других построек (за исключением строительства индивидуальных жилых домов); либо оказание наряду с соответствующими бытовыми услугами иных бытовых услуг</w:t>
            </w:r>
          </w:p>
        </w:tc>
        <w:tc>
          <w:tcPr>
            <w:tcW w:w="1928" w:type="dxa"/>
          </w:tcPr>
          <w:p w:rsidR="00C6210A" w:rsidRPr="0005277A" w:rsidRDefault="00C6210A">
            <w:pPr>
              <w:pStyle w:val="ConsPlusNormal"/>
              <w:jc w:val="center"/>
              <w:rPr>
                <w:color w:val="000000" w:themeColor="text1"/>
              </w:rPr>
            </w:pPr>
            <w:r w:rsidRPr="0005277A">
              <w:rPr>
                <w:color w:val="000000" w:themeColor="text1"/>
              </w:rPr>
              <w:t>0,47</w:t>
            </w:r>
          </w:p>
        </w:tc>
      </w:tr>
      <w:tr w:rsidR="0005277A" w:rsidRPr="0005277A">
        <w:tc>
          <w:tcPr>
            <w:tcW w:w="680" w:type="dxa"/>
          </w:tcPr>
          <w:p w:rsidR="00C6210A" w:rsidRPr="0005277A" w:rsidRDefault="00C6210A">
            <w:pPr>
              <w:pStyle w:val="ConsPlusNormal"/>
              <w:rPr>
                <w:color w:val="000000" w:themeColor="text1"/>
              </w:rPr>
            </w:pPr>
            <w:r w:rsidRPr="0005277A">
              <w:rPr>
                <w:color w:val="000000" w:themeColor="text1"/>
              </w:rPr>
              <w:t>1.2.</w:t>
            </w:r>
          </w:p>
        </w:tc>
        <w:tc>
          <w:tcPr>
            <w:tcW w:w="6463" w:type="dxa"/>
          </w:tcPr>
          <w:p w:rsidR="00C6210A" w:rsidRPr="0005277A" w:rsidRDefault="00C6210A">
            <w:pPr>
              <w:pStyle w:val="ConsPlusNormal"/>
              <w:rPr>
                <w:color w:val="000000" w:themeColor="text1"/>
              </w:rPr>
            </w:pPr>
            <w:proofErr w:type="gramStart"/>
            <w:r w:rsidRPr="0005277A">
              <w:rPr>
                <w:color w:val="000000" w:themeColor="text1"/>
              </w:rPr>
              <w:t xml:space="preserve">Оказание одной или нескольких бытовых услуг, относящихся к услугам по ремонту, окраске и пошиву обуви; услугам по ремонту и пошиву швейных, меховых и кожаных изделий, головных уборов и изделий текстильной галантереи, ремонту, пошиву и вязанию трикотажных изделий; услугам по химической чистке и крашению; услугам прачечных; услугам бань и душевых; ритуальным и </w:t>
            </w:r>
            <w:r w:rsidRPr="0005277A">
              <w:rPr>
                <w:color w:val="000000" w:themeColor="text1"/>
              </w:rPr>
              <w:lastRenderedPageBreak/>
              <w:t>обрядовым услугам;</w:t>
            </w:r>
            <w:proofErr w:type="gramEnd"/>
            <w:r w:rsidRPr="0005277A">
              <w:rPr>
                <w:color w:val="000000" w:themeColor="text1"/>
              </w:rPr>
              <w:t xml:space="preserve"> услугам предприятий по прокату; услугам по ремонту и техническому обслуживанию бытовой радиоэлектронной аппаратуры, бытовых машин и бытовых приборов</w:t>
            </w:r>
          </w:p>
        </w:tc>
        <w:tc>
          <w:tcPr>
            <w:tcW w:w="1928" w:type="dxa"/>
          </w:tcPr>
          <w:p w:rsidR="00C6210A" w:rsidRPr="0005277A" w:rsidRDefault="00C6210A">
            <w:pPr>
              <w:pStyle w:val="ConsPlusNormal"/>
              <w:jc w:val="center"/>
              <w:rPr>
                <w:color w:val="000000" w:themeColor="text1"/>
              </w:rPr>
            </w:pPr>
            <w:r w:rsidRPr="0005277A">
              <w:rPr>
                <w:color w:val="000000" w:themeColor="text1"/>
              </w:rPr>
              <w:lastRenderedPageBreak/>
              <w:t>0,18</w:t>
            </w:r>
          </w:p>
        </w:tc>
      </w:tr>
      <w:tr w:rsidR="0005277A" w:rsidRPr="0005277A">
        <w:tc>
          <w:tcPr>
            <w:tcW w:w="680" w:type="dxa"/>
          </w:tcPr>
          <w:p w:rsidR="00C6210A" w:rsidRPr="0005277A" w:rsidRDefault="00C6210A">
            <w:pPr>
              <w:pStyle w:val="ConsPlusNormal"/>
              <w:rPr>
                <w:color w:val="000000" w:themeColor="text1"/>
              </w:rPr>
            </w:pPr>
            <w:r w:rsidRPr="0005277A">
              <w:rPr>
                <w:color w:val="000000" w:themeColor="text1"/>
              </w:rPr>
              <w:lastRenderedPageBreak/>
              <w:t>2.</w:t>
            </w:r>
          </w:p>
        </w:tc>
        <w:tc>
          <w:tcPr>
            <w:tcW w:w="6463" w:type="dxa"/>
          </w:tcPr>
          <w:p w:rsidR="00C6210A" w:rsidRPr="0005277A" w:rsidRDefault="00C6210A">
            <w:pPr>
              <w:pStyle w:val="ConsPlusNormal"/>
              <w:rPr>
                <w:color w:val="000000" w:themeColor="text1"/>
              </w:rPr>
            </w:pPr>
            <w:r w:rsidRPr="0005277A">
              <w:rPr>
                <w:color w:val="000000" w:themeColor="text1"/>
              </w:rPr>
              <w:t>Оказание ветеринарных услуг</w:t>
            </w:r>
          </w:p>
        </w:tc>
        <w:tc>
          <w:tcPr>
            <w:tcW w:w="1928" w:type="dxa"/>
          </w:tcPr>
          <w:p w:rsidR="00C6210A" w:rsidRPr="0005277A" w:rsidRDefault="00C6210A">
            <w:pPr>
              <w:pStyle w:val="ConsPlusNormal"/>
              <w:jc w:val="center"/>
              <w:rPr>
                <w:color w:val="000000" w:themeColor="text1"/>
              </w:rPr>
            </w:pPr>
            <w:r w:rsidRPr="0005277A">
              <w:rPr>
                <w:color w:val="000000" w:themeColor="text1"/>
              </w:rPr>
              <w:t>0,58</w:t>
            </w:r>
          </w:p>
        </w:tc>
      </w:tr>
      <w:tr w:rsidR="0005277A" w:rsidRPr="0005277A">
        <w:tblPrEx>
          <w:tblBorders>
            <w:insideH w:val="nil"/>
          </w:tblBorders>
        </w:tblPrEx>
        <w:tc>
          <w:tcPr>
            <w:tcW w:w="680" w:type="dxa"/>
            <w:tcBorders>
              <w:bottom w:val="nil"/>
            </w:tcBorders>
          </w:tcPr>
          <w:p w:rsidR="00C6210A" w:rsidRPr="0005277A" w:rsidRDefault="00C6210A">
            <w:pPr>
              <w:pStyle w:val="ConsPlusNormal"/>
              <w:rPr>
                <w:color w:val="000000" w:themeColor="text1"/>
              </w:rPr>
            </w:pPr>
            <w:r w:rsidRPr="0005277A">
              <w:rPr>
                <w:color w:val="000000" w:themeColor="text1"/>
              </w:rPr>
              <w:t>3.</w:t>
            </w:r>
          </w:p>
        </w:tc>
        <w:tc>
          <w:tcPr>
            <w:tcW w:w="6463" w:type="dxa"/>
            <w:tcBorders>
              <w:bottom w:val="nil"/>
            </w:tcBorders>
          </w:tcPr>
          <w:p w:rsidR="00C6210A" w:rsidRPr="0005277A" w:rsidRDefault="00C6210A">
            <w:pPr>
              <w:pStyle w:val="ConsPlusNormal"/>
              <w:rPr>
                <w:color w:val="000000" w:themeColor="text1"/>
              </w:rPr>
            </w:pPr>
            <w:r w:rsidRPr="0005277A">
              <w:rPr>
                <w:color w:val="000000" w:themeColor="text1"/>
              </w:rPr>
              <w:t>Оказание услуг по ремонту, техническому обслуживанию и мойке автомототранспортных средств</w:t>
            </w:r>
          </w:p>
        </w:tc>
        <w:tc>
          <w:tcPr>
            <w:tcW w:w="1928" w:type="dxa"/>
            <w:tcBorders>
              <w:bottom w:val="nil"/>
            </w:tcBorders>
          </w:tcPr>
          <w:p w:rsidR="00C6210A" w:rsidRPr="0005277A" w:rsidRDefault="00C6210A">
            <w:pPr>
              <w:pStyle w:val="ConsPlusNormal"/>
              <w:jc w:val="center"/>
              <w:rPr>
                <w:color w:val="000000" w:themeColor="text1"/>
              </w:rPr>
            </w:pPr>
            <w:r w:rsidRPr="0005277A">
              <w:rPr>
                <w:color w:val="000000" w:themeColor="text1"/>
              </w:rPr>
              <w:t>0,72</w:t>
            </w:r>
          </w:p>
        </w:tc>
      </w:tr>
      <w:tr w:rsidR="0005277A" w:rsidRPr="0005277A">
        <w:tblPrEx>
          <w:tblBorders>
            <w:insideH w:val="nil"/>
          </w:tblBorders>
        </w:tblPrEx>
        <w:tc>
          <w:tcPr>
            <w:tcW w:w="9071" w:type="dxa"/>
            <w:gridSpan w:val="3"/>
            <w:tcBorders>
              <w:top w:val="nil"/>
            </w:tcBorders>
          </w:tcPr>
          <w:p w:rsidR="00C6210A" w:rsidRPr="0005277A" w:rsidRDefault="00C6210A">
            <w:pPr>
              <w:pStyle w:val="ConsPlusNormal"/>
              <w:jc w:val="both"/>
              <w:rPr>
                <w:color w:val="000000" w:themeColor="text1"/>
              </w:rPr>
            </w:pPr>
            <w:r w:rsidRPr="0005277A">
              <w:rPr>
                <w:color w:val="000000" w:themeColor="text1"/>
              </w:rPr>
              <w:t xml:space="preserve">(в ред. </w:t>
            </w:r>
            <w:hyperlink r:id="rId20" w:history="1">
              <w:r w:rsidRPr="0005277A">
                <w:rPr>
                  <w:color w:val="000000" w:themeColor="text1"/>
                </w:rPr>
                <w:t>Решения</w:t>
              </w:r>
            </w:hyperlink>
            <w:r w:rsidRPr="0005277A">
              <w:rPr>
                <w:color w:val="000000" w:themeColor="text1"/>
              </w:rPr>
              <w:t xml:space="preserve"> Думы </w:t>
            </w:r>
            <w:proofErr w:type="spellStart"/>
            <w:r w:rsidRPr="0005277A">
              <w:rPr>
                <w:color w:val="000000" w:themeColor="text1"/>
              </w:rPr>
              <w:t>Новоуральского</w:t>
            </w:r>
            <w:proofErr w:type="spellEnd"/>
            <w:r w:rsidRPr="0005277A">
              <w:rPr>
                <w:color w:val="000000" w:themeColor="text1"/>
              </w:rPr>
              <w:t xml:space="preserve"> городского округа от 31.10.2012 N 133)</w:t>
            </w:r>
          </w:p>
        </w:tc>
      </w:tr>
      <w:tr w:rsidR="0005277A" w:rsidRPr="0005277A">
        <w:tblPrEx>
          <w:tblBorders>
            <w:insideH w:val="nil"/>
          </w:tblBorders>
        </w:tblPrEx>
        <w:tc>
          <w:tcPr>
            <w:tcW w:w="680" w:type="dxa"/>
            <w:tcBorders>
              <w:bottom w:val="nil"/>
            </w:tcBorders>
          </w:tcPr>
          <w:p w:rsidR="00C6210A" w:rsidRPr="0005277A" w:rsidRDefault="00C6210A">
            <w:pPr>
              <w:pStyle w:val="ConsPlusNormal"/>
              <w:rPr>
                <w:color w:val="000000" w:themeColor="text1"/>
              </w:rPr>
            </w:pPr>
            <w:r w:rsidRPr="0005277A">
              <w:rPr>
                <w:color w:val="000000" w:themeColor="text1"/>
              </w:rPr>
              <w:t>4.</w:t>
            </w:r>
          </w:p>
        </w:tc>
        <w:tc>
          <w:tcPr>
            <w:tcW w:w="6463" w:type="dxa"/>
            <w:tcBorders>
              <w:bottom w:val="nil"/>
            </w:tcBorders>
          </w:tcPr>
          <w:p w:rsidR="00C6210A" w:rsidRPr="0005277A" w:rsidRDefault="00C6210A">
            <w:pPr>
              <w:pStyle w:val="ConsPlusNormal"/>
              <w:rPr>
                <w:color w:val="000000" w:themeColor="text1"/>
              </w:rPr>
            </w:pPr>
            <w:r w:rsidRPr="0005277A">
              <w:rPr>
                <w:color w:val="000000" w:themeColor="text1"/>
              </w:rPr>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tc>
        <w:tc>
          <w:tcPr>
            <w:tcW w:w="1928" w:type="dxa"/>
            <w:tcBorders>
              <w:bottom w:val="nil"/>
            </w:tcBorders>
          </w:tcPr>
          <w:p w:rsidR="00C6210A" w:rsidRPr="0005277A" w:rsidRDefault="00C6210A">
            <w:pPr>
              <w:pStyle w:val="ConsPlusNormal"/>
              <w:jc w:val="center"/>
              <w:rPr>
                <w:color w:val="000000" w:themeColor="text1"/>
              </w:rPr>
            </w:pPr>
            <w:r w:rsidRPr="0005277A">
              <w:rPr>
                <w:color w:val="000000" w:themeColor="text1"/>
              </w:rPr>
              <w:t>0,50</w:t>
            </w:r>
          </w:p>
        </w:tc>
      </w:tr>
      <w:tr w:rsidR="0005277A" w:rsidRPr="0005277A">
        <w:tblPrEx>
          <w:tblBorders>
            <w:insideH w:val="nil"/>
          </w:tblBorders>
        </w:tblPrEx>
        <w:tc>
          <w:tcPr>
            <w:tcW w:w="9071" w:type="dxa"/>
            <w:gridSpan w:val="3"/>
            <w:tcBorders>
              <w:top w:val="nil"/>
            </w:tcBorders>
          </w:tcPr>
          <w:p w:rsidR="00C6210A" w:rsidRPr="0005277A" w:rsidRDefault="00C6210A">
            <w:pPr>
              <w:pStyle w:val="ConsPlusNormal"/>
              <w:jc w:val="both"/>
              <w:rPr>
                <w:color w:val="000000" w:themeColor="text1"/>
              </w:rPr>
            </w:pPr>
            <w:r w:rsidRPr="0005277A">
              <w:rPr>
                <w:color w:val="000000" w:themeColor="text1"/>
              </w:rPr>
              <w:t xml:space="preserve">(в ред. Решений Думы </w:t>
            </w:r>
            <w:proofErr w:type="spellStart"/>
            <w:r w:rsidRPr="0005277A">
              <w:rPr>
                <w:color w:val="000000" w:themeColor="text1"/>
              </w:rPr>
              <w:t>Новоуральского</w:t>
            </w:r>
            <w:proofErr w:type="spellEnd"/>
            <w:r w:rsidRPr="0005277A">
              <w:rPr>
                <w:color w:val="000000" w:themeColor="text1"/>
              </w:rPr>
              <w:t xml:space="preserve"> городского округа от 28.10.2009 </w:t>
            </w:r>
            <w:hyperlink r:id="rId21" w:history="1">
              <w:r w:rsidRPr="0005277A">
                <w:rPr>
                  <w:color w:val="000000" w:themeColor="text1"/>
                </w:rPr>
                <w:t>N 136</w:t>
              </w:r>
            </w:hyperlink>
            <w:r w:rsidRPr="0005277A">
              <w:rPr>
                <w:color w:val="000000" w:themeColor="text1"/>
              </w:rPr>
              <w:t xml:space="preserve">, от 31.10.2012 </w:t>
            </w:r>
            <w:hyperlink r:id="rId22" w:history="1">
              <w:r w:rsidRPr="0005277A">
                <w:rPr>
                  <w:color w:val="000000" w:themeColor="text1"/>
                </w:rPr>
                <w:t>N 133</w:t>
              </w:r>
            </w:hyperlink>
            <w:r w:rsidRPr="0005277A">
              <w:rPr>
                <w:color w:val="000000" w:themeColor="text1"/>
              </w:rPr>
              <w:t>)</w:t>
            </w:r>
          </w:p>
        </w:tc>
      </w:tr>
      <w:tr w:rsidR="0005277A" w:rsidRPr="0005277A">
        <w:tc>
          <w:tcPr>
            <w:tcW w:w="680" w:type="dxa"/>
          </w:tcPr>
          <w:p w:rsidR="00C6210A" w:rsidRPr="0005277A" w:rsidRDefault="00C6210A">
            <w:pPr>
              <w:pStyle w:val="ConsPlusNormal"/>
              <w:rPr>
                <w:color w:val="000000" w:themeColor="text1"/>
              </w:rPr>
            </w:pPr>
            <w:r w:rsidRPr="0005277A">
              <w:rPr>
                <w:color w:val="000000" w:themeColor="text1"/>
              </w:rPr>
              <w:t>5.</w:t>
            </w:r>
          </w:p>
        </w:tc>
        <w:tc>
          <w:tcPr>
            <w:tcW w:w="6463" w:type="dxa"/>
          </w:tcPr>
          <w:p w:rsidR="00C6210A" w:rsidRPr="0005277A" w:rsidRDefault="00C6210A">
            <w:pPr>
              <w:pStyle w:val="ConsPlusNormal"/>
              <w:rPr>
                <w:color w:val="000000" w:themeColor="text1"/>
              </w:rPr>
            </w:pPr>
            <w:r w:rsidRPr="0005277A">
              <w:rPr>
                <w:color w:val="000000" w:themeColor="text1"/>
              </w:rPr>
              <w:t>Оказание автотранспортных услуг</w:t>
            </w:r>
          </w:p>
        </w:tc>
        <w:tc>
          <w:tcPr>
            <w:tcW w:w="1928" w:type="dxa"/>
          </w:tcPr>
          <w:p w:rsidR="00C6210A" w:rsidRPr="0005277A" w:rsidRDefault="00C6210A">
            <w:pPr>
              <w:pStyle w:val="ConsPlusNormal"/>
              <w:rPr>
                <w:color w:val="000000" w:themeColor="text1"/>
              </w:rPr>
            </w:pPr>
          </w:p>
        </w:tc>
      </w:tr>
      <w:tr w:rsidR="0005277A" w:rsidRPr="0005277A">
        <w:tc>
          <w:tcPr>
            <w:tcW w:w="680" w:type="dxa"/>
          </w:tcPr>
          <w:p w:rsidR="00C6210A" w:rsidRPr="0005277A" w:rsidRDefault="00C6210A">
            <w:pPr>
              <w:pStyle w:val="ConsPlusNormal"/>
              <w:rPr>
                <w:color w:val="000000" w:themeColor="text1"/>
              </w:rPr>
            </w:pPr>
            <w:r w:rsidRPr="0005277A">
              <w:rPr>
                <w:color w:val="000000" w:themeColor="text1"/>
              </w:rPr>
              <w:t>5.1.</w:t>
            </w:r>
          </w:p>
        </w:tc>
        <w:tc>
          <w:tcPr>
            <w:tcW w:w="6463" w:type="dxa"/>
          </w:tcPr>
          <w:p w:rsidR="00C6210A" w:rsidRPr="0005277A" w:rsidRDefault="00C6210A">
            <w:pPr>
              <w:pStyle w:val="ConsPlusNormal"/>
              <w:rPr>
                <w:color w:val="000000" w:themeColor="text1"/>
              </w:rPr>
            </w:pPr>
            <w:r w:rsidRPr="0005277A">
              <w:rPr>
                <w:color w:val="000000" w:themeColor="text1"/>
              </w:rPr>
              <w:t>Оказание автотранспортных услуг по перевозке грузов</w:t>
            </w:r>
          </w:p>
        </w:tc>
        <w:tc>
          <w:tcPr>
            <w:tcW w:w="1928" w:type="dxa"/>
          </w:tcPr>
          <w:p w:rsidR="00C6210A" w:rsidRPr="0005277A" w:rsidRDefault="00C6210A">
            <w:pPr>
              <w:pStyle w:val="ConsPlusNormal"/>
              <w:jc w:val="center"/>
              <w:rPr>
                <w:color w:val="000000" w:themeColor="text1"/>
              </w:rPr>
            </w:pPr>
            <w:r w:rsidRPr="0005277A">
              <w:rPr>
                <w:color w:val="000000" w:themeColor="text1"/>
              </w:rPr>
              <w:t>0,83</w:t>
            </w:r>
          </w:p>
        </w:tc>
      </w:tr>
      <w:tr w:rsidR="0005277A" w:rsidRPr="0005277A">
        <w:tblPrEx>
          <w:tblBorders>
            <w:insideH w:val="nil"/>
          </w:tblBorders>
        </w:tblPrEx>
        <w:tc>
          <w:tcPr>
            <w:tcW w:w="680" w:type="dxa"/>
            <w:tcBorders>
              <w:bottom w:val="nil"/>
            </w:tcBorders>
          </w:tcPr>
          <w:p w:rsidR="00C6210A" w:rsidRPr="0005277A" w:rsidRDefault="00C6210A">
            <w:pPr>
              <w:pStyle w:val="ConsPlusNormal"/>
              <w:rPr>
                <w:color w:val="000000" w:themeColor="text1"/>
              </w:rPr>
            </w:pPr>
            <w:r w:rsidRPr="0005277A">
              <w:rPr>
                <w:color w:val="000000" w:themeColor="text1"/>
              </w:rPr>
              <w:t>5.2.</w:t>
            </w:r>
          </w:p>
        </w:tc>
        <w:tc>
          <w:tcPr>
            <w:tcW w:w="6463" w:type="dxa"/>
            <w:tcBorders>
              <w:bottom w:val="nil"/>
            </w:tcBorders>
          </w:tcPr>
          <w:p w:rsidR="00C6210A" w:rsidRPr="0005277A" w:rsidRDefault="00C6210A">
            <w:pPr>
              <w:pStyle w:val="ConsPlusNormal"/>
              <w:rPr>
                <w:color w:val="000000" w:themeColor="text1"/>
              </w:rPr>
            </w:pPr>
            <w:r w:rsidRPr="0005277A">
              <w:rPr>
                <w:color w:val="000000" w:themeColor="text1"/>
              </w:rPr>
              <w:t>Оказание автотранспортных услуг по перевозке пассажиров</w:t>
            </w:r>
          </w:p>
        </w:tc>
        <w:tc>
          <w:tcPr>
            <w:tcW w:w="1928" w:type="dxa"/>
            <w:tcBorders>
              <w:bottom w:val="nil"/>
            </w:tcBorders>
          </w:tcPr>
          <w:p w:rsidR="00C6210A" w:rsidRPr="0005277A" w:rsidRDefault="00C6210A">
            <w:pPr>
              <w:pStyle w:val="ConsPlusNormal"/>
              <w:jc w:val="center"/>
              <w:rPr>
                <w:color w:val="000000" w:themeColor="text1"/>
              </w:rPr>
            </w:pPr>
            <w:r w:rsidRPr="0005277A">
              <w:rPr>
                <w:color w:val="000000" w:themeColor="text1"/>
              </w:rPr>
              <w:t>0,40</w:t>
            </w:r>
          </w:p>
        </w:tc>
      </w:tr>
      <w:tr w:rsidR="0005277A" w:rsidRPr="0005277A">
        <w:tblPrEx>
          <w:tblBorders>
            <w:insideH w:val="nil"/>
          </w:tblBorders>
        </w:tblPrEx>
        <w:tc>
          <w:tcPr>
            <w:tcW w:w="9071" w:type="dxa"/>
            <w:gridSpan w:val="3"/>
            <w:tcBorders>
              <w:top w:val="nil"/>
            </w:tcBorders>
          </w:tcPr>
          <w:p w:rsidR="00C6210A" w:rsidRPr="0005277A" w:rsidRDefault="00C6210A">
            <w:pPr>
              <w:pStyle w:val="ConsPlusNormal"/>
              <w:jc w:val="both"/>
              <w:rPr>
                <w:color w:val="000000" w:themeColor="text1"/>
              </w:rPr>
            </w:pPr>
            <w:r w:rsidRPr="0005277A">
              <w:rPr>
                <w:color w:val="000000" w:themeColor="text1"/>
              </w:rPr>
              <w:t xml:space="preserve">(в ред. </w:t>
            </w:r>
            <w:hyperlink r:id="rId23" w:history="1">
              <w:r w:rsidRPr="0005277A">
                <w:rPr>
                  <w:color w:val="000000" w:themeColor="text1"/>
                </w:rPr>
                <w:t>Решения</w:t>
              </w:r>
            </w:hyperlink>
            <w:r w:rsidRPr="0005277A">
              <w:rPr>
                <w:color w:val="000000" w:themeColor="text1"/>
              </w:rPr>
              <w:t xml:space="preserve"> Думы </w:t>
            </w:r>
            <w:proofErr w:type="spellStart"/>
            <w:r w:rsidRPr="0005277A">
              <w:rPr>
                <w:color w:val="000000" w:themeColor="text1"/>
              </w:rPr>
              <w:t>Новоуральского</w:t>
            </w:r>
            <w:proofErr w:type="spellEnd"/>
            <w:r w:rsidRPr="0005277A">
              <w:rPr>
                <w:color w:val="000000" w:themeColor="text1"/>
              </w:rPr>
              <w:t xml:space="preserve"> городского округа от 28.10.2009 N 136)</w:t>
            </w:r>
          </w:p>
        </w:tc>
      </w:tr>
      <w:tr w:rsidR="0005277A" w:rsidRPr="0005277A">
        <w:tc>
          <w:tcPr>
            <w:tcW w:w="680" w:type="dxa"/>
          </w:tcPr>
          <w:p w:rsidR="00C6210A" w:rsidRPr="0005277A" w:rsidRDefault="00C6210A">
            <w:pPr>
              <w:pStyle w:val="ConsPlusNormal"/>
              <w:rPr>
                <w:color w:val="000000" w:themeColor="text1"/>
              </w:rPr>
            </w:pPr>
            <w:r w:rsidRPr="0005277A">
              <w:rPr>
                <w:color w:val="000000" w:themeColor="text1"/>
              </w:rPr>
              <w:t>6.</w:t>
            </w:r>
          </w:p>
        </w:tc>
        <w:tc>
          <w:tcPr>
            <w:tcW w:w="6463" w:type="dxa"/>
          </w:tcPr>
          <w:p w:rsidR="00C6210A" w:rsidRPr="0005277A" w:rsidRDefault="00C6210A">
            <w:pPr>
              <w:pStyle w:val="ConsPlusNormal"/>
              <w:rPr>
                <w:color w:val="000000" w:themeColor="text1"/>
              </w:rPr>
            </w:pPr>
            <w:r w:rsidRPr="0005277A">
              <w:rPr>
                <w:color w:val="000000" w:themeColor="text1"/>
              </w:rPr>
              <w:t>Розничная торговля</w:t>
            </w:r>
          </w:p>
        </w:tc>
        <w:tc>
          <w:tcPr>
            <w:tcW w:w="1928" w:type="dxa"/>
          </w:tcPr>
          <w:p w:rsidR="00C6210A" w:rsidRPr="0005277A" w:rsidRDefault="00C6210A">
            <w:pPr>
              <w:pStyle w:val="ConsPlusNormal"/>
              <w:rPr>
                <w:color w:val="000000" w:themeColor="text1"/>
              </w:rPr>
            </w:pPr>
          </w:p>
        </w:tc>
      </w:tr>
      <w:tr w:rsidR="0005277A" w:rsidRPr="0005277A">
        <w:tblPrEx>
          <w:tblBorders>
            <w:insideH w:val="nil"/>
          </w:tblBorders>
        </w:tblPrEx>
        <w:tc>
          <w:tcPr>
            <w:tcW w:w="680" w:type="dxa"/>
            <w:tcBorders>
              <w:bottom w:val="nil"/>
            </w:tcBorders>
          </w:tcPr>
          <w:p w:rsidR="00C6210A" w:rsidRPr="0005277A" w:rsidRDefault="00C6210A">
            <w:pPr>
              <w:pStyle w:val="ConsPlusNormal"/>
              <w:rPr>
                <w:color w:val="000000" w:themeColor="text1"/>
              </w:rPr>
            </w:pPr>
            <w:r w:rsidRPr="0005277A">
              <w:rPr>
                <w:color w:val="000000" w:themeColor="text1"/>
              </w:rPr>
              <w:t>6.1.</w:t>
            </w:r>
          </w:p>
        </w:tc>
        <w:tc>
          <w:tcPr>
            <w:tcW w:w="6463" w:type="dxa"/>
            <w:tcBorders>
              <w:bottom w:val="nil"/>
            </w:tcBorders>
          </w:tcPr>
          <w:p w:rsidR="00C6210A" w:rsidRPr="0005277A" w:rsidRDefault="00C6210A">
            <w:pPr>
              <w:pStyle w:val="ConsPlusNormal"/>
              <w:rPr>
                <w:color w:val="000000" w:themeColor="text1"/>
              </w:rPr>
            </w:pPr>
            <w:r w:rsidRPr="0005277A">
              <w:rPr>
                <w:color w:val="000000" w:themeColor="text1"/>
              </w:rPr>
              <w:t>Реализация на одном объекте организации розничной торговли исключительно семян, сеянцев, саженцев либо реализация на одном объекте организации розничной торговли исключительно лекарственных средств (включая лекарственные травы), предметов санитарии, гигиены, ухода за больными, перевязочных материалов; газет, журналов, книг, доля которых не менее 50% в общем объеме выручки от продажи товаров, либо реализация на одном объекте организации розничной торговли наряду с газетами, журналами и книгами семян, сеянцев, саженцев</w:t>
            </w:r>
          </w:p>
        </w:tc>
        <w:tc>
          <w:tcPr>
            <w:tcW w:w="1928" w:type="dxa"/>
            <w:tcBorders>
              <w:bottom w:val="nil"/>
            </w:tcBorders>
          </w:tcPr>
          <w:p w:rsidR="00C6210A" w:rsidRPr="0005277A" w:rsidRDefault="00C6210A">
            <w:pPr>
              <w:pStyle w:val="ConsPlusNormal"/>
              <w:jc w:val="center"/>
              <w:rPr>
                <w:color w:val="000000" w:themeColor="text1"/>
              </w:rPr>
            </w:pPr>
            <w:r w:rsidRPr="0005277A">
              <w:rPr>
                <w:color w:val="000000" w:themeColor="text1"/>
              </w:rPr>
              <w:t>0,57</w:t>
            </w:r>
          </w:p>
        </w:tc>
      </w:tr>
      <w:tr w:rsidR="0005277A" w:rsidRPr="0005277A">
        <w:tblPrEx>
          <w:tblBorders>
            <w:insideH w:val="nil"/>
          </w:tblBorders>
        </w:tblPrEx>
        <w:tc>
          <w:tcPr>
            <w:tcW w:w="9071" w:type="dxa"/>
            <w:gridSpan w:val="3"/>
            <w:tcBorders>
              <w:top w:val="nil"/>
            </w:tcBorders>
          </w:tcPr>
          <w:p w:rsidR="00C6210A" w:rsidRPr="0005277A" w:rsidRDefault="00C6210A">
            <w:pPr>
              <w:pStyle w:val="ConsPlusNormal"/>
              <w:jc w:val="both"/>
              <w:rPr>
                <w:color w:val="000000" w:themeColor="text1"/>
              </w:rPr>
            </w:pPr>
            <w:r w:rsidRPr="0005277A">
              <w:rPr>
                <w:color w:val="000000" w:themeColor="text1"/>
              </w:rPr>
              <w:t xml:space="preserve">(в ред. Решений Думы </w:t>
            </w:r>
            <w:proofErr w:type="spellStart"/>
            <w:r w:rsidRPr="0005277A">
              <w:rPr>
                <w:color w:val="000000" w:themeColor="text1"/>
              </w:rPr>
              <w:t>Новоуральского</w:t>
            </w:r>
            <w:proofErr w:type="spellEnd"/>
            <w:r w:rsidRPr="0005277A">
              <w:rPr>
                <w:color w:val="000000" w:themeColor="text1"/>
              </w:rPr>
              <w:t xml:space="preserve"> городского округа от 28.10.2009 </w:t>
            </w:r>
            <w:hyperlink r:id="rId24" w:history="1">
              <w:r w:rsidRPr="0005277A">
                <w:rPr>
                  <w:color w:val="000000" w:themeColor="text1"/>
                </w:rPr>
                <w:t>N 136</w:t>
              </w:r>
            </w:hyperlink>
            <w:r w:rsidRPr="0005277A">
              <w:rPr>
                <w:color w:val="000000" w:themeColor="text1"/>
              </w:rPr>
              <w:t xml:space="preserve">, от 26.10.2011 </w:t>
            </w:r>
            <w:hyperlink r:id="rId25" w:history="1">
              <w:r w:rsidRPr="0005277A">
                <w:rPr>
                  <w:color w:val="000000" w:themeColor="text1"/>
                </w:rPr>
                <w:t>N 102</w:t>
              </w:r>
            </w:hyperlink>
            <w:r w:rsidRPr="0005277A">
              <w:rPr>
                <w:color w:val="000000" w:themeColor="text1"/>
              </w:rPr>
              <w:t>)</w:t>
            </w:r>
          </w:p>
        </w:tc>
      </w:tr>
      <w:tr w:rsidR="0005277A" w:rsidRPr="0005277A">
        <w:tblPrEx>
          <w:tblBorders>
            <w:insideH w:val="nil"/>
          </w:tblBorders>
        </w:tblPrEx>
        <w:tc>
          <w:tcPr>
            <w:tcW w:w="680" w:type="dxa"/>
            <w:tcBorders>
              <w:bottom w:val="nil"/>
            </w:tcBorders>
          </w:tcPr>
          <w:p w:rsidR="00C6210A" w:rsidRPr="0005277A" w:rsidRDefault="00C6210A">
            <w:pPr>
              <w:pStyle w:val="ConsPlusNormal"/>
              <w:rPr>
                <w:color w:val="000000" w:themeColor="text1"/>
              </w:rPr>
            </w:pPr>
            <w:r w:rsidRPr="0005277A">
              <w:rPr>
                <w:color w:val="000000" w:themeColor="text1"/>
              </w:rPr>
              <w:t>6.2.</w:t>
            </w:r>
          </w:p>
        </w:tc>
        <w:tc>
          <w:tcPr>
            <w:tcW w:w="6463" w:type="dxa"/>
            <w:tcBorders>
              <w:bottom w:val="nil"/>
            </w:tcBorders>
          </w:tcPr>
          <w:p w:rsidR="00C6210A" w:rsidRPr="0005277A" w:rsidRDefault="00C6210A">
            <w:pPr>
              <w:pStyle w:val="ConsPlusNormal"/>
              <w:rPr>
                <w:color w:val="000000" w:themeColor="text1"/>
              </w:rPr>
            </w:pPr>
            <w:proofErr w:type="gramStart"/>
            <w:r w:rsidRPr="0005277A">
              <w:rPr>
                <w:color w:val="000000" w:themeColor="text1"/>
              </w:rPr>
              <w:t>Реализация на одном объекте организации розничной торговли иных товаров, не относящихся к таким товарам, как семена, сеянцы, саженцы, лекарственные средства (включая лекарственные травы), предметы санитарии, гигиены, ухода за больными, перевязочные материалы, газеты, журналы, книги, либо реализация наряду с иными товарами семян, сеянцев, саженцев, лекарственных средств (включая лекарственные травы), предметов санитарии, гигиены, ухода за больными, перевязочных материалов, газет, журналов, книг</w:t>
            </w:r>
            <w:proofErr w:type="gramEnd"/>
          </w:p>
        </w:tc>
        <w:tc>
          <w:tcPr>
            <w:tcW w:w="1928" w:type="dxa"/>
            <w:tcBorders>
              <w:bottom w:val="nil"/>
            </w:tcBorders>
          </w:tcPr>
          <w:p w:rsidR="00C6210A" w:rsidRPr="0005277A" w:rsidRDefault="00C6210A">
            <w:pPr>
              <w:pStyle w:val="ConsPlusNormal"/>
              <w:jc w:val="center"/>
              <w:rPr>
                <w:color w:val="000000" w:themeColor="text1"/>
              </w:rPr>
            </w:pPr>
            <w:r w:rsidRPr="0005277A">
              <w:rPr>
                <w:color w:val="000000" w:themeColor="text1"/>
              </w:rPr>
              <w:t>0,69</w:t>
            </w:r>
          </w:p>
        </w:tc>
      </w:tr>
      <w:tr w:rsidR="0005277A" w:rsidRPr="0005277A">
        <w:tblPrEx>
          <w:tblBorders>
            <w:insideH w:val="nil"/>
          </w:tblBorders>
        </w:tblPrEx>
        <w:tc>
          <w:tcPr>
            <w:tcW w:w="9071" w:type="dxa"/>
            <w:gridSpan w:val="3"/>
            <w:tcBorders>
              <w:top w:val="nil"/>
            </w:tcBorders>
          </w:tcPr>
          <w:p w:rsidR="00C6210A" w:rsidRPr="0005277A" w:rsidRDefault="00C6210A">
            <w:pPr>
              <w:pStyle w:val="ConsPlusNormal"/>
              <w:jc w:val="both"/>
              <w:rPr>
                <w:color w:val="000000" w:themeColor="text1"/>
              </w:rPr>
            </w:pPr>
            <w:r w:rsidRPr="0005277A">
              <w:rPr>
                <w:color w:val="000000" w:themeColor="text1"/>
              </w:rPr>
              <w:t xml:space="preserve">(в ред. </w:t>
            </w:r>
            <w:hyperlink r:id="rId26" w:history="1">
              <w:r w:rsidRPr="0005277A">
                <w:rPr>
                  <w:color w:val="000000" w:themeColor="text1"/>
                </w:rPr>
                <w:t>Решения</w:t>
              </w:r>
            </w:hyperlink>
            <w:r w:rsidRPr="0005277A">
              <w:rPr>
                <w:color w:val="000000" w:themeColor="text1"/>
              </w:rPr>
              <w:t xml:space="preserve"> Думы </w:t>
            </w:r>
            <w:proofErr w:type="spellStart"/>
            <w:r w:rsidRPr="0005277A">
              <w:rPr>
                <w:color w:val="000000" w:themeColor="text1"/>
              </w:rPr>
              <w:t>Новоуральского</w:t>
            </w:r>
            <w:proofErr w:type="spellEnd"/>
            <w:r w:rsidRPr="0005277A">
              <w:rPr>
                <w:color w:val="000000" w:themeColor="text1"/>
              </w:rPr>
              <w:t xml:space="preserve"> городского округа от 26.10.2011 N 102)</w:t>
            </w:r>
          </w:p>
        </w:tc>
      </w:tr>
      <w:tr w:rsidR="0005277A" w:rsidRPr="0005277A">
        <w:tc>
          <w:tcPr>
            <w:tcW w:w="680" w:type="dxa"/>
          </w:tcPr>
          <w:p w:rsidR="00C6210A" w:rsidRPr="0005277A" w:rsidRDefault="00C6210A">
            <w:pPr>
              <w:pStyle w:val="ConsPlusNormal"/>
              <w:rPr>
                <w:color w:val="000000" w:themeColor="text1"/>
              </w:rPr>
            </w:pPr>
            <w:r w:rsidRPr="0005277A">
              <w:rPr>
                <w:color w:val="000000" w:themeColor="text1"/>
              </w:rPr>
              <w:t>7.</w:t>
            </w:r>
          </w:p>
        </w:tc>
        <w:tc>
          <w:tcPr>
            <w:tcW w:w="6463" w:type="dxa"/>
          </w:tcPr>
          <w:p w:rsidR="00C6210A" w:rsidRPr="0005277A" w:rsidRDefault="00C6210A">
            <w:pPr>
              <w:pStyle w:val="ConsPlusNormal"/>
              <w:rPr>
                <w:color w:val="000000" w:themeColor="text1"/>
              </w:rPr>
            </w:pPr>
            <w:r w:rsidRPr="0005277A">
              <w:rPr>
                <w:color w:val="000000" w:themeColor="text1"/>
              </w:rPr>
              <w:t>Оказание услуг общественного питания</w:t>
            </w:r>
          </w:p>
        </w:tc>
        <w:tc>
          <w:tcPr>
            <w:tcW w:w="1928" w:type="dxa"/>
          </w:tcPr>
          <w:p w:rsidR="00C6210A" w:rsidRPr="0005277A" w:rsidRDefault="00C6210A">
            <w:pPr>
              <w:pStyle w:val="ConsPlusNormal"/>
              <w:rPr>
                <w:color w:val="000000" w:themeColor="text1"/>
              </w:rPr>
            </w:pPr>
          </w:p>
        </w:tc>
      </w:tr>
      <w:tr w:rsidR="0005277A" w:rsidRPr="0005277A">
        <w:tblPrEx>
          <w:tblBorders>
            <w:insideH w:val="nil"/>
          </w:tblBorders>
        </w:tblPrEx>
        <w:tc>
          <w:tcPr>
            <w:tcW w:w="680" w:type="dxa"/>
            <w:tcBorders>
              <w:bottom w:val="nil"/>
            </w:tcBorders>
          </w:tcPr>
          <w:p w:rsidR="00C6210A" w:rsidRPr="0005277A" w:rsidRDefault="00C6210A">
            <w:pPr>
              <w:pStyle w:val="ConsPlusNormal"/>
              <w:rPr>
                <w:color w:val="000000" w:themeColor="text1"/>
              </w:rPr>
            </w:pPr>
            <w:r w:rsidRPr="0005277A">
              <w:rPr>
                <w:color w:val="000000" w:themeColor="text1"/>
              </w:rPr>
              <w:t>7.1.</w:t>
            </w:r>
          </w:p>
        </w:tc>
        <w:tc>
          <w:tcPr>
            <w:tcW w:w="6463" w:type="dxa"/>
            <w:tcBorders>
              <w:bottom w:val="nil"/>
            </w:tcBorders>
          </w:tcPr>
          <w:p w:rsidR="00C6210A" w:rsidRPr="0005277A" w:rsidRDefault="00C6210A">
            <w:pPr>
              <w:pStyle w:val="ConsPlusNormal"/>
              <w:rPr>
                <w:color w:val="000000" w:themeColor="text1"/>
              </w:rPr>
            </w:pPr>
            <w:r w:rsidRPr="0005277A">
              <w:rPr>
                <w:color w:val="000000" w:themeColor="text1"/>
              </w:rPr>
              <w:t>По месту работы, учебы посетителей, включая учреждения дополнительного образования</w:t>
            </w:r>
          </w:p>
        </w:tc>
        <w:tc>
          <w:tcPr>
            <w:tcW w:w="1928" w:type="dxa"/>
            <w:tcBorders>
              <w:bottom w:val="nil"/>
            </w:tcBorders>
          </w:tcPr>
          <w:p w:rsidR="00C6210A" w:rsidRPr="0005277A" w:rsidRDefault="00C6210A">
            <w:pPr>
              <w:pStyle w:val="ConsPlusNormal"/>
              <w:jc w:val="center"/>
              <w:rPr>
                <w:color w:val="000000" w:themeColor="text1"/>
              </w:rPr>
            </w:pPr>
            <w:r w:rsidRPr="0005277A">
              <w:rPr>
                <w:color w:val="000000" w:themeColor="text1"/>
              </w:rPr>
              <w:t>0,16</w:t>
            </w:r>
          </w:p>
        </w:tc>
      </w:tr>
      <w:tr w:rsidR="0005277A" w:rsidRPr="0005277A">
        <w:tblPrEx>
          <w:tblBorders>
            <w:insideH w:val="nil"/>
          </w:tblBorders>
        </w:tblPrEx>
        <w:tc>
          <w:tcPr>
            <w:tcW w:w="9071" w:type="dxa"/>
            <w:gridSpan w:val="3"/>
            <w:tcBorders>
              <w:top w:val="nil"/>
            </w:tcBorders>
          </w:tcPr>
          <w:p w:rsidR="00C6210A" w:rsidRPr="0005277A" w:rsidRDefault="00C6210A">
            <w:pPr>
              <w:pStyle w:val="ConsPlusNormal"/>
              <w:jc w:val="both"/>
              <w:rPr>
                <w:color w:val="000000" w:themeColor="text1"/>
              </w:rPr>
            </w:pPr>
            <w:r w:rsidRPr="0005277A">
              <w:rPr>
                <w:color w:val="000000" w:themeColor="text1"/>
              </w:rPr>
              <w:lastRenderedPageBreak/>
              <w:t xml:space="preserve">(в ред. </w:t>
            </w:r>
            <w:hyperlink r:id="rId27" w:history="1">
              <w:r w:rsidRPr="0005277A">
                <w:rPr>
                  <w:color w:val="000000" w:themeColor="text1"/>
                </w:rPr>
                <w:t>Решения</w:t>
              </w:r>
            </w:hyperlink>
            <w:r w:rsidRPr="0005277A">
              <w:rPr>
                <w:color w:val="000000" w:themeColor="text1"/>
              </w:rPr>
              <w:t xml:space="preserve"> Думы </w:t>
            </w:r>
            <w:proofErr w:type="spellStart"/>
            <w:r w:rsidRPr="0005277A">
              <w:rPr>
                <w:color w:val="000000" w:themeColor="text1"/>
              </w:rPr>
              <w:t>Новоуральского</w:t>
            </w:r>
            <w:proofErr w:type="spellEnd"/>
            <w:r w:rsidRPr="0005277A">
              <w:rPr>
                <w:color w:val="000000" w:themeColor="text1"/>
              </w:rPr>
              <w:t xml:space="preserve"> городского округа от 28.10.2009 N 136)</w:t>
            </w:r>
          </w:p>
        </w:tc>
      </w:tr>
      <w:tr w:rsidR="0005277A" w:rsidRPr="0005277A">
        <w:tc>
          <w:tcPr>
            <w:tcW w:w="680" w:type="dxa"/>
          </w:tcPr>
          <w:p w:rsidR="00C6210A" w:rsidRPr="0005277A" w:rsidRDefault="00C6210A">
            <w:pPr>
              <w:pStyle w:val="ConsPlusNormal"/>
              <w:rPr>
                <w:color w:val="000000" w:themeColor="text1"/>
              </w:rPr>
            </w:pPr>
            <w:r w:rsidRPr="0005277A">
              <w:rPr>
                <w:color w:val="000000" w:themeColor="text1"/>
              </w:rPr>
              <w:t>7.2.</w:t>
            </w:r>
          </w:p>
        </w:tc>
        <w:tc>
          <w:tcPr>
            <w:tcW w:w="6463" w:type="dxa"/>
          </w:tcPr>
          <w:p w:rsidR="00C6210A" w:rsidRPr="0005277A" w:rsidRDefault="00C6210A">
            <w:pPr>
              <w:pStyle w:val="ConsPlusNormal"/>
              <w:rPr>
                <w:color w:val="000000" w:themeColor="text1"/>
              </w:rPr>
            </w:pPr>
            <w:r w:rsidRPr="0005277A">
              <w:rPr>
                <w:color w:val="000000" w:themeColor="text1"/>
              </w:rPr>
              <w:t>В иных местах</w:t>
            </w:r>
          </w:p>
        </w:tc>
        <w:tc>
          <w:tcPr>
            <w:tcW w:w="1928" w:type="dxa"/>
          </w:tcPr>
          <w:p w:rsidR="00C6210A" w:rsidRPr="0005277A" w:rsidRDefault="00C6210A">
            <w:pPr>
              <w:pStyle w:val="ConsPlusNormal"/>
              <w:jc w:val="center"/>
              <w:rPr>
                <w:color w:val="000000" w:themeColor="text1"/>
              </w:rPr>
            </w:pPr>
            <w:r w:rsidRPr="0005277A">
              <w:rPr>
                <w:color w:val="000000" w:themeColor="text1"/>
              </w:rPr>
              <w:t>0,45</w:t>
            </w:r>
          </w:p>
        </w:tc>
      </w:tr>
      <w:tr w:rsidR="0005277A" w:rsidRPr="0005277A">
        <w:tblPrEx>
          <w:tblBorders>
            <w:insideH w:val="nil"/>
          </w:tblBorders>
        </w:tblPrEx>
        <w:tc>
          <w:tcPr>
            <w:tcW w:w="680" w:type="dxa"/>
            <w:tcBorders>
              <w:bottom w:val="nil"/>
            </w:tcBorders>
          </w:tcPr>
          <w:p w:rsidR="00C6210A" w:rsidRPr="0005277A" w:rsidRDefault="00C6210A">
            <w:pPr>
              <w:pStyle w:val="ConsPlusNormal"/>
              <w:rPr>
                <w:color w:val="000000" w:themeColor="text1"/>
              </w:rPr>
            </w:pPr>
            <w:r w:rsidRPr="0005277A">
              <w:rPr>
                <w:color w:val="000000" w:themeColor="text1"/>
              </w:rPr>
              <w:t>8.</w:t>
            </w:r>
          </w:p>
        </w:tc>
        <w:tc>
          <w:tcPr>
            <w:tcW w:w="6463" w:type="dxa"/>
            <w:tcBorders>
              <w:bottom w:val="nil"/>
            </w:tcBorders>
          </w:tcPr>
          <w:p w:rsidR="00C6210A" w:rsidRPr="0005277A" w:rsidRDefault="00C6210A">
            <w:pPr>
              <w:pStyle w:val="ConsPlusNormal"/>
              <w:rPr>
                <w:color w:val="000000" w:themeColor="text1"/>
              </w:rPr>
            </w:pPr>
            <w:r w:rsidRPr="0005277A">
              <w:rPr>
                <w:color w:val="000000" w:themeColor="text1"/>
              </w:rPr>
              <w:t>Распространение наружной рекламы с использованием рекламных конструкций</w:t>
            </w:r>
          </w:p>
        </w:tc>
        <w:tc>
          <w:tcPr>
            <w:tcW w:w="1928" w:type="dxa"/>
            <w:tcBorders>
              <w:bottom w:val="nil"/>
            </w:tcBorders>
          </w:tcPr>
          <w:p w:rsidR="00C6210A" w:rsidRPr="0005277A" w:rsidRDefault="00C6210A">
            <w:pPr>
              <w:pStyle w:val="ConsPlusNormal"/>
              <w:jc w:val="center"/>
              <w:rPr>
                <w:color w:val="000000" w:themeColor="text1"/>
              </w:rPr>
            </w:pPr>
            <w:r w:rsidRPr="0005277A">
              <w:rPr>
                <w:color w:val="000000" w:themeColor="text1"/>
              </w:rPr>
              <w:t>0,13</w:t>
            </w:r>
          </w:p>
        </w:tc>
      </w:tr>
      <w:tr w:rsidR="0005277A" w:rsidRPr="0005277A">
        <w:tblPrEx>
          <w:tblBorders>
            <w:insideH w:val="nil"/>
          </w:tblBorders>
        </w:tblPrEx>
        <w:tc>
          <w:tcPr>
            <w:tcW w:w="9071" w:type="dxa"/>
            <w:gridSpan w:val="3"/>
            <w:tcBorders>
              <w:top w:val="nil"/>
            </w:tcBorders>
          </w:tcPr>
          <w:p w:rsidR="00C6210A" w:rsidRPr="0005277A" w:rsidRDefault="00C6210A">
            <w:pPr>
              <w:pStyle w:val="ConsPlusNormal"/>
              <w:jc w:val="both"/>
              <w:rPr>
                <w:color w:val="000000" w:themeColor="text1"/>
              </w:rPr>
            </w:pPr>
            <w:r w:rsidRPr="0005277A">
              <w:rPr>
                <w:color w:val="000000" w:themeColor="text1"/>
              </w:rPr>
              <w:t xml:space="preserve">(в ред. </w:t>
            </w:r>
            <w:hyperlink r:id="rId28" w:history="1">
              <w:r w:rsidRPr="0005277A">
                <w:rPr>
                  <w:color w:val="000000" w:themeColor="text1"/>
                </w:rPr>
                <w:t>Решения</w:t>
              </w:r>
            </w:hyperlink>
            <w:r w:rsidRPr="0005277A">
              <w:rPr>
                <w:color w:val="000000" w:themeColor="text1"/>
              </w:rPr>
              <w:t xml:space="preserve"> Думы </w:t>
            </w:r>
            <w:proofErr w:type="spellStart"/>
            <w:r w:rsidRPr="0005277A">
              <w:rPr>
                <w:color w:val="000000" w:themeColor="text1"/>
              </w:rPr>
              <w:t>Новоуральского</w:t>
            </w:r>
            <w:proofErr w:type="spellEnd"/>
            <w:r w:rsidRPr="0005277A">
              <w:rPr>
                <w:color w:val="000000" w:themeColor="text1"/>
              </w:rPr>
              <w:t xml:space="preserve"> городского округа от 26.10.2011 N 102)</w:t>
            </w:r>
          </w:p>
        </w:tc>
      </w:tr>
      <w:tr w:rsidR="0005277A" w:rsidRPr="0005277A">
        <w:tblPrEx>
          <w:tblBorders>
            <w:insideH w:val="nil"/>
          </w:tblBorders>
        </w:tblPrEx>
        <w:tc>
          <w:tcPr>
            <w:tcW w:w="680" w:type="dxa"/>
            <w:tcBorders>
              <w:bottom w:val="nil"/>
            </w:tcBorders>
          </w:tcPr>
          <w:p w:rsidR="00C6210A" w:rsidRPr="0005277A" w:rsidRDefault="00C6210A">
            <w:pPr>
              <w:pStyle w:val="ConsPlusNormal"/>
              <w:rPr>
                <w:color w:val="000000" w:themeColor="text1"/>
              </w:rPr>
            </w:pPr>
            <w:r w:rsidRPr="0005277A">
              <w:rPr>
                <w:color w:val="000000" w:themeColor="text1"/>
              </w:rPr>
              <w:t>9.</w:t>
            </w:r>
          </w:p>
        </w:tc>
        <w:tc>
          <w:tcPr>
            <w:tcW w:w="6463" w:type="dxa"/>
            <w:tcBorders>
              <w:bottom w:val="nil"/>
            </w:tcBorders>
          </w:tcPr>
          <w:p w:rsidR="00C6210A" w:rsidRPr="0005277A" w:rsidRDefault="00C6210A">
            <w:pPr>
              <w:pStyle w:val="ConsPlusNormal"/>
              <w:rPr>
                <w:color w:val="000000" w:themeColor="text1"/>
              </w:rPr>
            </w:pPr>
            <w:r w:rsidRPr="0005277A">
              <w:rPr>
                <w:color w:val="000000" w:themeColor="text1"/>
              </w:rPr>
              <w:t>Размещение рекламы с использованием внешних и внутренних поверхностей транспортных средств</w:t>
            </w:r>
          </w:p>
        </w:tc>
        <w:tc>
          <w:tcPr>
            <w:tcW w:w="1928" w:type="dxa"/>
            <w:tcBorders>
              <w:bottom w:val="nil"/>
            </w:tcBorders>
          </w:tcPr>
          <w:p w:rsidR="00C6210A" w:rsidRPr="0005277A" w:rsidRDefault="00C6210A">
            <w:pPr>
              <w:pStyle w:val="ConsPlusNormal"/>
              <w:jc w:val="center"/>
              <w:rPr>
                <w:color w:val="000000" w:themeColor="text1"/>
              </w:rPr>
            </w:pPr>
            <w:r w:rsidRPr="0005277A">
              <w:rPr>
                <w:color w:val="000000" w:themeColor="text1"/>
              </w:rPr>
              <w:t>0,82</w:t>
            </w:r>
          </w:p>
        </w:tc>
      </w:tr>
      <w:tr w:rsidR="0005277A" w:rsidRPr="0005277A">
        <w:tblPrEx>
          <w:tblBorders>
            <w:insideH w:val="nil"/>
          </w:tblBorders>
        </w:tblPrEx>
        <w:tc>
          <w:tcPr>
            <w:tcW w:w="9071" w:type="dxa"/>
            <w:gridSpan w:val="3"/>
            <w:tcBorders>
              <w:top w:val="nil"/>
            </w:tcBorders>
          </w:tcPr>
          <w:p w:rsidR="00C6210A" w:rsidRPr="0005277A" w:rsidRDefault="00C6210A">
            <w:pPr>
              <w:pStyle w:val="ConsPlusNormal"/>
              <w:jc w:val="both"/>
              <w:rPr>
                <w:color w:val="000000" w:themeColor="text1"/>
              </w:rPr>
            </w:pPr>
            <w:r w:rsidRPr="0005277A">
              <w:rPr>
                <w:color w:val="000000" w:themeColor="text1"/>
              </w:rPr>
              <w:t xml:space="preserve">(в ред. </w:t>
            </w:r>
            <w:hyperlink r:id="rId29" w:history="1">
              <w:r w:rsidRPr="0005277A">
                <w:rPr>
                  <w:color w:val="000000" w:themeColor="text1"/>
                </w:rPr>
                <w:t>Решения</w:t>
              </w:r>
            </w:hyperlink>
            <w:r w:rsidRPr="0005277A">
              <w:rPr>
                <w:color w:val="000000" w:themeColor="text1"/>
              </w:rPr>
              <w:t xml:space="preserve"> Думы </w:t>
            </w:r>
            <w:proofErr w:type="spellStart"/>
            <w:r w:rsidRPr="0005277A">
              <w:rPr>
                <w:color w:val="000000" w:themeColor="text1"/>
              </w:rPr>
              <w:t>Новоуральского</w:t>
            </w:r>
            <w:proofErr w:type="spellEnd"/>
            <w:r w:rsidRPr="0005277A">
              <w:rPr>
                <w:color w:val="000000" w:themeColor="text1"/>
              </w:rPr>
              <w:t xml:space="preserve"> городского округа от 31.10.2012 N 133)</w:t>
            </w:r>
          </w:p>
        </w:tc>
      </w:tr>
      <w:tr w:rsidR="0005277A" w:rsidRPr="0005277A">
        <w:tblPrEx>
          <w:tblBorders>
            <w:insideH w:val="nil"/>
          </w:tblBorders>
        </w:tblPrEx>
        <w:tc>
          <w:tcPr>
            <w:tcW w:w="680" w:type="dxa"/>
            <w:tcBorders>
              <w:bottom w:val="nil"/>
            </w:tcBorders>
          </w:tcPr>
          <w:p w:rsidR="00C6210A" w:rsidRPr="0005277A" w:rsidRDefault="00C6210A">
            <w:pPr>
              <w:pStyle w:val="ConsPlusNormal"/>
              <w:rPr>
                <w:color w:val="000000" w:themeColor="text1"/>
              </w:rPr>
            </w:pPr>
            <w:r w:rsidRPr="0005277A">
              <w:rPr>
                <w:color w:val="000000" w:themeColor="text1"/>
              </w:rPr>
              <w:t>10.</w:t>
            </w:r>
          </w:p>
        </w:tc>
        <w:tc>
          <w:tcPr>
            <w:tcW w:w="6463" w:type="dxa"/>
            <w:tcBorders>
              <w:bottom w:val="nil"/>
            </w:tcBorders>
          </w:tcPr>
          <w:p w:rsidR="00C6210A" w:rsidRPr="0005277A" w:rsidRDefault="00C6210A">
            <w:pPr>
              <w:pStyle w:val="ConsPlusNormal"/>
              <w:rPr>
                <w:color w:val="000000" w:themeColor="text1"/>
              </w:rPr>
            </w:pPr>
            <w:r w:rsidRPr="0005277A">
              <w:rPr>
                <w:color w:val="000000" w:themeColor="text1"/>
              </w:rPr>
              <w:t>Оказание услуг по временному размещению и проживанию</w:t>
            </w:r>
          </w:p>
        </w:tc>
        <w:tc>
          <w:tcPr>
            <w:tcW w:w="1928" w:type="dxa"/>
            <w:tcBorders>
              <w:bottom w:val="nil"/>
            </w:tcBorders>
          </w:tcPr>
          <w:p w:rsidR="00C6210A" w:rsidRPr="0005277A" w:rsidRDefault="00C6210A">
            <w:pPr>
              <w:pStyle w:val="ConsPlusNormal"/>
              <w:jc w:val="center"/>
              <w:rPr>
                <w:color w:val="000000" w:themeColor="text1"/>
              </w:rPr>
            </w:pPr>
            <w:r w:rsidRPr="0005277A">
              <w:rPr>
                <w:color w:val="000000" w:themeColor="text1"/>
              </w:rPr>
              <w:t>0,36</w:t>
            </w:r>
          </w:p>
        </w:tc>
      </w:tr>
      <w:tr w:rsidR="0005277A" w:rsidRPr="0005277A">
        <w:tblPrEx>
          <w:tblBorders>
            <w:insideH w:val="nil"/>
          </w:tblBorders>
        </w:tblPrEx>
        <w:tc>
          <w:tcPr>
            <w:tcW w:w="9071" w:type="dxa"/>
            <w:gridSpan w:val="3"/>
            <w:tcBorders>
              <w:top w:val="nil"/>
            </w:tcBorders>
          </w:tcPr>
          <w:p w:rsidR="00C6210A" w:rsidRPr="0005277A" w:rsidRDefault="00C6210A">
            <w:pPr>
              <w:pStyle w:val="ConsPlusNormal"/>
              <w:jc w:val="both"/>
              <w:rPr>
                <w:color w:val="000000" w:themeColor="text1"/>
              </w:rPr>
            </w:pPr>
            <w:r w:rsidRPr="0005277A">
              <w:rPr>
                <w:color w:val="000000" w:themeColor="text1"/>
              </w:rPr>
              <w:t xml:space="preserve">(в ред. </w:t>
            </w:r>
            <w:hyperlink r:id="rId30" w:history="1">
              <w:r w:rsidRPr="0005277A">
                <w:rPr>
                  <w:color w:val="000000" w:themeColor="text1"/>
                </w:rPr>
                <w:t>Решения</w:t>
              </w:r>
            </w:hyperlink>
            <w:r w:rsidRPr="0005277A">
              <w:rPr>
                <w:color w:val="000000" w:themeColor="text1"/>
              </w:rPr>
              <w:t xml:space="preserve"> Думы </w:t>
            </w:r>
            <w:proofErr w:type="spellStart"/>
            <w:r w:rsidRPr="0005277A">
              <w:rPr>
                <w:color w:val="000000" w:themeColor="text1"/>
              </w:rPr>
              <w:t>Новоуральского</w:t>
            </w:r>
            <w:proofErr w:type="spellEnd"/>
            <w:r w:rsidRPr="0005277A">
              <w:rPr>
                <w:color w:val="000000" w:themeColor="text1"/>
              </w:rPr>
              <w:t xml:space="preserve"> городского округа от 26.10.2011 N 102)</w:t>
            </w:r>
          </w:p>
        </w:tc>
      </w:tr>
      <w:tr w:rsidR="0005277A" w:rsidRPr="0005277A">
        <w:tblPrEx>
          <w:tblBorders>
            <w:insideH w:val="nil"/>
          </w:tblBorders>
        </w:tblPrEx>
        <w:tc>
          <w:tcPr>
            <w:tcW w:w="680" w:type="dxa"/>
            <w:tcBorders>
              <w:bottom w:val="nil"/>
            </w:tcBorders>
          </w:tcPr>
          <w:p w:rsidR="00C6210A" w:rsidRPr="0005277A" w:rsidRDefault="00C6210A">
            <w:pPr>
              <w:pStyle w:val="ConsPlusNormal"/>
              <w:rPr>
                <w:color w:val="000000" w:themeColor="text1"/>
              </w:rPr>
            </w:pPr>
            <w:r w:rsidRPr="0005277A">
              <w:rPr>
                <w:color w:val="000000" w:themeColor="text1"/>
              </w:rPr>
              <w:t>11.</w:t>
            </w:r>
          </w:p>
        </w:tc>
        <w:tc>
          <w:tcPr>
            <w:tcW w:w="6463" w:type="dxa"/>
            <w:tcBorders>
              <w:bottom w:val="nil"/>
            </w:tcBorders>
          </w:tcPr>
          <w:p w:rsidR="00C6210A" w:rsidRPr="0005277A" w:rsidRDefault="00C6210A">
            <w:pPr>
              <w:pStyle w:val="ConsPlusNormal"/>
              <w:rPr>
                <w:color w:val="000000" w:themeColor="text1"/>
              </w:rPr>
            </w:pPr>
            <w:r w:rsidRPr="0005277A">
              <w:rPr>
                <w:color w:val="000000" w:themeColor="text1"/>
              </w:rPr>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tc>
        <w:tc>
          <w:tcPr>
            <w:tcW w:w="1928" w:type="dxa"/>
            <w:tcBorders>
              <w:bottom w:val="nil"/>
            </w:tcBorders>
          </w:tcPr>
          <w:p w:rsidR="00C6210A" w:rsidRPr="0005277A" w:rsidRDefault="00C6210A">
            <w:pPr>
              <w:pStyle w:val="ConsPlusNormal"/>
              <w:jc w:val="center"/>
              <w:rPr>
                <w:color w:val="000000" w:themeColor="text1"/>
              </w:rPr>
            </w:pPr>
            <w:r w:rsidRPr="0005277A">
              <w:rPr>
                <w:color w:val="000000" w:themeColor="text1"/>
              </w:rPr>
              <w:t>0,30</w:t>
            </w:r>
          </w:p>
        </w:tc>
      </w:tr>
      <w:tr w:rsidR="0005277A" w:rsidRPr="0005277A">
        <w:tblPrEx>
          <w:tblBorders>
            <w:insideH w:val="nil"/>
          </w:tblBorders>
        </w:tblPrEx>
        <w:tc>
          <w:tcPr>
            <w:tcW w:w="9071" w:type="dxa"/>
            <w:gridSpan w:val="3"/>
            <w:tcBorders>
              <w:top w:val="nil"/>
            </w:tcBorders>
          </w:tcPr>
          <w:p w:rsidR="00C6210A" w:rsidRPr="0005277A" w:rsidRDefault="00C6210A">
            <w:pPr>
              <w:pStyle w:val="ConsPlusNormal"/>
              <w:jc w:val="both"/>
              <w:rPr>
                <w:color w:val="000000" w:themeColor="text1"/>
              </w:rPr>
            </w:pPr>
            <w:r w:rsidRPr="0005277A">
              <w:rPr>
                <w:color w:val="000000" w:themeColor="text1"/>
              </w:rPr>
              <w:t xml:space="preserve">(в ред. </w:t>
            </w:r>
            <w:hyperlink r:id="rId31" w:history="1">
              <w:r w:rsidRPr="0005277A">
                <w:rPr>
                  <w:color w:val="000000" w:themeColor="text1"/>
                </w:rPr>
                <w:t>Решения</w:t>
              </w:r>
            </w:hyperlink>
            <w:r w:rsidRPr="0005277A">
              <w:rPr>
                <w:color w:val="000000" w:themeColor="text1"/>
              </w:rPr>
              <w:t xml:space="preserve"> Думы </w:t>
            </w:r>
            <w:proofErr w:type="spellStart"/>
            <w:r w:rsidRPr="0005277A">
              <w:rPr>
                <w:color w:val="000000" w:themeColor="text1"/>
              </w:rPr>
              <w:t>Новоуральского</w:t>
            </w:r>
            <w:proofErr w:type="spellEnd"/>
            <w:r w:rsidRPr="0005277A">
              <w:rPr>
                <w:color w:val="000000" w:themeColor="text1"/>
              </w:rPr>
              <w:t xml:space="preserve"> городского округа от 26.10.2011 N 102)</w:t>
            </w:r>
          </w:p>
        </w:tc>
      </w:tr>
      <w:tr w:rsidR="0005277A" w:rsidRPr="0005277A">
        <w:tblPrEx>
          <w:tblBorders>
            <w:insideH w:val="nil"/>
          </w:tblBorders>
        </w:tblPrEx>
        <w:tc>
          <w:tcPr>
            <w:tcW w:w="680" w:type="dxa"/>
            <w:tcBorders>
              <w:bottom w:val="nil"/>
            </w:tcBorders>
          </w:tcPr>
          <w:p w:rsidR="00C6210A" w:rsidRPr="0005277A" w:rsidRDefault="00C6210A">
            <w:pPr>
              <w:pStyle w:val="ConsPlusNormal"/>
              <w:rPr>
                <w:color w:val="000000" w:themeColor="text1"/>
              </w:rPr>
            </w:pPr>
            <w:r w:rsidRPr="0005277A">
              <w:rPr>
                <w:color w:val="000000" w:themeColor="text1"/>
              </w:rPr>
              <w:t>12.</w:t>
            </w:r>
          </w:p>
        </w:tc>
        <w:tc>
          <w:tcPr>
            <w:tcW w:w="6463" w:type="dxa"/>
            <w:tcBorders>
              <w:bottom w:val="nil"/>
            </w:tcBorders>
          </w:tcPr>
          <w:p w:rsidR="00C6210A" w:rsidRPr="0005277A" w:rsidRDefault="00C6210A">
            <w:pPr>
              <w:pStyle w:val="ConsPlusNormal"/>
              <w:rPr>
                <w:color w:val="000000" w:themeColor="text1"/>
              </w:rPr>
            </w:pPr>
            <w:r w:rsidRPr="0005277A">
              <w:rPr>
                <w:color w:val="000000" w:themeColor="text1"/>
              </w:rPr>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tc>
        <w:tc>
          <w:tcPr>
            <w:tcW w:w="1928" w:type="dxa"/>
            <w:tcBorders>
              <w:bottom w:val="nil"/>
            </w:tcBorders>
          </w:tcPr>
          <w:p w:rsidR="00C6210A" w:rsidRPr="0005277A" w:rsidRDefault="00C6210A">
            <w:pPr>
              <w:pStyle w:val="ConsPlusNormal"/>
              <w:jc w:val="center"/>
              <w:rPr>
                <w:color w:val="000000" w:themeColor="text1"/>
              </w:rPr>
            </w:pPr>
            <w:r w:rsidRPr="0005277A">
              <w:rPr>
                <w:color w:val="000000" w:themeColor="text1"/>
              </w:rPr>
              <w:t>0,27</w:t>
            </w:r>
          </w:p>
        </w:tc>
      </w:tr>
      <w:tr w:rsidR="00C6210A" w:rsidRPr="0005277A">
        <w:tblPrEx>
          <w:tblBorders>
            <w:insideH w:val="nil"/>
          </w:tblBorders>
        </w:tblPrEx>
        <w:tc>
          <w:tcPr>
            <w:tcW w:w="9071" w:type="dxa"/>
            <w:gridSpan w:val="3"/>
            <w:tcBorders>
              <w:top w:val="nil"/>
            </w:tcBorders>
          </w:tcPr>
          <w:p w:rsidR="00C6210A" w:rsidRPr="0005277A" w:rsidRDefault="00C6210A">
            <w:pPr>
              <w:pStyle w:val="ConsPlusNormal"/>
              <w:jc w:val="both"/>
              <w:rPr>
                <w:color w:val="000000" w:themeColor="text1"/>
              </w:rPr>
            </w:pPr>
            <w:r w:rsidRPr="0005277A">
              <w:rPr>
                <w:color w:val="000000" w:themeColor="text1"/>
              </w:rPr>
              <w:t xml:space="preserve">(в ред. </w:t>
            </w:r>
            <w:hyperlink r:id="rId32" w:history="1">
              <w:r w:rsidRPr="0005277A">
                <w:rPr>
                  <w:color w:val="000000" w:themeColor="text1"/>
                </w:rPr>
                <w:t>Решения</w:t>
              </w:r>
            </w:hyperlink>
            <w:r w:rsidRPr="0005277A">
              <w:rPr>
                <w:color w:val="000000" w:themeColor="text1"/>
              </w:rPr>
              <w:t xml:space="preserve"> Думы </w:t>
            </w:r>
            <w:proofErr w:type="spellStart"/>
            <w:r w:rsidRPr="0005277A">
              <w:rPr>
                <w:color w:val="000000" w:themeColor="text1"/>
              </w:rPr>
              <w:t>Новоуральского</w:t>
            </w:r>
            <w:proofErr w:type="spellEnd"/>
            <w:r w:rsidRPr="0005277A">
              <w:rPr>
                <w:color w:val="000000" w:themeColor="text1"/>
              </w:rPr>
              <w:t xml:space="preserve"> городского округа от 26.10.2011 N 102)</w:t>
            </w:r>
          </w:p>
        </w:tc>
      </w:tr>
    </w:tbl>
    <w:p w:rsidR="00C6210A" w:rsidRPr="0005277A" w:rsidRDefault="00C6210A">
      <w:pPr>
        <w:pStyle w:val="ConsPlusNormal"/>
        <w:jc w:val="both"/>
        <w:rPr>
          <w:color w:val="000000" w:themeColor="text1"/>
        </w:rPr>
      </w:pPr>
    </w:p>
    <w:p w:rsidR="00C6210A" w:rsidRPr="0005277A" w:rsidRDefault="00C6210A">
      <w:pPr>
        <w:pStyle w:val="ConsPlusNormal"/>
        <w:ind w:firstLine="540"/>
        <w:jc w:val="both"/>
        <w:rPr>
          <w:color w:val="000000" w:themeColor="text1"/>
        </w:rPr>
      </w:pPr>
      <w:r w:rsidRPr="0005277A">
        <w:rPr>
          <w:color w:val="000000" w:themeColor="text1"/>
        </w:rPr>
        <w:t>3. Настоящее Положение вступает в силу с 1 января 2009 года, но не ранее чем по истечении одного месяца со дня его официального опубликования.</w:t>
      </w:r>
    </w:p>
    <w:p w:rsidR="00C6210A" w:rsidRPr="0005277A" w:rsidRDefault="00C6210A">
      <w:pPr>
        <w:pStyle w:val="ConsPlusNormal"/>
        <w:jc w:val="both"/>
        <w:rPr>
          <w:color w:val="000000" w:themeColor="text1"/>
        </w:rPr>
      </w:pPr>
    </w:p>
    <w:p w:rsidR="00C6210A" w:rsidRPr="0005277A" w:rsidRDefault="00C6210A">
      <w:pPr>
        <w:pStyle w:val="ConsPlusNormal"/>
        <w:jc w:val="both"/>
        <w:rPr>
          <w:color w:val="000000" w:themeColor="text1"/>
        </w:rPr>
      </w:pPr>
    </w:p>
    <w:p w:rsidR="00C6210A" w:rsidRPr="0005277A" w:rsidRDefault="00C6210A">
      <w:pPr>
        <w:pStyle w:val="ConsPlusNormal"/>
        <w:pBdr>
          <w:top w:val="single" w:sz="6" w:space="0" w:color="auto"/>
        </w:pBdr>
        <w:spacing w:before="100" w:after="100"/>
        <w:jc w:val="both"/>
        <w:rPr>
          <w:color w:val="000000" w:themeColor="text1"/>
          <w:sz w:val="2"/>
          <w:szCs w:val="2"/>
        </w:rPr>
      </w:pPr>
    </w:p>
    <w:bookmarkEnd w:id="0"/>
    <w:p w:rsidR="00C018EF" w:rsidRPr="0005277A" w:rsidRDefault="00C018EF">
      <w:pPr>
        <w:rPr>
          <w:color w:val="000000" w:themeColor="text1"/>
        </w:rPr>
      </w:pPr>
    </w:p>
    <w:sectPr w:rsidR="00C018EF" w:rsidRPr="0005277A" w:rsidSect="00C6210A">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10A"/>
    <w:rsid w:val="0005277A"/>
    <w:rsid w:val="00C018EF"/>
    <w:rsid w:val="00C62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21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6210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6210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21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6210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6210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194FBC5426D371669907FB683ACD702CB357842DC0F604B376110D667121B4B1BBA9ACE6F10D995EFCB19559D2DD5EFB2992DDD4A98EA7D971A8C6D2EIFH" TargetMode="External"/><Relationship Id="rId18" Type="http://schemas.openxmlformats.org/officeDocument/2006/relationships/hyperlink" Target="consultantplus://offline/ref=A194FBC5426D371669907FB683ACD702CB357842D80D60473C684DDC6F4B17491CB5C5D96859D594EFCB19529E72D0FAA3C122DD5686EE678B188E26IFH" TargetMode="External"/><Relationship Id="rId26" Type="http://schemas.openxmlformats.org/officeDocument/2006/relationships/hyperlink" Target="consultantplus://offline/ref=A194FBC5426D371669907FB683ACD702CB357842D40F694639684DDC6F4B17491CB5C5D96859D594EFCB195C9E72D0FAA3C122DD5686EE678B188E26IFH" TargetMode="External"/><Relationship Id="rId3" Type="http://schemas.openxmlformats.org/officeDocument/2006/relationships/settings" Target="settings.xml"/><Relationship Id="rId21" Type="http://schemas.openxmlformats.org/officeDocument/2006/relationships/hyperlink" Target="consultantplus://offline/ref=A194FBC5426D371669907FB683ACD702CB357842D80769453D684DDC6F4B17491CB5C5D96859D594EFCB195C9E72D0FAA3C122DD5686EE678B188E26IFH" TargetMode="External"/><Relationship Id="rId34" Type="http://schemas.openxmlformats.org/officeDocument/2006/relationships/theme" Target="theme/theme1.xml"/><Relationship Id="rId7" Type="http://schemas.openxmlformats.org/officeDocument/2006/relationships/hyperlink" Target="consultantplus://offline/ref=A194FBC5426D371669907FB683ACD702CB357842DE06604638684DDC6F4B17491CB5C5CB6801D996EDD519518B2481BC2FI6H" TargetMode="External"/><Relationship Id="rId12" Type="http://schemas.openxmlformats.org/officeDocument/2006/relationships/hyperlink" Target="consultantplus://offline/ref=A194FBC5426D371669907FB683ACD702CB357842DC0F604B376110D667121B4B1BBA9ACE6F10D995EFCB1955922DD5EFB2992DDD4A98EA7D971A8C6D2EIFH" TargetMode="External"/><Relationship Id="rId17" Type="http://schemas.openxmlformats.org/officeDocument/2006/relationships/hyperlink" Target="consultantplus://offline/ref=A194FBC5426D371669907FB683ACD702CB357842DE08694A3F684DDC6F4B17491CB5C5CB6801D996EDD519518B2481BC2FI6H" TargetMode="External"/><Relationship Id="rId25" Type="http://schemas.openxmlformats.org/officeDocument/2006/relationships/hyperlink" Target="consultantplus://offline/ref=A194FBC5426D371669907FB683ACD702CB357842D40F694639684DDC6F4B17491CB5C5D96859D594EFCB195D9E72D0FAA3C122DD5686EE678B188E26IFH"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A194FBC5426D371669907FB683ACD702CB357842D80769453D684DDC6F4B17491CB5C5D96859D594EFCB195D9E72D0FAA3C122DD5686EE678B188E26IFH" TargetMode="External"/><Relationship Id="rId20" Type="http://schemas.openxmlformats.org/officeDocument/2006/relationships/hyperlink" Target="consultantplus://offline/ref=A194FBC5426D371669907FB683ACD702CB357842DC0F604B376110D667121B4B1BBA9ACE6F10D995EFCB1954972DD5EFB2992DDD4A98EA7D971A8C6D2EIFH" TargetMode="External"/><Relationship Id="rId29" Type="http://schemas.openxmlformats.org/officeDocument/2006/relationships/hyperlink" Target="consultantplus://offline/ref=A194FBC5426D371669907FB683ACD702CB357842DC0F604B376110D667121B4B1BBA9ACE6F10D995EFCB1954912DD5EFB2992DDD4A98EA7D971A8C6D2EIFH" TargetMode="External"/><Relationship Id="rId1" Type="http://schemas.openxmlformats.org/officeDocument/2006/relationships/styles" Target="styles.xml"/><Relationship Id="rId6" Type="http://schemas.openxmlformats.org/officeDocument/2006/relationships/hyperlink" Target="consultantplus://offline/ref=A194FBC5426D371669907FB683ACD702CB357842DF096247396A10D667121B4B1BBA9ACE6F10D995EFCB115C9C2DD5EFB2992DDD4A98EA7D971A8C6D2EIFH" TargetMode="External"/><Relationship Id="rId11" Type="http://schemas.openxmlformats.org/officeDocument/2006/relationships/hyperlink" Target="consultantplus://offline/ref=A194FBC5426D371669907FB683ACD702CB357842DC0666403E6710D667121B4B1BBA9ACE6F10D995EFCB1955902DD5EFB2992DDD4A98EA7D971A8C6D2EIFH" TargetMode="External"/><Relationship Id="rId24" Type="http://schemas.openxmlformats.org/officeDocument/2006/relationships/hyperlink" Target="consultantplus://offline/ref=A194FBC5426D371669907FB683ACD702CB357842D80769453D684DDC6F4B17491CB5C5D96859D594EFCB18559E72D0FAA3C122DD5686EE678B188E26IFH" TargetMode="External"/><Relationship Id="rId32" Type="http://schemas.openxmlformats.org/officeDocument/2006/relationships/hyperlink" Target="consultantplus://offline/ref=A194FBC5426D371669907FB683ACD702CB357842D40F694639684DDC6F4B17491CB5C5D96859D594EFCB18569E72D0FAA3C122DD5686EE678B188E26IFH" TargetMode="External"/><Relationship Id="rId5" Type="http://schemas.openxmlformats.org/officeDocument/2006/relationships/hyperlink" Target="consultantplus://offline/ref=A194FBC5426D3716699061BB95C08908C93A2E4EDD066B156237168138421D1E5BFA9C9B2A54D29FBB9A5D00982483A0F6C83EDD48842EIAH" TargetMode="External"/><Relationship Id="rId15" Type="http://schemas.openxmlformats.org/officeDocument/2006/relationships/hyperlink" Target="consultantplus://offline/ref=A194FBC5426D371669907FB683ACD702CB357842D80769453D684DDC6F4B17491CB5C5D96859D594EFCB19529E72D0FAA3C122DD5686EE678B188E26IFH" TargetMode="External"/><Relationship Id="rId23" Type="http://schemas.openxmlformats.org/officeDocument/2006/relationships/hyperlink" Target="consultantplus://offline/ref=A194FBC5426D371669907FB683ACD702CB357842D80769453D684DDC6F4B17491CB5C5D96859D594EFCB195C9E72D0FAA3C122DD5686EE678B188E26IFH" TargetMode="External"/><Relationship Id="rId28" Type="http://schemas.openxmlformats.org/officeDocument/2006/relationships/hyperlink" Target="consultantplus://offline/ref=A194FBC5426D371669907FB683ACD702CB357842D40F694639684DDC6F4B17491CB5C5D96859D594EFCB18559E72D0FAA3C122DD5686EE678B188E26IFH" TargetMode="External"/><Relationship Id="rId10" Type="http://schemas.openxmlformats.org/officeDocument/2006/relationships/hyperlink" Target="consultantplus://offline/ref=A194FBC5426D3716699061BB95C08908C93A2E4EDD066B156237168138421D1E5BFA9C9B2A54D29FBB9A5D00982483A0F6C83EDD48842EIAH" TargetMode="External"/><Relationship Id="rId19" Type="http://schemas.openxmlformats.org/officeDocument/2006/relationships/hyperlink" Target="consultantplus://offline/ref=A194FBC5426D371669907FB683ACD702CB357842D40F694639684DDC6F4B17491CB5C5D96859D594EFCB19539E72D0FAA3C122DD5686EE678B188E26IFH" TargetMode="External"/><Relationship Id="rId31" Type="http://schemas.openxmlformats.org/officeDocument/2006/relationships/hyperlink" Target="consultantplus://offline/ref=A194FBC5426D371669907FB683ACD702CB357842D40F694639684DDC6F4B17491CB5C5D96859D594EFCB18579E72D0FAA3C122DD5686EE678B188E26IFH" TargetMode="External"/><Relationship Id="rId4" Type="http://schemas.openxmlformats.org/officeDocument/2006/relationships/webSettings" Target="webSettings.xml"/><Relationship Id="rId9" Type="http://schemas.openxmlformats.org/officeDocument/2006/relationships/hyperlink" Target="consultantplus://offline/ref=A194FBC5426D371669907FB683ACD702CB357842DE0660403F684DDC6F4B17491CB5C5CB6801D996EDD519518B2481BC2FI6H" TargetMode="External"/><Relationship Id="rId14" Type="http://schemas.openxmlformats.org/officeDocument/2006/relationships/hyperlink" Target="consultantplus://offline/ref=A194FBC5426D371669907FB683ACD702CB357842DC0F604B376110D667121B4B1BBA9ACE6F10D995EFCB19559C2DD5EFB2992DDD4A98EA7D971A8C6D2EIFH" TargetMode="External"/><Relationship Id="rId22" Type="http://schemas.openxmlformats.org/officeDocument/2006/relationships/hyperlink" Target="consultantplus://offline/ref=A194FBC5426D371669907FB683ACD702CB357842DC0F604B376110D667121B4B1BBA9ACE6F10D995EFCB1954962DD5EFB2992DDD4A98EA7D971A8C6D2EIFH" TargetMode="External"/><Relationship Id="rId27" Type="http://schemas.openxmlformats.org/officeDocument/2006/relationships/hyperlink" Target="consultantplus://offline/ref=A194FBC5426D371669907FB683ACD702CB357842D80769453D684DDC6F4B17491CB5C5D96859D594EFCB18549E72D0FAA3C122DD5686EE678B188E26IFH" TargetMode="External"/><Relationship Id="rId30" Type="http://schemas.openxmlformats.org/officeDocument/2006/relationships/hyperlink" Target="consultantplus://offline/ref=A194FBC5426D371669907FB683ACD702CB357842D40F694639684DDC6F4B17491CB5C5D96859D594EFCB18549E72D0FAA3C122DD5686EE678B188E26IFH" TargetMode="External"/><Relationship Id="rId8" Type="http://schemas.openxmlformats.org/officeDocument/2006/relationships/hyperlink" Target="consultantplus://offline/ref=A194FBC5426D371669907FB683ACD702CB357842DA076740353547D43647154E13EAC0DE7959D696F1CB1D4B9726832BI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2406</Words>
  <Characters>13715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Межрайонная ИФНС России №28 по Свердловской области</Company>
  <LinksUpToDate>false</LinksUpToDate>
  <CharactersWithSpaces>16089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Жукова Наталья Николаевна</dc:creator>
  <cp:lastModifiedBy>Паршуков Илья Валерьевич</cp:lastModifiedBy>
  <cp:revision>2</cp:revision>
  <dcterms:created xsi:type="dcterms:W3CDTF">2020-04-22T07:08:00Z</dcterms:created>
  <dcterms:modified xsi:type="dcterms:W3CDTF">2020-04-27T09:50:00Z</dcterms:modified>
</cp:coreProperties>
</file>