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DC" w:rsidRPr="00014113" w:rsidRDefault="000518DC">
      <w:pPr>
        <w:spacing w:after="1" w:line="220" w:lineRule="atLeast"/>
        <w:outlineLvl w:val="0"/>
        <w:rPr>
          <w:color w:val="000000" w:themeColor="text1"/>
        </w:rPr>
      </w:pPr>
      <w:bookmarkStart w:id="0" w:name="_GoBack"/>
    </w:p>
    <w:p w:rsidR="000518DC" w:rsidRPr="00014113" w:rsidRDefault="000518DC">
      <w:pPr>
        <w:spacing w:after="1" w:line="220" w:lineRule="atLeast"/>
        <w:jc w:val="center"/>
        <w:outlineLvl w:val="0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ПЕРВОУРАЛЬСКАЯ ГОРОДСКАЯ ДУМА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РЕШЕНИЕ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от 30 августа 2012 г. N 553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О ВНЕСЕНИИ ИЗМЕНЕНИЙ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В РЕШЕНИЕ ПЕРВОУРАЛЬСКОГО ГОРОДСКОГО СОВЕТА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ОТ 27 ОКТЯБРЯ 2005 ГОДА N 123 "О ВВЕДЕНИИ СИСТЕМЫ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НАЛОГООБЛОЖЕНИЯ В ВИДЕ ЕДИНОГО НАЛОГА НА ВМЕНЕННЫЙ ДОХОД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ДЛЯ ОТДЕЛЬНЫХ ВИДОВ ДЕЯТЕЛЬНОСТИ"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(В РЕД. ОТ 27 НОЯБРЯ 2008 ГОДА)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С целью приведения нормативно-правового акта в соответствие с Налоговым </w:t>
      </w:r>
      <w:hyperlink r:id="rId5" w:history="1">
        <w:r w:rsidRPr="00014113">
          <w:rPr>
            <w:rFonts w:ascii="Calibri" w:hAnsi="Calibri" w:cs="Calibri"/>
            <w:color w:val="000000" w:themeColor="text1"/>
          </w:rPr>
          <w:t>кодексом</w:t>
        </w:r>
      </w:hyperlink>
      <w:r w:rsidRPr="00014113">
        <w:rPr>
          <w:rFonts w:ascii="Calibri" w:hAnsi="Calibri" w:cs="Calibri"/>
          <w:color w:val="000000" w:themeColor="text1"/>
        </w:rPr>
        <w:t xml:space="preserve"> Российской Федерации, Первоуральская городская Дума решила: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1. Внести следующие изменения в </w:t>
      </w:r>
      <w:hyperlink r:id="rId6" w:history="1">
        <w:r w:rsidRPr="00014113">
          <w:rPr>
            <w:rFonts w:ascii="Calibri" w:hAnsi="Calibri" w:cs="Calibri"/>
            <w:color w:val="000000" w:themeColor="text1"/>
          </w:rPr>
          <w:t>Решение</w:t>
        </w:r>
      </w:hyperlink>
      <w:r w:rsidRPr="00014113">
        <w:rPr>
          <w:rFonts w:ascii="Calibri" w:hAnsi="Calibri" w:cs="Calibri"/>
          <w:color w:val="000000" w:themeColor="text1"/>
        </w:rPr>
        <w:t xml:space="preserve"> Первоуральского городского Совета от 27 октября 2005 года N 123 "О введении системы налогообложения в виде единого налога на вмененный доход для отдельных видов деятельности" (с учетом изменений от 26 января 2006 года N 188, от 16 мая 2006 года N 214, от 29 ноября 2007 года N 376, от 27 ноября 2008 года N 17) (далее - решение):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1.1. В </w:t>
      </w:r>
      <w:hyperlink r:id="rId7" w:history="1">
        <w:r w:rsidRPr="00014113">
          <w:rPr>
            <w:rFonts w:ascii="Calibri" w:hAnsi="Calibri" w:cs="Calibri"/>
            <w:color w:val="000000" w:themeColor="text1"/>
          </w:rPr>
          <w:t>подпункте 3</w:t>
        </w:r>
      </w:hyperlink>
      <w:r w:rsidRPr="00014113">
        <w:rPr>
          <w:rFonts w:ascii="Calibri" w:hAnsi="Calibri" w:cs="Calibri"/>
          <w:color w:val="000000" w:themeColor="text1"/>
        </w:rPr>
        <w:t xml:space="preserve"> и </w:t>
      </w:r>
      <w:hyperlink r:id="rId8" w:history="1">
        <w:r w:rsidRPr="00014113">
          <w:rPr>
            <w:rFonts w:ascii="Calibri" w:hAnsi="Calibri" w:cs="Calibri"/>
            <w:color w:val="000000" w:themeColor="text1"/>
          </w:rPr>
          <w:t>4 пункта 2</w:t>
        </w:r>
      </w:hyperlink>
      <w:r w:rsidRPr="00014113">
        <w:rPr>
          <w:rFonts w:ascii="Calibri" w:hAnsi="Calibri" w:cs="Calibri"/>
          <w:color w:val="000000" w:themeColor="text1"/>
        </w:rPr>
        <w:t xml:space="preserve"> слово "автотранспортных" заменить словом "автомототранспортных".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1.2. </w:t>
      </w:r>
      <w:hyperlink r:id="rId9" w:history="1">
        <w:r w:rsidRPr="00014113">
          <w:rPr>
            <w:rFonts w:ascii="Calibri" w:hAnsi="Calibri" w:cs="Calibri"/>
            <w:color w:val="000000" w:themeColor="text1"/>
          </w:rPr>
          <w:t>Подпункт 11 пункта 2</w:t>
        </w:r>
      </w:hyperlink>
      <w:r w:rsidRPr="00014113">
        <w:rPr>
          <w:rFonts w:ascii="Calibri" w:hAnsi="Calibri" w:cs="Calibri"/>
          <w:color w:val="000000" w:themeColor="text1"/>
        </w:rPr>
        <w:t xml:space="preserve"> изложить в следующей редакции: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"размещение рекламы с использованием внешних и внутренних поверхностей транспортных средств".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2. </w:t>
      </w:r>
      <w:hyperlink r:id="rId10" w:history="1">
        <w:r w:rsidRPr="00014113">
          <w:rPr>
            <w:rFonts w:ascii="Calibri" w:hAnsi="Calibri" w:cs="Calibri"/>
            <w:color w:val="000000" w:themeColor="text1"/>
          </w:rPr>
          <w:t>Пункты 1</w:t>
        </w:r>
      </w:hyperlink>
      <w:r w:rsidRPr="00014113">
        <w:rPr>
          <w:rFonts w:ascii="Calibri" w:hAnsi="Calibri" w:cs="Calibri"/>
          <w:color w:val="000000" w:themeColor="text1"/>
        </w:rPr>
        <w:t xml:space="preserve">, </w:t>
      </w:r>
      <w:hyperlink r:id="rId11" w:history="1">
        <w:r w:rsidRPr="00014113">
          <w:rPr>
            <w:rFonts w:ascii="Calibri" w:hAnsi="Calibri" w:cs="Calibri"/>
            <w:color w:val="000000" w:themeColor="text1"/>
          </w:rPr>
          <w:t>3</w:t>
        </w:r>
      </w:hyperlink>
      <w:r w:rsidRPr="00014113">
        <w:rPr>
          <w:rFonts w:ascii="Calibri" w:hAnsi="Calibri" w:cs="Calibri"/>
          <w:color w:val="000000" w:themeColor="text1"/>
        </w:rPr>
        <w:t xml:space="preserve">, </w:t>
      </w:r>
      <w:hyperlink r:id="rId12" w:history="1">
        <w:r w:rsidRPr="00014113">
          <w:rPr>
            <w:rFonts w:ascii="Calibri" w:hAnsi="Calibri" w:cs="Calibri"/>
            <w:color w:val="000000" w:themeColor="text1"/>
          </w:rPr>
          <w:t>4</w:t>
        </w:r>
      </w:hyperlink>
      <w:r w:rsidRPr="00014113">
        <w:rPr>
          <w:rFonts w:ascii="Calibri" w:hAnsi="Calibri" w:cs="Calibri"/>
          <w:color w:val="000000" w:themeColor="text1"/>
        </w:rPr>
        <w:t xml:space="preserve">, </w:t>
      </w:r>
      <w:hyperlink r:id="rId13" w:history="1">
        <w:r w:rsidRPr="00014113">
          <w:rPr>
            <w:rFonts w:ascii="Calibri" w:hAnsi="Calibri" w:cs="Calibri"/>
            <w:color w:val="000000" w:themeColor="text1"/>
          </w:rPr>
          <w:t>11</w:t>
        </w:r>
      </w:hyperlink>
      <w:r w:rsidRPr="00014113">
        <w:rPr>
          <w:rFonts w:ascii="Calibri" w:hAnsi="Calibri" w:cs="Calibri"/>
          <w:color w:val="000000" w:themeColor="text1"/>
        </w:rPr>
        <w:t xml:space="preserve"> приложения к решению изложить в редакции согласно </w:t>
      </w:r>
      <w:hyperlink w:anchor="P40" w:history="1">
        <w:r w:rsidRPr="00014113">
          <w:rPr>
            <w:rFonts w:ascii="Calibri" w:hAnsi="Calibri" w:cs="Calibri"/>
            <w:color w:val="000000" w:themeColor="text1"/>
          </w:rPr>
          <w:t>приложению</w:t>
        </w:r>
      </w:hyperlink>
      <w:r w:rsidRPr="00014113">
        <w:rPr>
          <w:rFonts w:ascii="Calibri" w:hAnsi="Calibri" w:cs="Calibri"/>
          <w:color w:val="000000" w:themeColor="text1"/>
        </w:rPr>
        <w:t xml:space="preserve"> к настоящему Решению.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3. Настоящее Решение вступает в силу с 1 января 2013 года.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4. Опубликовать настоящее Решение в газете "Вечерний Первоуральск".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5. Контроль исполнения настоящего Решения возложить на комитет по бюджету, финансам и налогам (В.Д. </w:t>
      </w:r>
      <w:proofErr w:type="spellStart"/>
      <w:r w:rsidRPr="00014113">
        <w:rPr>
          <w:rFonts w:ascii="Calibri" w:hAnsi="Calibri" w:cs="Calibri"/>
          <w:color w:val="000000" w:themeColor="text1"/>
        </w:rPr>
        <w:t>Кучерюк</w:t>
      </w:r>
      <w:proofErr w:type="spellEnd"/>
      <w:r w:rsidRPr="00014113">
        <w:rPr>
          <w:rFonts w:ascii="Calibri" w:hAnsi="Calibri" w:cs="Calibri"/>
          <w:color w:val="000000" w:themeColor="text1"/>
        </w:rPr>
        <w:t>).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Глава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городского округа Первоуральск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Ю.О.ПЕРЕВЕРЗЕВ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Председатель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Первоуральской городской Думы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М.А.СОКОЛОВА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right"/>
        <w:outlineLvl w:val="0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Приложение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к Решению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Первоуральской городской Думы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lastRenderedPageBreak/>
        <w:t>от 30 августа 2012 г. N 553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bookmarkStart w:id="1" w:name="P40"/>
      <w:bookmarkEnd w:id="1"/>
      <w:r w:rsidRPr="00014113">
        <w:rPr>
          <w:rFonts w:ascii="Calibri" w:hAnsi="Calibri" w:cs="Calibri"/>
          <w:b/>
          <w:color w:val="000000" w:themeColor="text1"/>
        </w:rPr>
        <w:t>ЗНАЧЕНИЕ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КОЭФФИЦИЕНТА БАЗОВОЙ ДОХОДНОСТИ, УЧИТЫВАЮЩЕГО СОВОКУПНОСТЬ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ОСОБЕННОСТЕЙ ВЕДЕНИЯ ПРЕДПРИНИМАТЕЛЬСКОЙ ДЕЯТЕЛЬНОСТИ К2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1701"/>
        <w:gridCol w:w="3240"/>
        <w:gridCol w:w="1134"/>
        <w:gridCol w:w="1539"/>
        <w:gridCol w:w="648"/>
      </w:tblGrid>
      <w:tr w:rsidR="00014113" w:rsidRPr="00014113">
        <w:trPr>
          <w:trHeight w:val="180"/>
        </w:trPr>
        <w:tc>
          <w:tcPr>
            <w:tcW w:w="405" w:type="dxa"/>
            <w:vMerge w:val="restart"/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N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п/п</w:t>
            </w:r>
          </w:p>
        </w:tc>
        <w:tc>
          <w:tcPr>
            <w:tcW w:w="1701" w:type="dxa"/>
            <w:vMerge w:val="restart"/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 Виды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предпринимательской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деятельности    </w:t>
            </w:r>
          </w:p>
        </w:tc>
        <w:tc>
          <w:tcPr>
            <w:tcW w:w="3240" w:type="dxa"/>
            <w:vMerge w:val="restart"/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Группировка услуг и реализуемых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 товаров от особенностей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предпринимательской деятельности   </w:t>
            </w:r>
          </w:p>
        </w:tc>
        <w:tc>
          <w:tcPr>
            <w:tcW w:w="3321" w:type="dxa"/>
            <w:gridSpan w:val="3"/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Значение коэффициента К2       </w:t>
            </w:r>
          </w:p>
        </w:tc>
      </w:tr>
      <w:tr w:rsidR="00014113" w:rsidRPr="00014113">
        <w:tc>
          <w:tcPr>
            <w:tcW w:w="324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Первоуральск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Билимбай,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Новоуткинск,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proofErr w:type="spellStart"/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Новоалексеевское</w:t>
            </w:r>
            <w:proofErr w:type="spellEnd"/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,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Хрустальная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Иные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proofErr w:type="spellStart"/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насе</w:t>
            </w:r>
            <w:proofErr w:type="spellEnd"/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-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ленные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пункты</w:t>
            </w:r>
          </w:p>
        </w:tc>
      </w:tr>
      <w:tr w:rsidR="00014113" w:rsidRPr="00014113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1 </w:t>
            </w:r>
          </w:p>
        </w:tc>
        <w:tc>
          <w:tcPr>
            <w:tcW w:w="1701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   2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            3 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4  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  5 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6   </w:t>
            </w:r>
          </w:p>
        </w:tc>
      </w:tr>
      <w:tr w:rsidR="00014113" w:rsidRPr="00014113">
        <w:trPr>
          <w:trHeight w:val="180"/>
        </w:trPr>
        <w:tc>
          <w:tcPr>
            <w:tcW w:w="405" w:type="dxa"/>
            <w:vMerge w:val="restart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1.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бытовых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услуг, их групп,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подгрупп, видов и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(или) отдельных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бытовых услуг,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классифицируемых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в соответствии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с общероссийским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классификатором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 населению    </w:t>
            </w: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Ремонт жилья и других построек;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прочие услуги, оказываемые при ремонте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жилья и других построек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0,5 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0,31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0,25 </w:t>
            </w:r>
          </w:p>
        </w:tc>
      </w:tr>
      <w:tr w:rsidR="00014113" w:rsidRPr="00014113">
        <w:tc>
          <w:tcPr>
            <w:tcW w:w="324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Ремонт и техническое обслуживание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бытовой радиоэлектронной аппаратуры,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бытовых машин и бытовых приборов,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ремонт и изготовление металлоизделий;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ремонт мебели;            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услуги фотоателье, фото- и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кинолаборатории;          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парикмахерские и косметические услуги;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обрядовые услуги либо оказание наряду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с соответствующими услугами других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бытовых услуг, кроме ремонта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0,35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0,16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0,10 </w:t>
            </w:r>
          </w:p>
        </w:tc>
      </w:tr>
      <w:tr w:rsidR="00014113" w:rsidRPr="00014113">
        <w:tc>
          <w:tcPr>
            <w:tcW w:w="324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Ремонт, окраска и пошив обуви, ремонт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и пошив швейных, меховых и кожаных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изделий, головных уборов и изделий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текстильной галантереи, ремонт, пошив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и вязание трикотажных изделий;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химическая чистка и крашение;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услуги прачечных;         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услуги бань, душевых и саун, прочие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услуги, оказываемые в банях, душевых и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саунах;                   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услуги предприятий по прокату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0,18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0,02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0,01 </w:t>
            </w:r>
          </w:p>
        </w:tc>
      </w:tr>
      <w:tr w:rsidR="00014113" w:rsidRPr="00014113">
        <w:trPr>
          <w:trHeight w:val="180"/>
        </w:trPr>
        <w:tc>
          <w:tcPr>
            <w:tcW w:w="405" w:type="dxa"/>
            <w:vMerge w:val="restart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3.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услуг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по ремонту,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техническому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обслуживанию и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мойке </w:t>
            </w:r>
            <w:proofErr w:type="spellStart"/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автомото</w:t>
            </w:r>
            <w:proofErr w:type="spellEnd"/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-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транспортных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средств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одной или нескольких услуг,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относящихся к таким услугам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по техническому обслуживанию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автомототранспортных средств,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как ремонт, балансировка колес, либо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наряду с соответствующими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услугами услуг по мойке   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автомототранспортных средств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и (или) их полировке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0,66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0,38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0,29 </w:t>
            </w:r>
          </w:p>
        </w:tc>
      </w:tr>
      <w:tr w:rsidR="00014113" w:rsidRPr="00014113">
        <w:tc>
          <w:tcPr>
            <w:tcW w:w="324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одной или нескольких услуг,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относящихся к таким услугам, как мойка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автомототранспортных средств и (или)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полировка автомототранспортных средств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0,48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0,19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0,10 </w:t>
            </w:r>
          </w:p>
        </w:tc>
      </w:tr>
      <w:tr w:rsidR="00014113" w:rsidRPr="00014113">
        <w:tc>
          <w:tcPr>
            <w:tcW w:w="324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0518DC" w:rsidRPr="00014113" w:rsidRDefault="000518DC">
            <w:pPr>
              <w:rPr>
                <w:color w:val="000000" w:themeColor="text1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иных услуг, относящихся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к услугам по ремонту, техническому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обслуживанию и мойке             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автомототранспортных средств, либо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наряду с такими услугами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услуг по ремонту шин, их установке и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замене, балансировке колес, услуг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по мойке автомототранспортных средств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lastRenderedPageBreak/>
              <w:t xml:space="preserve">и (или) их полировке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lastRenderedPageBreak/>
              <w:t xml:space="preserve">    0,75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0,48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0,38 </w:t>
            </w:r>
          </w:p>
        </w:tc>
      </w:tr>
      <w:tr w:rsidR="00014113" w:rsidRPr="00014113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lastRenderedPageBreak/>
              <w:t xml:space="preserve"> 4.</w:t>
            </w:r>
          </w:p>
        </w:tc>
        <w:tc>
          <w:tcPr>
            <w:tcW w:w="4941" w:type="dxa"/>
            <w:gridSpan w:val="2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Оказание услуг по предоставлению во временное владение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(в пользование) мест для стоянки автомототранспортных   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средств, а также по хранению автомототранспортных средств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на платных стоянках (за исключением штрафных автостоянок)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0,30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0,10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0,05 </w:t>
            </w:r>
          </w:p>
        </w:tc>
      </w:tr>
      <w:tr w:rsidR="000518DC" w:rsidRPr="00014113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>11.</w:t>
            </w:r>
          </w:p>
        </w:tc>
        <w:tc>
          <w:tcPr>
            <w:tcW w:w="4941" w:type="dxa"/>
            <w:gridSpan w:val="2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Размещение рекламы с использованием внешних и внутренних  </w:t>
            </w:r>
          </w:p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поверхностей транспортных средств       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0,60    </w:t>
            </w:r>
          </w:p>
        </w:tc>
        <w:tc>
          <w:tcPr>
            <w:tcW w:w="1539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     0,60       </w:t>
            </w:r>
          </w:p>
        </w:tc>
        <w:tc>
          <w:tcPr>
            <w:tcW w:w="648" w:type="dxa"/>
            <w:tcBorders>
              <w:top w:val="nil"/>
            </w:tcBorders>
          </w:tcPr>
          <w:p w:rsidR="000518DC" w:rsidRPr="00014113" w:rsidRDefault="000518DC">
            <w:pPr>
              <w:spacing w:after="1" w:line="200" w:lineRule="atLeast"/>
              <w:jc w:val="both"/>
              <w:rPr>
                <w:color w:val="000000" w:themeColor="text1"/>
              </w:rPr>
            </w:pPr>
            <w:r w:rsidRPr="00014113">
              <w:rPr>
                <w:rFonts w:ascii="Courier New" w:hAnsi="Courier New" w:cs="Courier New"/>
                <w:color w:val="000000" w:themeColor="text1"/>
                <w:sz w:val="14"/>
              </w:rPr>
              <w:t xml:space="preserve"> 0,60 </w:t>
            </w:r>
          </w:p>
        </w:tc>
      </w:tr>
    </w:tbl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rFonts w:ascii="Tahoma" w:hAnsi="Tahoma" w:cs="Tahoma"/>
          <w:color w:val="000000" w:themeColor="text1"/>
          <w:sz w:val="20"/>
        </w:rPr>
      </w:pPr>
    </w:p>
    <w:p w:rsidR="000518DC" w:rsidRPr="00014113" w:rsidRDefault="000518DC">
      <w:pPr>
        <w:spacing w:after="1" w:line="220" w:lineRule="atLeast"/>
        <w:outlineLvl w:val="0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outlineLvl w:val="0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lastRenderedPageBreak/>
        <w:t>ПЕРВОУРАЛЬСКИЙ ГОРОДСКОЙ СОВЕТ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РЕШЕНИЕ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от 27 октября 2005 г. N 123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О ВВЕДЕНИИ СИСТЕМЫ НАЛОГООБЛОЖЕНИЯ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В ВИДЕ ЕДИНОГО НАЛОГА НА ВМЕНЕННЫЙ ДОХОД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ДЛЯ ОТДЕЛЬНЫХ ВИДОВ ДЕЯТЕЛЬНОСТИ</w:t>
      </w:r>
    </w:p>
    <w:p w:rsidR="000518DC" w:rsidRPr="00014113" w:rsidRDefault="000518DC">
      <w:pPr>
        <w:spacing w:after="1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Руководствуясь Налоговым </w:t>
      </w:r>
      <w:hyperlink r:id="rId14" w:history="1">
        <w:r w:rsidRPr="00014113">
          <w:rPr>
            <w:rFonts w:ascii="Calibri" w:hAnsi="Calibri" w:cs="Calibri"/>
            <w:color w:val="000000" w:themeColor="text1"/>
          </w:rPr>
          <w:t>кодексом</w:t>
        </w:r>
      </w:hyperlink>
      <w:r w:rsidRPr="00014113">
        <w:rPr>
          <w:rFonts w:ascii="Calibri" w:hAnsi="Calibri" w:cs="Calibri"/>
          <w:color w:val="000000" w:themeColor="text1"/>
        </w:rPr>
        <w:t xml:space="preserve">, </w:t>
      </w:r>
      <w:hyperlink r:id="rId15" w:history="1">
        <w:r w:rsidRPr="00014113">
          <w:rPr>
            <w:rFonts w:ascii="Calibri" w:hAnsi="Calibri" w:cs="Calibri"/>
            <w:color w:val="000000" w:themeColor="text1"/>
          </w:rPr>
          <w:t>Законом</w:t>
        </w:r>
      </w:hyperlink>
      <w:r w:rsidRPr="00014113">
        <w:rPr>
          <w:rFonts w:ascii="Calibri" w:hAnsi="Calibri" w:cs="Calibri"/>
          <w:color w:val="000000" w:themeColor="text1"/>
        </w:rPr>
        <w:t xml:space="preserve"> Российской Федерации от 6 октября 2003 года N 131-ФЗ "Об общих принципах организации местного самоуправления в Российской Федерации" (Собрание законодательства РФ, 06.10.2003, N 40, ст. 3822), </w:t>
      </w:r>
      <w:hyperlink r:id="rId16" w:history="1">
        <w:r w:rsidRPr="00014113">
          <w:rPr>
            <w:rFonts w:ascii="Calibri" w:hAnsi="Calibri" w:cs="Calibri"/>
            <w:color w:val="000000" w:themeColor="text1"/>
          </w:rPr>
          <w:t>Уставом</w:t>
        </w:r>
      </w:hyperlink>
      <w:r w:rsidRPr="00014113">
        <w:rPr>
          <w:rFonts w:ascii="Calibri" w:hAnsi="Calibri" w:cs="Calibri"/>
          <w:color w:val="000000" w:themeColor="text1"/>
        </w:rPr>
        <w:t xml:space="preserve"> городского округа Первоуральск, Первоуральский городской Совет решил: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1. Ввести на территории городского округа Первоуральск систему налогообложения в виде единого налога на вмененный доход для отдельных видов деятельности (далее - единый налог) в соответствии с законодательством Российской Федерации.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2" w:name="P16"/>
      <w:bookmarkEnd w:id="2"/>
      <w:r w:rsidRPr="00014113">
        <w:rPr>
          <w:rFonts w:ascii="Calibri" w:hAnsi="Calibri" w:cs="Calibri"/>
          <w:color w:val="000000" w:themeColor="text1"/>
        </w:rPr>
        <w:t>2. Ввести единый налог в отношении следующих видов предпринимательской деятельности: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1) оказания бытовых услуг, их групп, подгрупп, видов и (или) отдельных бытовых услуг, классифицируемых в соответствии с </w:t>
      </w:r>
      <w:hyperlink r:id="rId17" w:history="1">
        <w:r w:rsidRPr="00014113">
          <w:rPr>
            <w:rFonts w:ascii="Calibri" w:hAnsi="Calibri" w:cs="Calibri"/>
            <w:color w:val="000000" w:themeColor="text1"/>
          </w:rPr>
          <w:t>Общероссийским классификатором</w:t>
        </w:r>
      </w:hyperlink>
      <w:r w:rsidRPr="00014113">
        <w:rPr>
          <w:rFonts w:ascii="Calibri" w:hAnsi="Calibri" w:cs="Calibri"/>
          <w:color w:val="000000" w:themeColor="text1"/>
        </w:rPr>
        <w:t xml:space="preserve"> услуг населению;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2) оказание ветеринарных услуг;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3) оказание услуг по ремонту, техническому обслуживанию и мойке автотранспортных средств;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10) распространения наружной рекламы с использованием рекламных конструкций;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11) размещения рекламы на транспортных средствах;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lastRenderedPageBreak/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помещения для временного размещения и проживания не более 500 квадратных метров;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13) оказания услуг по передаче во временное владение и (или)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0518DC" w:rsidRPr="00014113" w:rsidRDefault="000518DC">
      <w:pPr>
        <w:spacing w:after="1" w:line="220" w:lineRule="atLeast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(п. 2 в ред. </w:t>
      </w:r>
      <w:hyperlink r:id="rId18" w:history="1">
        <w:r w:rsidRPr="00014113">
          <w:rPr>
            <w:rFonts w:ascii="Calibri" w:hAnsi="Calibri" w:cs="Calibri"/>
            <w:color w:val="000000" w:themeColor="text1"/>
          </w:rPr>
          <w:t>Решения</w:t>
        </w:r>
      </w:hyperlink>
      <w:r w:rsidRPr="00014113">
        <w:rPr>
          <w:rFonts w:ascii="Calibri" w:hAnsi="Calibri" w:cs="Calibri"/>
          <w:color w:val="000000" w:themeColor="text1"/>
        </w:rPr>
        <w:t xml:space="preserve"> Первоуральской городской Думы от 27.11.2008 N 17)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3. Признаки, по которым предпринимательская деятельность относится к определенному виду, облагаемому единым налогом на вмененный доход, определяются законодательными и нормативными актами Российской Федерации.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4. Единый налог не применяется в отношении видов предпринимательской деятельности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hyperlink r:id="rId19" w:history="1">
        <w:r w:rsidRPr="00014113">
          <w:rPr>
            <w:rFonts w:ascii="Calibri" w:hAnsi="Calibri" w:cs="Calibri"/>
            <w:color w:val="000000" w:themeColor="text1"/>
          </w:rPr>
          <w:t>статьей 83</w:t>
        </w:r>
      </w:hyperlink>
      <w:r w:rsidRPr="00014113">
        <w:rPr>
          <w:rFonts w:ascii="Calibri" w:hAnsi="Calibri" w:cs="Calibri"/>
          <w:color w:val="000000" w:themeColor="text1"/>
        </w:rPr>
        <w:t xml:space="preserve"> Налогового кодекса Российской Федерации.</w:t>
      </w:r>
    </w:p>
    <w:p w:rsidR="000518DC" w:rsidRPr="00014113" w:rsidRDefault="000518DC">
      <w:pPr>
        <w:spacing w:after="1" w:line="220" w:lineRule="atLeast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(п. 4 в ред. </w:t>
      </w:r>
      <w:hyperlink r:id="rId20" w:history="1">
        <w:r w:rsidRPr="00014113">
          <w:rPr>
            <w:rFonts w:ascii="Calibri" w:hAnsi="Calibri" w:cs="Calibri"/>
            <w:color w:val="000000" w:themeColor="text1"/>
          </w:rPr>
          <w:t>Решения</w:t>
        </w:r>
      </w:hyperlink>
      <w:r w:rsidRPr="00014113">
        <w:rPr>
          <w:rFonts w:ascii="Calibri" w:hAnsi="Calibri" w:cs="Calibri"/>
          <w:color w:val="000000" w:themeColor="text1"/>
        </w:rPr>
        <w:t xml:space="preserve"> Первоуральской городской Думы от 29.11.2007 N 376)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5. Утвердить следующие значения корректирующего коэффициента базовой доходности К2, учитывающие особенности ведения предпринимательской деятельности, предусмотренной </w:t>
      </w:r>
      <w:hyperlink w:anchor="P16" w:history="1">
        <w:r w:rsidRPr="00014113">
          <w:rPr>
            <w:rFonts w:ascii="Calibri" w:hAnsi="Calibri" w:cs="Calibri"/>
            <w:color w:val="000000" w:themeColor="text1"/>
          </w:rPr>
          <w:t>пунктом 2</w:t>
        </w:r>
      </w:hyperlink>
      <w:r w:rsidRPr="00014113">
        <w:rPr>
          <w:rFonts w:ascii="Calibri" w:hAnsi="Calibri" w:cs="Calibri"/>
          <w:color w:val="000000" w:themeColor="text1"/>
        </w:rPr>
        <w:t xml:space="preserve"> настоящего Решения </w:t>
      </w:r>
      <w:hyperlink w:anchor="P58" w:history="1">
        <w:r w:rsidRPr="00014113">
          <w:rPr>
            <w:rFonts w:ascii="Calibri" w:hAnsi="Calibri" w:cs="Calibri"/>
            <w:color w:val="000000" w:themeColor="text1"/>
          </w:rPr>
          <w:t>(приложение)</w:t>
        </w:r>
      </w:hyperlink>
      <w:r w:rsidRPr="00014113">
        <w:rPr>
          <w:rFonts w:ascii="Calibri" w:hAnsi="Calibri" w:cs="Calibri"/>
          <w:color w:val="000000" w:themeColor="text1"/>
        </w:rPr>
        <w:t>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6. Налогоплательщиками единого налога на вмененный доход являются организации и индивидуальные предприниматели, осуществляющие виды предпринимательской деятельности, перечисленные в </w:t>
      </w:r>
      <w:hyperlink w:anchor="P16" w:history="1">
        <w:r w:rsidRPr="00014113">
          <w:rPr>
            <w:rFonts w:ascii="Calibri" w:hAnsi="Calibri" w:cs="Calibri"/>
            <w:color w:val="000000" w:themeColor="text1"/>
          </w:rPr>
          <w:t>пункте 2</w:t>
        </w:r>
      </w:hyperlink>
      <w:r w:rsidRPr="00014113">
        <w:rPr>
          <w:rFonts w:ascii="Calibri" w:hAnsi="Calibri" w:cs="Calibri"/>
          <w:color w:val="000000" w:themeColor="text1"/>
        </w:rPr>
        <w:t xml:space="preserve"> настоящего Решения на территории городского округа Первоуральск.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7. Единый налог на вмененный доход за налоговый период рассчитывается как произведение базовой доходности на физический показатель и количество календарных месяцев в налоговом периоде и корректируется (умножается) на коэффициенты, установленные законодательными и нормативными актами Российской Федерации и Свердловской области, и коэффициент К2 согласно </w:t>
      </w:r>
      <w:hyperlink w:anchor="P58" w:history="1">
        <w:r w:rsidRPr="00014113">
          <w:rPr>
            <w:rFonts w:ascii="Calibri" w:hAnsi="Calibri" w:cs="Calibri"/>
            <w:color w:val="000000" w:themeColor="text1"/>
          </w:rPr>
          <w:t>приложению</w:t>
        </w:r>
      </w:hyperlink>
      <w:r w:rsidRPr="00014113">
        <w:rPr>
          <w:rFonts w:ascii="Calibri" w:hAnsi="Calibri" w:cs="Calibri"/>
          <w:color w:val="000000" w:themeColor="text1"/>
        </w:rPr>
        <w:t xml:space="preserve"> настоящего Решения.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 xml:space="preserve">8. При осуществлении нескольких видов предпринимательской деятельности, подлежащих налогообложению единым налогом на вмененный доход, расчет коэффициентов ведется раздельно по каждому виду деятельности, предусмотренному </w:t>
      </w:r>
      <w:hyperlink w:anchor="P16" w:history="1">
        <w:r w:rsidRPr="00014113">
          <w:rPr>
            <w:rFonts w:ascii="Calibri" w:hAnsi="Calibri" w:cs="Calibri"/>
            <w:color w:val="000000" w:themeColor="text1"/>
          </w:rPr>
          <w:t>пунктом 2</w:t>
        </w:r>
      </w:hyperlink>
      <w:r w:rsidRPr="00014113">
        <w:rPr>
          <w:rFonts w:ascii="Calibri" w:hAnsi="Calibri" w:cs="Calibri"/>
          <w:color w:val="000000" w:themeColor="text1"/>
        </w:rPr>
        <w:t xml:space="preserve"> и </w:t>
      </w:r>
      <w:hyperlink w:anchor="P58" w:history="1">
        <w:r w:rsidRPr="00014113">
          <w:rPr>
            <w:rFonts w:ascii="Calibri" w:hAnsi="Calibri" w:cs="Calibri"/>
            <w:color w:val="000000" w:themeColor="text1"/>
          </w:rPr>
          <w:t>приложением</w:t>
        </w:r>
      </w:hyperlink>
      <w:r w:rsidRPr="00014113">
        <w:rPr>
          <w:rFonts w:ascii="Calibri" w:hAnsi="Calibri" w:cs="Calibri"/>
          <w:color w:val="000000" w:themeColor="text1"/>
        </w:rPr>
        <w:t xml:space="preserve"> настоящего Решения.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9. При осуществлении вида предпринимательской деятельности, облагаемой единым налогом на вмененный доход, в течение меньшего периода времени, чем установленный налоговый период, значение коэффициента корректируется на показатель, равный отношению календарных дней ведения предпринимательской деятельности в течение месяца налогового периода к количеству календарных дней в данном календарном месяце налогового периода.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10. Величина физического показателя и базовая доходность устанавливаются законодательством Российской Федерации.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lastRenderedPageBreak/>
        <w:t>11. Налоговый период, сроки уплаты, ставка единого налога, норматив отчислений от единого налога в бюджет городского округа Первоуральск устанавливаются законодательством Российской Федерации.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12. Решение вступает в силу с 1 января 2006 года, но не ранее чем по истечении одного месяца со дня его официального опубликования.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Глава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муниципального образования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"Город Первоуральск"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В.А.ВОЛЬФ</w:t>
      </w: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right"/>
        <w:outlineLvl w:val="0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Приложение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к Решению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Первоуральского городского Совета</w:t>
      </w:r>
    </w:p>
    <w:p w:rsidR="000518DC" w:rsidRPr="00014113" w:rsidRDefault="000518DC">
      <w:pPr>
        <w:spacing w:after="1" w:line="220" w:lineRule="atLeast"/>
        <w:jc w:val="right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от 27 октября 2005 г. N 123</w:t>
      </w: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14113" w:rsidRPr="00014113" w:rsidRDefault="00014113">
      <w:pPr>
        <w:spacing w:after="1" w:line="220" w:lineRule="atLeast"/>
        <w:rPr>
          <w:color w:val="000000" w:themeColor="text1"/>
        </w:rPr>
      </w:pPr>
    </w:p>
    <w:p w:rsidR="00014113" w:rsidRPr="00014113" w:rsidRDefault="00014113">
      <w:pPr>
        <w:spacing w:after="1" w:line="220" w:lineRule="atLeast"/>
        <w:rPr>
          <w:color w:val="000000" w:themeColor="text1"/>
        </w:rPr>
      </w:pPr>
    </w:p>
    <w:p w:rsidR="00014113" w:rsidRPr="00014113" w:rsidRDefault="00014113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bookmarkStart w:id="3" w:name="P58"/>
      <w:bookmarkEnd w:id="3"/>
      <w:r w:rsidRPr="00014113">
        <w:rPr>
          <w:rFonts w:ascii="Calibri" w:hAnsi="Calibri" w:cs="Calibri"/>
          <w:b/>
          <w:color w:val="000000" w:themeColor="text1"/>
        </w:rPr>
        <w:lastRenderedPageBreak/>
        <w:t>ЗНАЧЕНИЕ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КОЭФФИЦИЕНТА БАЗОВОЙ ДОХОДНОСТИ, УЧИТЫВАЮЩЕГО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СОВОКУПНОСТЬ ОСОБЕННОСТЕЙ ВЕДЕНИЯ</w:t>
      </w:r>
    </w:p>
    <w:p w:rsidR="000518DC" w:rsidRPr="00014113" w:rsidRDefault="000518DC">
      <w:pPr>
        <w:spacing w:after="1" w:line="220" w:lineRule="atLeast"/>
        <w:jc w:val="center"/>
        <w:rPr>
          <w:color w:val="000000" w:themeColor="text1"/>
        </w:rPr>
      </w:pPr>
      <w:r w:rsidRPr="00014113">
        <w:rPr>
          <w:rFonts w:ascii="Calibri" w:hAnsi="Calibri" w:cs="Calibri"/>
          <w:b/>
          <w:color w:val="000000" w:themeColor="text1"/>
        </w:rPr>
        <w:t>ПРЕДПРИНИМАТЕЛЬСКОЙ ДЕЯТЕЛЬНОСТИ К2</w:t>
      </w:r>
    </w:p>
    <w:p w:rsidR="000518DC" w:rsidRPr="00014113" w:rsidRDefault="000518DC">
      <w:pPr>
        <w:spacing w:after="1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┌───┬───────────────────┬──────────────────────────────────────┬─────────────────────────────────────┐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N │       Виды        │   Группировка услуг и реализуемых    │      Значение коэффициента К2 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│п/</w:t>
      </w:r>
      <w:proofErr w:type="spellStart"/>
      <w:r w:rsidRPr="00014113">
        <w:rPr>
          <w:rFonts w:ascii="Courier New" w:hAnsi="Courier New" w:cs="Courier New"/>
          <w:color w:val="000000" w:themeColor="text1"/>
          <w:sz w:val="14"/>
        </w:rPr>
        <w:t>п│предпринимательской</w:t>
      </w:r>
      <w:proofErr w:type="spellEnd"/>
      <w:r w:rsidRPr="00014113">
        <w:rPr>
          <w:rFonts w:ascii="Courier New" w:hAnsi="Courier New" w:cs="Courier New"/>
          <w:color w:val="000000" w:themeColor="text1"/>
          <w:sz w:val="14"/>
        </w:rPr>
        <w:t>│       товаров от особенностей        ├────────────┬─────────────────┬──────┤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деятельности    │   предпринимательской деятельности   │Первоуральск│    Билимбай,    │иные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                                      │            │   Новоуткинск   │нас.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                                      │            │</w:t>
      </w:r>
      <w:proofErr w:type="spellStart"/>
      <w:r w:rsidRPr="00014113">
        <w:rPr>
          <w:rFonts w:ascii="Courier New" w:hAnsi="Courier New" w:cs="Courier New"/>
          <w:color w:val="000000" w:themeColor="text1"/>
          <w:sz w:val="14"/>
        </w:rPr>
        <w:t>Новоалексеевское</w:t>
      </w:r>
      <w:proofErr w:type="spellEnd"/>
      <w:r w:rsidRPr="00014113">
        <w:rPr>
          <w:rFonts w:ascii="Courier New" w:hAnsi="Courier New" w:cs="Courier New"/>
          <w:color w:val="000000" w:themeColor="text1"/>
          <w:sz w:val="14"/>
        </w:rPr>
        <w:t>,│пункты│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                                      │            │  Хрустальная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1 │         2         │                  3                   │     4      │        5        │  6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│1. │Оказание бытовых   │Ремонт и строительство жилья и других │    0,5     │      0,31       │0,25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│услуг, их групп,   │построек;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│подгрупп, видов и  │услуги по газификации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│(или) отдельных    │или оказание других услуг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│бытовых услуг,     │вместе с перечисленными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│классифицируемых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│в соответствии     │Ремонт и техническое обслуживание     │    0,35    │      0,16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 Общероссийским   │бытовой радиоэлектронной аппаратуры,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│классификатором    │бытовых машин и бытовых приборов,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│услуг населению    │ремонт и изготовление металлоизделий;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│изготовление и ремонт мебели;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│услуги фотоателье, фото- и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│кинолаборатории;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│услуги парикмахерских;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│ритуальные услуги;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│обрядовые услуги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│либо оказание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│наряду с соответствующими услугами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│других бытовых услуг, кроме ремонта и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│строительства жилья и услуг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│по газификации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│Ремонт, окраска и пошив обуви,        │    0,18    │      0,02       │0,01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│ремонт и пошив швейных, меховых и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│кожаных изделий, головных уборов и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│изделий текстильной галантереи,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│ремонт, пошив и вязание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│трикотажных изделий;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│химическая чистка и крашение;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│услуги прачечных;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│услуги бань и душевых, прочие услуги,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│оказываемые в банях и душевых;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│услуги предприятий по прокату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│2. │Оказание           │Услуги владельцам сельскохозяйственных│    0,34    │      0,16       │0,09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│ветеринарных услуг │животных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│Услуги владельцам животных,           │    0,5     │      0,31       │0,25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│не относящихся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│к сельскохозяйственным,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│либо услуги для владельцев,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│имеющих сельскохозяйственных 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│несельскохозяйственных животных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│3. │Оказание услуг     │Оказание одной или нескольких услуг,  │    0,66    │      0,38       │0,29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 ремонту,        │относящихся к таким услугам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│техническому       │по техническому обслуживанию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│обслуживанию и     │автотранспортных средств, как ремонт,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│мойке              │балансировка колес, либо оказание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│автотранспортных   │наряду с соответствующими услугами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│средств            │услуг по мойке автотранспортных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│средств и (или) их полировке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│Оказание одной или нескольких услуг,  │    0,48    │      0,19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lastRenderedPageBreak/>
        <w:t>│   │                   │относящихся к таким услугам, как мойка│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│автотранспортных средств и (или)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│полировка автотранспортных средств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│Оказание иных услуг, относящихся      │    0,75    │      0,48       │0,38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│к услугам по ремонту, техническому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│обслуживанию и мойке автотранспортных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│средств, либо оказание наряду с такими│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│услугами услуг по ремонту шин,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│их установке и замене, балансировке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│колес, услуг по мойке автотранспортных│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│средств и (или) их полировке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┴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│4. │Оказание услуг по предоставлению во временное владение    │    0,30    │      0,10       │0,05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│(в пользование) мест для стоянки автотранспортных средств,│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│а также по хранению автотранспортных средств на платных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│стоянках (за исключением штрафных автостоянок)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┬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│5. │Оказание           │Автотранспортные услуги по перевозке  │    0,75    │      0,75       │0,75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│автотранспортных   │пассажиров и багажа городским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│услуг по перевозке │транспортом на пригородном и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│пассажиров и       │междугородном сообщении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│грузов,            ├──────────────────────────────────────┤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│осуществляемых     │Автотранспортные услуги по перевозке  │    0,90    │      0,90       │0,90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│организациями и    │грузов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│индивидуальными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│предпринимателями,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│имеющими на праве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│собственности или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│ином праве  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│(пользования,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│владения и  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│(или) распоряжения)│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│не более    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│20 транспортных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│средств,    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│предназначенных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│для оказания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│таких услуг 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 xml:space="preserve">│6. │Розничная </w:t>
      </w:r>
      <w:proofErr w:type="spellStart"/>
      <w:r w:rsidRPr="00014113">
        <w:rPr>
          <w:rFonts w:ascii="Courier New" w:hAnsi="Courier New" w:cs="Courier New"/>
          <w:color w:val="000000" w:themeColor="text1"/>
          <w:sz w:val="14"/>
        </w:rPr>
        <w:t>торговля,│Реализация</w:t>
      </w:r>
      <w:proofErr w:type="spellEnd"/>
      <w:r w:rsidRPr="00014113">
        <w:rPr>
          <w:rFonts w:ascii="Courier New" w:hAnsi="Courier New" w:cs="Courier New"/>
          <w:color w:val="000000" w:themeColor="text1"/>
          <w:sz w:val="14"/>
        </w:rPr>
        <w:t xml:space="preserve"> на одном объекте           │    0,50    │      0,18       │0,05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│осуществляемая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│через магазины     │исключительно семян, сеянцев, саженцев│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 площадью         │либо реализация на одном объекте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│торгового зала не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│более 150          │исключительно лекарственных средств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│квадратных метров  │(включая лекарственные травы),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 каждому объекту │предметов санитарии, гигиены, ухода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│организации        │за больными, перевязочных материалов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 xml:space="preserve">│   │торговли </w:t>
      </w:r>
      <w:hyperlink w:anchor="P296" w:history="1">
        <w:r w:rsidRPr="00014113">
          <w:rPr>
            <w:rFonts w:ascii="Courier New" w:hAnsi="Courier New" w:cs="Courier New"/>
            <w:color w:val="000000" w:themeColor="text1"/>
            <w:sz w:val="14"/>
          </w:rPr>
          <w:t>&lt;*&gt;</w:t>
        </w:r>
      </w:hyperlink>
      <w:r w:rsidRPr="00014113">
        <w:rPr>
          <w:rFonts w:ascii="Courier New" w:hAnsi="Courier New" w:cs="Courier New"/>
          <w:color w:val="000000" w:themeColor="text1"/>
          <w:sz w:val="14"/>
        </w:rPr>
        <w:t xml:space="preserve">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│Реализация на одном объекте           │    0,58    │      0,23       │0,08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│исключительно газет, журналов и книг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│либо реализация на одном объекте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│организации розничной торговли наряду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 газетами, журналами и книгами семян,│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│сеянцев, саженцев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│Реализация на одном объекте           │    0,67    │      0,29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│иных товаров, не относящихся к таким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│товарам, как семена, сеянцы, саженцы,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│лекарственные средства (включая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│лекарственные травы), предметы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│санитарии, гигиены, ухода за больными,│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│перевязочные материалы, газеты,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│журналы, книги, либо реализация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│наряду с иными товарами семян,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│сеянцев, саженцев, лекарственных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│средств (включая лекарственные травы),│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│предметов санитарии, гигиены, ухода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│за больными, перевязочных материалов,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lastRenderedPageBreak/>
        <w:t>│   │                   │газет, журналов, книг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 xml:space="preserve">│7. │Розничная </w:t>
      </w:r>
      <w:proofErr w:type="spellStart"/>
      <w:r w:rsidRPr="00014113">
        <w:rPr>
          <w:rFonts w:ascii="Courier New" w:hAnsi="Courier New" w:cs="Courier New"/>
          <w:color w:val="000000" w:themeColor="text1"/>
          <w:sz w:val="14"/>
        </w:rPr>
        <w:t>торговля,│Реализация</w:t>
      </w:r>
      <w:proofErr w:type="spellEnd"/>
      <w:r w:rsidRPr="00014113">
        <w:rPr>
          <w:rFonts w:ascii="Courier New" w:hAnsi="Courier New" w:cs="Courier New"/>
          <w:color w:val="000000" w:themeColor="text1"/>
          <w:sz w:val="14"/>
        </w:rPr>
        <w:t xml:space="preserve"> на одном объекте           │    0,50    │      0,18       │0,05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│осуществляемая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│через объекты      │исключительно семян, сеянцев, саженцев│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│стационарной       │либо реализация на одном объекте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│торговой сети,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│не имеющие         │исключительно лекарственных средств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│торговых залов,    │(включая лекарственные травы),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│а также объекты    │предметов санитарии, гигиены, ухода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│нестационарной     │за больными, перевязочных материалов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│торговой сети      ├──────────────────────────────────────┤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</w:t>
      </w:r>
      <w:hyperlink w:anchor="P296" w:history="1">
        <w:r w:rsidRPr="00014113">
          <w:rPr>
            <w:rFonts w:ascii="Courier New" w:hAnsi="Courier New" w:cs="Courier New"/>
            <w:color w:val="000000" w:themeColor="text1"/>
            <w:sz w:val="14"/>
          </w:rPr>
          <w:t>&lt;*&gt;</w:t>
        </w:r>
      </w:hyperlink>
      <w:r w:rsidRPr="00014113">
        <w:rPr>
          <w:rFonts w:ascii="Courier New" w:hAnsi="Courier New" w:cs="Courier New"/>
          <w:color w:val="000000" w:themeColor="text1"/>
          <w:sz w:val="14"/>
        </w:rPr>
        <w:t xml:space="preserve">                │Реализация на одном объекте           │    0,58    │      0,23       │0,08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│исключительно газет, журналов и книг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│либо реализация на одном объекте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│организации розничной торговли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│наряду с газетами, журналами и книгами│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│семян, сеянцев, саженцев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├──────────────────────────────────────┤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│Реализация на одном объекте           │    0,67    │      0,29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│организации розничной торговли иных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│товаров, не относящихся к таким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│товарам, как семена, сеянцы, саженцы,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│лекарственные средства (включая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│лекарственные травы), предметы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│санитарии, гигиены, ухода за больными,│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│перевязочные материалы, газеты,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│журналы, книги, либо реализация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│наряду с иными товарами семян,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│сеянцев, саженцев, лекарственных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│средств (включая лекарственные травы),│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│предметов санитарии, гигиены, ухода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│за больными, перевязочных материалов,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│газет, журналов, книг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│8. │Оказание           │Расположение помещения столовой       │    0,14    │      0,05       │0,02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 xml:space="preserve">│   │услуг </w:t>
      </w:r>
      <w:proofErr w:type="spellStart"/>
      <w:r w:rsidRPr="00014113">
        <w:rPr>
          <w:rFonts w:ascii="Courier New" w:hAnsi="Courier New" w:cs="Courier New"/>
          <w:color w:val="000000" w:themeColor="text1"/>
          <w:sz w:val="14"/>
        </w:rPr>
        <w:t>общественного│по</w:t>
      </w:r>
      <w:proofErr w:type="spellEnd"/>
      <w:r w:rsidRPr="00014113">
        <w:rPr>
          <w:rFonts w:ascii="Courier New" w:hAnsi="Courier New" w:cs="Courier New"/>
          <w:color w:val="000000" w:themeColor="text1"/>
          <w:sz w:val="14"/>
        </w:rPr>
        <w:t xml:space="preserve"> месту учебы посетителей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│питания, 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│осуществляемых     │Расположение помещения столовой       │    0,24    │      0,10       │0,05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│через объекты      │по месту работы посетителей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│организации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│общественного      │Расположение помещения буфета по месту│    0,19    │      0,08       │0,05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│питания площадью   │работы или учебы посетителей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│зала обслуживания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│посетителей        │Объекты организации общественного     │    0,56    │      0,29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│не более 150       │питания, за исключением места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│квадратных метров  │расположения помещения буфета либо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 каждому объекту │столовой по месту работы или учебы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│организации        │посетителей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│общественного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 xml:space="preserve">│   │питания </w:t>
      </w:r>
      <w:hyperlink w:anchor="P296" w:history="1">
        <w:r w:rsidRPr="00014113">
          <w:rPr>
            <w:rFonts w:ascii="Courier New" w:hAnsi="Courier New" w:cs="Courier New"/>
            <w:color w:val="000000" w:themeColor="text1"/>
            <w:sz w:val="14"/>
          </w:rPr>
          <w:t>&lt;*&gt;</w:t>
        </w:r>
      </w:hyperlink>
      <w:r w:rsidRPr="00014113">
        <w:rPr>
          <w:rFonts w:ascii="Courier New" w:hAnsi="Courier New" w:cs="Courier New"/>
          <w:color w:val="000000" w:themeColor="text1"/>
          <w:sz w:val="14"/>
        </w:rPr>
        <w:t xml:space="preserve">        │ 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│9. │Оказание услуг     │Расположение объекта по месту учебы   │    0,14    │      0,05       │0,02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│общественного      │посетителей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│питания,           ├──────────────────────────────────────┤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│осуществляемых     │Расположение объекта по месту работы  │    0,24    │      0,10       │0,05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│через объекты      │посетителей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│организации        ├──────────────────────────────────────┤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│общественного      │Объект организации общественного      │    0,56    │      0,29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 xml:space="preserve">│   │питания, не </w:t>
      </w:r>
      <w:proofErr w:type="spellStart"/>
      <w:r w:rsidRPr="00014113">
        <w:rPr>
          <w:rFonts w:ascii="Courier New" w:hAnsi="Courier New" w:cs="Courier New"/>
          <w:color w:val="000000" w:themeColor="text1"/>
          <w:sz w:val="14"/>
        </w:rPr>
        <w:t>имеющие│питания</w:t>
      </w:r>
      <w:proofErr w:type="spellEnd"/>
      <w:r w:rsidRPr="00014113">
        <w:rPr>
          <w:rFonts w:ascii="Courier New" w:hAnsi="Courier New" w:cs="Courier New"/>
          <w:color w:val="000000" w:themeColor="text1"/>
          <w:sz w:val="14"/>
        </w:rPr>
        <w:t>, за исключением места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│зала обслуживания  │расположения по месту работы или учебы│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│посетителей        │посетителей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┼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│10.│Распространение    │Распространение и (или) размещение    │    0,10    │      0,02       │0,02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│наружной рекламы   │печатной и (или) полиграфической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 использованием   │наружной рекламы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│рекламных          ├──────────────────────────────────────┼────────────┼─────────────────┼──────┤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│конструкций        │Распространение и (или) размещение    │    0,05    │      0,01       │0,005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│посредством световых и электронных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                   │табло наружной рекламы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┴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lastRenderedPageBreak/>
        <w:t>│11.│Размещение рекламы на транспортных средствах              │    0,60    │      0,60       │0,60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─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│12.│Оказание услуг по временному размещению и проживанию      │    0,20    │      0,20       │0,20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│организациями и предпринимателями, использующими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│в каждом объекте предоставления данных услуг общую площадь│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│помещений для временного размещения и проживания не более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│500 квадратных метров   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─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│13.│Оказание услуг по передаче во временное владение и (или)  │    0,60    │      0,60       │0,10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│в пользование торговых мест, расположенных в объектах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│стационарной торговой сети, не имеющих торговых залов,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│объектов нестационарной торговой сети, а также объектов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│организации общественного питания, не имеющих зала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│обслуживания посетителей                  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├───┼──────────────────────────────────────────────────────────┼────────────┼─────────────────┼──────┤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│14.│Оказание услуг по передаче во временное владение и (или)  │    0,90    │      0,50       │0,12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│в пользование земельных участков для размещения объектов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│стационарной и нестационарной торговой сети, а также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│   │объектов организации общественного питания                │            │                 │      │</w:t>
      </w:r>
    </w:p>
    <w:p w:rsidR="000518DC" w:rsidRPr="00014113" w:rsidRDefault="000518DC">
      <w:pPr>
        <w:spacing w:after="1" w:line="200" w:lineRule="atLeast"/>
        <w:jc w:val="both"/>
        <w:rPr>
          <w:color w:val="000000" w:themeColor="text1"/>
        </w:rPr>
      </w:pPr>
      <w:r w:rsidRPr="00014113">
        <w:rPr>
          <w:rFonts w:ascii="Courier New" w:hAnsi="Courier New" w:cs="Courier New"/>
          <w:color w:val="000000" w:themeColor="text1"/>
          <w:sz w:val="14"/>
        </w:rPr>
        <w:t>└───┴──────────────────────────────────────────────────────────┴────────────┴─────────────────┴──────┘</w:t>
      </w: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  <w:r w:rsidRPr="00014113">
        <w:rPr>
          <w:rFonts w:ascii="Calibri" w:hAnsi="Calibri" w:cs="Calibri"/>
          <w:color w:val="000000" w:themeColor="text1"/>
        </w:rPr>
        <w:t>--------------------------------</w:t>
      </w:r>
    </w:p>
    <w:p w:rsidR="000518DC" w:rsidRPr="00014113" w:rsidRDefault="000518DC">
      <w:pPr>
        <w:spacing w:before="220" w:after="1" w:line="220" w:lineRule="atLeast"/>
        <w:ind w:firstLine="540"/>
        <w:jc w:val="both"/>
        <w:rPr>
          <w:color w:val="000000" w:themeColor="text1"/>
        </w:rPr>
      </w:pPr>
      <w:bookmarkStart w:id="4" w:name="P296"/>
      <w:bookmarkEnd w:id="4"/>
      <w:r w:rsidRPr="00014113">
        <w:rPr>
          <w:rFonts w:ascii="Calibri" w:hAnsi="Calibri" w:cs="Calibri"/>
          <w:color w:val="000000" w:themeColor="text1"/>
        </w:rPr>
        <w:t>&lt;*&gt; - Вид деятельности, где работа объекта обложения ЕНВД 16 часов и более в течение суток, применяется коэффициент к расчетной сумме базовой доходности, равный 1,1.</w:t>
      </w:r>
    </w:p>
    <w:p w:rsidR="000518DC" w:rsidRPr="00014113" w:rsidRDefault="000518DC">
      <w:pPr>
        <w:spacing w:after="1" w:line="220" w:lineRule="atLeast"/>
        <w:ind w:firstLine="540"/>
        <w:jc w:val="both"/>
        <w:rPr>
          <w:color w:val="000000" w:themeColor="text1"/>
        </w:rPr>
      </w:pPr>
    </w:p>
    <w:p w:rsidR="000518DC" w:rsidRPr="00014113" w:rsidRDefault="000518DC">
      <w:pPr>
        <w:spacing w:after="1" w:line="220" w:lineRule="atLeast"/>
        <w:rPr>
          <w:color w:val="000000" w:themeColor="text1"/>
        </w:rPr>
      </w:pPr>
    </w:p>
    <w:p w:rsidR="000518DC" w:rsidRPr="00014113" w:rsidRDefault="000518DC">
      <w:pPr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6019F6" w:rsidRPr="00014113" w:rsidRDefault="00014113">
      <w:pPr>
        <w:rPr>
          <w:color w:val="000000" w:themeColor="text1"/>
        </w:rPr>
      </w:pPr>
    </w:p>
    <w:sectPr w:rsidR="006019F6" w:rsidRPr="00014113" w:rsidSect="00C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518DC"/>
    <w:rsid w:val="00014113"/>
    <w:rsid w:val="000518DC"/>
    <w:rsid w:val="00206A6B"/>
    <w:rsid w:val="00567D2E"/>
    <w:rsid w:val="00772CF4"/>
    <w:rsid w:val="00AA0115"/>
    <w:rsid w:val="00E6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755E6386B2FBF837B589AF2EF99C37DF6C4C5330A042601EC1D41C2BF5FC46F4E124489A81CC3CBD471D7AEEC7618BECB771F14B505D2EDE8BC53P2J" TargetMode="External"/><Relationship Id="rId13" Type="http://schemas.openxmlformats.org/officeDocument/2006/relationships/hyperlink" Target="consultantplus://offline/ref=474755E6386B2FBF837B589AF2EF99C37DF6C4C5330A042601EC1D41C2BF5FC46F4E124489A818C2C0802193F0B5255CF5C6710108B5035CPCJ" TargetMode="External"/><Relationship Id="rId18" Type="http://schemas.openxmlformats.org/officeDocument/2006/relationships/hyperlink" Target="consultantplus://offline/ref=6FA19D555456A49E805AB5644873252AAC5C56CD48637C928F0B7C95FE185BC6E30523C7DF9EE4DE4C3FB80318515B5E747B40E25ADE644CB9A219S1R1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74755E6386B2FBF837B589AF2EF99C37DF6C4C5330A042601EC1D41C2BF5FC46F4E124489A814C89F853482A8BA2742EBC26B1D0AB750P1J" TargetMode="External"/><Relationship Id="rId12" Type="http://schemas.openxmlformats.org/officeDocument/2006/relationships/hyperlink" Target="consultantplus://offline/ref=474755E6386B2FBF837B589AF2EF99C37DF6C4C5330A042601EC1D41C2BF5FC46F4E124489A81EC0C0802193F0B5255CF5C6710108B5035CPCJ" TargetMode="External"/><Relationship Id="rId17" Type="http://schemas.openxmlformats.org/officeDocument/2006/relationships/hyperlink" Target="consultantplus://offline/ref=6FA19D555456A49E805AAB695E1F7B20AC560AC44E617FCDDB5427C8A9115191B64A22899993FBDE4821BA0511S0R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A19D555456A49E805AB5644873252AAC5C56CD4D647C928500219FF64157C4E40A7CD0D8D7E8DF4C3FB0041B0E5E4B65234FE044C06056A5A01B13S9REJ" TargetMode="External"/><Relationship Id="rId20" Type="http://schemas.openxmlformats.org/officeDocument/2006/relationships/hyperlink" Target="consultantplus://offline/ref=6FA19D555456A49E805AB5644873252AAC5C56CD4F6C769F810B7C95FE185BC6E30523C7DF9EE4DE4C3FB90418515B5E747B40E25ADE644CB9A219S1R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755E6386B2FBF837B589AF2EF99C37DF6C4C5330A042601EC1D41C2BF5FC46F4E125689F010C1CBCA70D3BBBA275E5EPBJ" TargetMode="External"/><Relationship Id="rId11" Type="http://schemas.openxmlformats.org/officeDocument/2006/relationships/hyperlink" Target="consultantplus://offline/ref=474755E6386B2FBF837B589AF2EF99C37DF6C4C5330A042601EC1D41C2BF5FC46F4E124489A81EC3C0802193F0B5255CF5C6710108B5035CPCJ" TargetMode="External"/><Relationship Id="rId5" Type="http://schemas.openxmlformats.org/officeDocument/2006/relationships/hyperlink" Target="consultantplus://offline/ref=474755E6386B2FBF837B4697E483C7C97DFE99CC350F06725DB3461C95B655933A01130ACFA503C3CFCA72D7A75BP8J" TargetMode="External"/><Relationship Id="rId15" Type="http://schemas.openxmlformats.org/officeDocument/2006/relationships/hyperlink" Target="consultantplus://offline/ref=6FA19D555456A49E805AAB695E1F7B20AC5400C648637FCDDB5427C8A9115191A44A7A859B93E4D84534EC5457500718216842E65ADC6050SBRBJ" TargetMode="External"/><Relationship Id="rId10" Type="http://schemas.openxmlformats.org/officeDocument/2006/relationships/hyperlink" Target="consultantplus://offline/ref=474755E6386B2FBF837B589AF2EF99C37DF6C4C5330A042601EC1D41C2BF5FC46F4E124489A81FC6C0802193F0B5255CF5C6710108B5035CPCJ" TargetMode="External"/><Relationship Id="rId19" Type="http://schemas.openxmlformats.org/officeDocument/2006/relationships/hyperlink" Target="consultantplus://offline/ref=6FA19D555456A49E805AAB695E1F7B20AC540BC44E667FCDDB5427C8A9115191A44A7A859B92E6DF4534EC5457500718216842E65ADC6050SB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755E6386B2FBF837B589AF2EF99C37DF6C4C5330A042601EC1D41C2BF5FC46F4E124489A81CC5C0802193F0B5255CF5C6710108B5035CPCJ" TargetMode="External"/><Relationship Id="rId14" Type="http://schemas.openxmlformats.org/officeDocument/2006/relationships/hyperlink" Target="consultantplus://offline/ref=6FA19D555456A49E805AAB695E1F7B20AC5400C64F6C7FCDDB5427C8A9115191A44A7A859D93E3D5186EFC501E070A0421725CE044DCS6R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5642</Words>
  <Characters>32165</Characters>
  <Application>Microsoft Office Word</Application>
  <DocSecurity>0</DocSecurity>
  <Lines>268</Lines>
  <Paragraphs>75</Paragraphs>
  <ScaleCrop>false</ScaleCrop>
  <Company/>
  <LinksUpToDate>false</LinksUpToDate>
  <CharactersWithSpaces>37732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6684-00-905</dc:creator>
  <cp:lastModifiedBy>Паршуков Илья Валерьевич</cp:lastModifiedBy>
  <cp:revision>3</cp:revision>
  <dcterms:created xsi:type="dcterms:W3CDTF">2020-04-20T09:19:00Z</dcterms:created>
  <dcterms:modified xsi:type="dcterms:W3CDTF">2020-04-27T10:26:00Z</dcterms:modified>
</cp:coreProperties>
</file>