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37" w:rsidRDefault="003D4337">
      <w:pPr>
        <w:spacing w:after="1" w:line="220" w:lineRule="atLeast"/>
        <w:outlineLvl w:val="0"/>
      </w:pPr>
    </w:p>
    <w:p w:rsidR="003D4337" w:rsidRPr="00FF6487" w:rsidRDefault="003D4337">
      <w:pPr>
        <w:spacing w:after="1" w:line="220" w:lineRule="atLeast"/>
        <w:jc w:val="center"/>
        <w:rPr>
          <w:color w:val="000000" w:themeColor="text1"/>
        </w:rPr>
      </w:pPr>
      <w:bookmarkStart w:id="0" w:name="_GoBack"/>
      <w:r w:rsidRPr="00FF6487">
        <w:rPr>
          <w:rFonts w:ascii="Calibri" w:hAnsi="Calibri" w:cs="Calibri"/>
          <w:b/>
          <w:color w:val="000000" w:themeColor="text1"/>
        </w:rPr>
        <w:t>ДУМА ГОРОДСКОГО ОКРУГА РЕВДА</w:t>
      </w:r>
    </w:p>
    <w:p w:rsidR="003D4337" w:rsidRPr="00FF6487" w:rsidRDefault="003D4337">
      <w:pPr>
        <w:spacing w:after="1" w:line="220" w:lineRule="atLeast"/>
        <w:jc w:val="center"/>
        <w:rPr>
          <w:color w:val="000000" w:themeColor="text1"/>
        </w:rPr>
      </w:pP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РЕШЕНИЕ</w:t>
      </w: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от 25 марта 2009 г. N 129</w:t>
      </w:r>
    </w:p>
    <w:p w:rsidR="003D4337" w:rsidRPr="00FF6487" w:rsidRDefault="003D4337">
      <w:pPr>
        <w:spacing w:after="1" w:line="220" w:lineRule="atLeast"/>
        <w:jc w:val="center"/>
        <w:rPr>
          <w:color w:val="000000" w:themeColor="text1"/>
        </w:rPr>
      </w:pP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О ВНЕСЕНИИ ИЗМЕНЕНИЯ В РЕШЕНИЕ</w:t>
      </w: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РЕВДИНСКОЙ РАЙОННОЙ ДУМЫ ОТ 26.10.2005 N 229</w:t>
      </w: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"О ВВЕДЕНИИ НА ТЕРРИТОРИИ ГОРОДСКОГО ОКРУГА РЕВДА</w:t>
      </w: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С 01.01.2006 СИСТЕМЫ НАЛОГООБЛОЖЕНИЯ В ВИДЕ ЕДИНОГО НАЛОГА</w:t>
      </w: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НА ВМЕНЕННЫЙ ДОХОД ДЛЯ ОТДЕЛЬНЫХ ВИДОВ ДЕЯТЕЛЬНОСТИ"</w:t>
      </w:r>
    </w:p>
    <w:p w:rsidR="003D4337" w:rsidRPr="00FF6487" w:rsidRDefault="003D4337">
      <w:pPr>
        <w:spacing w:after="1" w:line="220" w:lineRule="atLeast"/>
        <w:rPr>
          <w:color w:val="000000" w:themeColor="text1"/>
        </w:rPr>
      </w:pPr>
    </w:p>
    <w:p w:rsidR="003D4337" w:rsidRPr="00FF6487" w:rsidRDefault="003D4337">
      <w:pPr>
        <w:spacing w:after="1" w:line="220" w:lineRule="atLeast"/>
        <w:ind w:firstLine="540"/>
        <w:jc w:val="both"/>
        <w:rPr>
          <w:color w:val="000000" w:themeColor="text1"/>
        </w:rPr>
      </w:pPr>
      <w:proofErr w:type="gramStart"/>
      <w:r w:rsidRPr="00FF6487">
        <w:rPr>
          <w:rFonts w:ascii="Calibri" w:hAnsi="Calibri" w:cs="Calibri"/>
          <w:color w:val="000000" w:themeColor="text1"/>
        </w:rPr>
        <w:t xml:space="preserve">Рассмотрев представленный администрацией городского округа Ревда проект решения Думы городского округа Ревда "О внесении изменения в </w:t>
      </w:r>
      <w:hyperlink r:id="rId5" w:history="1">
        <w:r w:rsidRPr="00FF6487">
          <w:rPr>
            <w:rFonts w:ascii="Calibri" w:hAnsi="Calibri" w:cs="Calibri"/>
            <w:color w:val="000000" w:themeColor="text1"/>
          </w:rPr>
          <w:t>Решение</w:t>
        </w:r>
      </w:hyperlink>
      <w:r w:rsidRPr="00FF6487">
        <w:rPr>
          <w:rFonts w:ascii="Calibri" w:hAnsi="Calibri" w:cs="Calibri"/>
          <w:color w:val="000000" w:themeColor="text1"/>
        </w:rPr>
        <w:t xml:space="preserve"> </w:t>
      </w:r>
      <w:proofErr w:type="spellStart"/>
      <w:r w:rsidRPr="00FF6487">
        <w:rPr>
          <w:rFonts w:ascii="Calibri" w:hAnsi="Calibri" w:cs="Calibri"/>
          <w:color w:val="000000" w:themeColor="text1"/>
        </w:rPr>
        <w:t>Ревдинской</w:t>
      </w:r>
      <w:proofErr w:type="spellEnd"/>
      <w:r w:rsidRPr="00FF6487">
        <w:rPr>
          <w:rFonts w:ascii="Calibri" w:hAnsi="Calibri" w:cs="Calibri"/>
          <w:color w:val="000000" w:themeColor="text1"/>
        </w:rPr>
        <w:t xml:space="preserve"> районной Думы от 26.10.2005 N 229 "О введении на территории городского округа Ревда с 01.01.2006 системы налогообложения в виде единого налога на вмененный доход для отдельных видов деятельности", руководствуясь </w:t>
      </w:r>
      <w:hyperlink r:id="rId6" w:history="1">
        <w:r w:rsidRPr="00FF6487">
          <w:rPr>
            <w:rFonts w:ascii="Calibri" w:hAnsi="Calibri" w:cs="Calibri"/>
            <w:color w:val="000000" w:themeColor="text1"/>
          </w:rPr>
          <w:t>Приказом</w:t>
        </w:r>
      </w:hyperlink>
      <w:r w:rsidRPr="00FF6487">
        <w:rPr>
          <w:rFonts w:ascii="Calibri" w:hAnsi="Calibri" w:cs="Calibri"/>
          <w:color w:val="000000" w:themeColor="text1"/>
        </w:rPr>
        <w:t xml:space="preserve"> </w:t>
      </w:r>
      <w:proofErr w:type="spellStart"/>
      <w:r w:rsidRPr="00FF6487">
        <w:rPr>
          <w:rFonts w:ascii="Calibri" w:hAnsi="Calibri" w:cs="Calibri"/>
          <w:color w:val="000000" w:themeColor="text1"/>
        </w:rPr>
        <w:t>Ростехрегулирования</w:t>
      </w:r>
      <w:proofErr w:type="spellEnd"/>
      <w:r w:rsidRPr="00FF6487">
        <w:rPr>
          <w:rFonts w:ascii="Calibri" w:hAnsi="Calibri" w:cs="Calibri"/>
          <w:color w:val="000000" w:themeColor="text1"/>
        </w:rPr>
        <w:t xml:space="preserve"> от 18.12.2006 N 311-ст, Дума решила:</w:t>
      </w:r>
      <w:proofErr w:type="gramEnd"/>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1. </w:t>
      </w:r>
      <w:proofErr w:type="gramStart"/>
      <w:r w:rsidRPr="00FF6487">
        <w:rPr>
          <w:rFonts w:ascii="Calibri" w:hAnsi="Calibri" w:cs="Calibri"/>
          <w:color w:val="000000" w:themeColor="text1"/>
        </w:rPr>
        <w:t xml:space="preserve">Внести в </w:t>
      </w:r>
      <w:hyperlink r:id="rId7" w:history="1">
        <w:r w:rsidRPr="00FF6487">
          <w:rPr>
            <w:rFonts w:ascii="Calibri" w:hAnsi="Calibri" w:cs="Calibri"/>
            <w:color w:val="000000" w:themeColor="text1"/>
          </w:rPr>
          <w:t>Решение</w:t>
        </w:r>
      </w:hyperlink>
      <w:r w:rsidRPr="00FF6487">
        <w:rPr>
          <w:rFonts w:ascii="Calibri" w:hAnsi="Calibri" w:cs="Calibri"/>
          <w:color w:val="000000" w:themeColor="text1"/>
        </w:rPr>
        <w:t xml:space="preserve"> </w:t>
      </w:r>
      <w:proofErr w:type="spellStart"/>
      <w:r w:rsidRPr="00FF6487">
        <w:rPr>
          <w:rFonts w:ascii="Calibri" w:hAnsi="Calibri" w:cs="Calibri"/>
          <w:color w:val="000000" w:themeColor="text1"/>
        </w:rPr>
        <w:t>Ревдинской</w:t>
      </w:r>
      <w:proofErr w:type="spellEnd"/>
      <w:r w:rsidRPr="00FF6487">
        <w:rPr>
          <w:rFonts w:ascii="Calibri" w:hAnsi="Calibri" w:cs="Calibri"/>
          <w:color w:val="000000" w:themeColor="text1"/>
        </w:rPr>
        <w:t xml:space="preserve"> районной Думы от 26.10.2005 N 229 "О введении на территории городского округа Ревда с 01.01.2006 системы налогообложения в виде единого налога на вмененный доход для отдельных видов деятельности" (в редакции Решений от 31.05.2006 N 342, от 29.11.2006 N 441, от 28.11.2007 N 600, от 30.04.2008 N 28, от 24.12.2008 N 96, от 28.01.2009 N 106) следующее</w:t>
      </w:r>
      <w:proofErr w:type="gramEnd"/>
      <w:r w:rsidRPr="00FF6487">
        <w:rPr>
          <w:rFonts w:ascii="Calibri" w:hAnsi="Calibri" w:cs="Calibri"/>
          <w:color w:val="000000" w:themeColor="text1"/>
        </w:rPr>
        <w:t xml:space="preserve"> изменение:</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 во </w:t>
      </w:r>
      <w:hyperlink r:id="rId8" w:history="1">
        <w:r w:rsidRPr="00FF6487">
          <w:rPr>
            <w:rFonts w:ascii="Calibri" w:hAnsi="Calibri" w:cs="Calibri"/>
            <w:color w:val="000000" w:themeColor="text1"/>
          </w:rPr>
          <w:t>втором абзаце пункта 3</w:t>
        </w:r>
      </w:hyperlink>
      <w:r w:rsidRPr="00FF6487">
        <w:rPr>
          <w:rFonts w:ascii="Calibri" w:hAnsi="Calibri" w:cs="Calibri"/>
          <w:color w:val="000000" w:themeColor="text1"/>
        </w:rPr>
        <w:t xml:space="preserve"> исключить слова "услугам по газификации".</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2. Данное Решение вступает в силу по истечении одного месяца со дня официального опубликования.</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3. Опубликовать настоящее Решение в бюллетене "Муниципальные ведомости".</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4. </w:t>
      </w:r>
      <w:proofErr w:type="gramStart"/>
      <w:r w:rsidRPr="00FF6487">
        <w:rPr>
          <w:rFonts w:ascii="Calibri" w:hAnsi="Calibri" w:cs="Calibri"/>
          <w:color w:val="000000" w:themeColor="text1"/>
        </w:rPr>
        <w:t>Контроль за</w:t>
      </w:r>
      <w:proofErr w:type="gramEnd"/>
      <w:r w:rsidRPr="00FF6487">
        <w:rPr>
          <w:rFonts w:ascii="Calibri" w:hAnsi="Calibri" w:cs="Calibri"/>
          <w:color w:val="000000" w:themeColor="text1"/>
        </w:rPr>
        <w:t xml:space="preserve"> исполнением настоящего Решения возложить на постоянную депутатскую комиссию по бюджету, финансам и экономической политике (Беляков С.С.).</w:t>
      </w:r>
    </w:p>
    <w:p w:rsidR="003D4337" w:rsidRPr="00FF6487" w:rsidRDefault="003D4337">
      <w:pPr>
        <w:spacing w:after="1" w:line="220" w:lineRule="atLeast"/>
        <w:jc w:val="both"/>
        <w:rPr>
          <w:color w:val="000000" w:themeColor="text1"/>
        </w:rPr>
      </w:pPr>
    </w:p>
    <w:p w:rsidR="003D4337" w:rsidRPr="00FF6487" w:rsidRDefault="003D4337">
      <w:pPr>
        <w:spacing w:after="1" w:line="220" w:lineRule="atLeast"/>
        <w:jc w:val="right"/>
        <w:rPr>
          <w:color w:val="000000" w:themeColor="text1"/>
        </w:rPr>
      </w:pPr>
      <w:r w:rsidRPr="00FF6487">
        <w:rPr>
          <w:rFonts w:ascii="Calibri" w:hAnsi="Calibri" w:cs="Calibri"/>
          <w:color w:val="000000" w:themeColor="text1"/>
        </w:rPr>
        <w:t>Глава</w:t>
      </w:r>
    </w:p>
    <w:p w:rsidR="003D4337" w:rsidRPr="00FF6487" w:rsidRDefault="003D4337">
      <w:pPr>
        <w:spacing w:after="1" w:line="220" w:lineRule="atLeast"/>
        <w:jc w:val="right"/>
        <w:rPr>
          <w:color w:val="000000" w:themeColor="text1"/>
        </w:rPr>
      </w:pPr>
      <w:r w:rsidRPr="00FF6487">
        <w:rPr>
          <w:rFonts w:ascii="Calibri" w:hAnsi="Calibri" w:cs="Calibri"/>
          <w:color w:val="000000" w:themeColor="text1"/>
        </w:rPr>
        <w:t>городского округа Ревда</w:t>
      </w:r>
    </w:p>
    <w:p w:rsidR="003D4337" w:rsidRPr="00FF6487" w:rsidRDefault="003D4337">
      <w:pPr>
        <w:spacing w:after="1" w:line="220" w:lineRule="atLeast"/>
        <w:jc w:val="right"/>
        <w:rPr>
          <w:color w:val="000000" w:themeColor="text1"/>
        </w:rPr>
      </w:pPr>
      <w:r w:rsidRPr="00FF6487">
        <w:rPr>
          <w:rFonts w:ascii="Calibri" w:hAnsi="Calibri" w:cs="Calibri"/>
          <w:color w:val="000000" w:themeColor="text1"/>
        </w:rPr>
        <w:t>В.А.ЮЖАНИН</w:t>
      </w:r>
    </w:p>
    <w:p w:rsidR="003D4337" w:rsidRPr="00FF6487" w:rsidRDefault="003D4337">
      <w:pPr>
        <w:spacing w:after="1" w:line="220" w:lineRule="atLeast"/>
        <w:rPr>
          <w:color w:val="000000" w:themeColor="text1"/>
        </w:rPr>
      </w:pPr>
    </w:p>
    <w:p w:rsidR="003D4337" w:rsidRPr="00FF6487" w:rsidRDefault="003D4337">
      <w:pPr>
        <w:spacing w:after="1" w:line="220" w:lineRule="atLeast"/>
        <w:rPr>
          <w:color w:val="000000" w:themeColor="text1"/>
        </w:rPr>
      </w:pPr>
    </w:p>
    <w:p w:rsidR="003D4337" w:rsidRPr="00FF6487" w:rsidRDefault="003D4337">
      <w:pPr>
        <w:pBdr>
          <w:top w:val="single" w:sz="6" w:space="0" w:color="auto"/>
        </w:pBdr>
        <w:spacing w:before="100" w:after="100"/>
        <w:jc w:val="both"/>
        <w:rPr>
          <w:color w:val="000000" w:themeColor="text1"/>
          <w:sz w:val="2"/>
          <w:szCs w:val="2"/>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rFonts w:ascii="Tahoma" w:hAnsi="Tahoma" w:cs="Tahoma"/>
          <w:color w:val="000000" w:themeColor="text1"/>
          <w:sz w:val="20"/>
        </w:rPr>
      </w:pPr>
    </w:p>
    <w:p w:rsidR="003D4337" w:rsidRPr="00FF6487" w:rsidRDefault="003D4337">
      <w:pPr>
        <w:spacing w:after="1" w:line="220" w:lineRule="atLeast"/>
        <w:outlineLvl w:val="0"/>
        <w:rPr>
          <w:color w:val="000000" w:themeColor="text1"/>
        </w:rPr>
      </w:pP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lastRenderedPageBreak/>
        <w:t>РЕВДИНСКАЯ РАЙОННАЯ ДУМА</w:t>
      </w:r>
    </w:p>
    <w:p w:rsidR="003D4337" w:rsidRPr="00FF6487" w:rsidRDefault="003D4337">
      <w:pPr>
        <w:spacing w:after="1" w:line="220" w:lineRule="atLeast"/>
        <w:jc w:val="center"/>
        <w:rPr>
          <w:color w:val="000000" w:themeColor="text1"/>
        </w:rPr>
      </w:pP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РЕШЕНИЕ</w:t>
      </w: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от 26 октября 2005 г. N 229</w:t>
      </w:r>
    </w:p>
    <w:p w:rsidR="003D4337" w:rsidRPr="00FF6487" w:rsidRDefault="003D4337">
      <w:pPr>
        <w:spacing w:after="1" w:line="220" w:lineRule="atLeast"/>
        <w:jc w:val="center"/>
        <w:rPr>
          <w:color w:val="000000" w:themeColor="text1"/>
        </w:rPr>
      </w:pP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О ВВЕДЕНИИ НА ТЕРРИТОРИИ ГОРОДСКОГО ОКРУГА РЕВДА</w:t>
      </w: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С 01.01.2006 СИСТЕМЫ НАЛОГООБЛОЖЕНИЯ</w:t>
      </w: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В ВИДЕ ЕДИНОГО НАЛОГА НА ВМЕНЕННЫЙ ДОХОД</w:t>
      </w:r>
    </w:p>
    <w:p w:rsidR="003D4337" w:rsidRPr="00FF6487" w:rsidRDefault="003D4337">
      <w:pPr>
        <w:spacing w:after="1" w:line="220" w:lineRule="atLeast"/>
        <w:jc w:val="center"/>
        <w:rPr>
          <w:color w:val="000000" w:themeColor="text1"/>
        </w:rPr>
      </w:pPr>
      <w:r w:rsidRPr="00FF6487">
        <w:rPr>
          <w:rFonts w:ascii="Calibri" w:hAnsi="Calibri" w:cs="Calibri"/>
          <w:b/>
          <w:color w:val="000000" w:themeColor="text1"/>
        </w:rPr>
        <w:t>ДЛЯ ОТДЕЛЬНЫХ ВИДОВ ДЕЯТЕЛЬНОСТИ</w:t>
      </w:r>
    </w:p>
    <w:p w:rsidR="003D4337" w:rsidRPr="00FF6487" w:rsidRDefault="003D4337">
      <w:pPr>
        <w:spacing w:after="1"/>
        <w:rPr>
          <w:color w:val="000000" w:themeColor="text1"/>
        </w:rPr>
      </w:pPr>
    </w:p>
    <w:p w:rsidR="003D4337" w:rsidRPr="00FF6487" w:rsidRDefault="003D4337">
      <w:pPr>
        <w:spacing w:after="1" w:line="220" w:lineRule="atLeast"/>
        <w:ind w:firstLine="540"/>
        <w:jc w:val="both"/>
        <w:rPr>
          <w:color w:val="000000" w:themeColor="text1"/>
        </w:rPr>
      </w:pPr>
    </w:p>
    <w:p w:rsidR="003D4337" w:rsidRPr="00FF6487" w:rsidRDefault="003D4337">
      <w:pPr>
        <w:spacing w:after="1" w:line="220" w:lineRule="atLeast"/>
        <w:ind w:firstLine="540"/>
        <w:jc w:val="both"/>
        <w:rPr>
          <w:color w:val="000000" w:themeColor="text1"/>
        </w:rPr>
      </w:pPr>
      <w:r w:rsidRPr="00FF6487">
        <w:rPr>
          <w:rFonts w:ascii="Calibri" w:hAnsi="Calibri" w:cs="Calibri"/>
          <w:color w:val="000000" w:themeColor="text1"/>
        </w:rPr>
        <w:t xml:space="preserve">Настоящим Решением на территории городского округа Ревда в соответствии с </w:t>
      </w:r>
      <w:hyperlink r:id="rId9" w:history="1">
        <w:r w:rsidRPr="00FF6487">
          <w:rPr>
            <w:rFonts w:ascii="Calibri" w:hAnsi="Calibri" w:cs="Calibri"/>
            <w:color w:val="000000" w:themeColor="text1"/>
          </w:rPr>
          <w:t>законодательством</w:t>
        </w:r>
      </w:hyperlink>
      <w:r w:rsidRPr="00FF6487">
        <w:rPr>
          <w:rFonts w:ascii="Calibri" w:hAnsi="Calibri" w:cs="Calibri"/>
          <w:color w:val="000000" w:themeColor="text1"/>
        </w:rPr>
        <w:t xml:space="preserve"> Российской Федерации о налогах и сборах вводится система налогообложения в виде единого налога на вмененный доход для отдельных видов деятельности (далее - единый налог).</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1. На территории городского округа Ревда единый налог </w:t>
      </w:r>
      <w:hyperlink r:id="rId10" w:history="1">
        <w:r w:rsidRPr="00FF6487">
          <w:rPr>
            <w:rFonts w:ascii="Calibri" w:hAnsi="Calibri" w:cs="Calibri"/>
            <w:color w:val="000000" w:themeColor="text1"/>
          </w:rPr>
          <w:t>вводится</w:t>
        </w:r>
      </w:hyperlink>
      <w:r w:rsidRPr="00FF6487">
        <w:rPr>
          <w:rFonts w:ascii="Calibri" w:hAnsi="Calibri" w:cs="Calibri"/>
          <w:color w:val="000000" w:themeColor="text1"/>
        </w:rPr>
        <w:t xml:space="preserve"> в отношении следующих видов предпринимательской деятельности:</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1) оказания бытовых услуг, их групп, подгрупп, видов и (или) отдельных бытовых услуг, классифицируемых в соответствии с </w:t>
      </w:r>
      <w:hyperlink r:id="rId11" w:history="1">
        <w:r w:rsidRPr="00FF6487">
          <w:rPr>
            <w:rFonts w:ascii="Calibri" w:hAnsi="Calibri" w:cs="Calibri"/>
            <w:color w:val="000000" w:themeColor="text1"/>
          </w:rPr>
          <w:t>Общероссийским классификатором</w:t>
        </w:r>
      </w:hyperlink>
      <w:r w:rsidRPr="00FF6487">
        <w:rPr>
          <w:rFonts w:ascii="Calibri" w:hAnsi="Calibri" w:cs="Calibri"/>
          <w:color w:val="000000" w:themeColor="text1"/>
        </w:rPr>
        <w:t xml:space="preserve"> услуг населению;</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2) оказания ветеринарных услуг;</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3) оказания услуг по ремонту, техническому обслуживанию и мойке автотранспортных средств;</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4) 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(подп. 4 в ред. </w:t>
      </w:r>
      <w:hyperlink r:id="rId12"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6) розничной торговле, осуществляемой через магазины и павильоны с площадью торгового зала торговли не более 150 квадратных метров по каждому объекту организации торговли.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на вмененный доход не применяется;</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7) розничной торговле, осуществляемой через объекты стационарной торговой сети, не имеющей торговых залов, а также объекты нестационарной торговой сети;</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(в ред. </w:t>
      </w:r>
      <w:hyperlink r:id="rId13"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w:t>
      </w:r>
      <w:r w:rsidRPr="00FF6487">
        <w:rPr>
          <w:rFonts w:ascii="Calibri" w:hAnsi="Calibri" w:cs="Calibri"/>
          <w:color w:val="000000" w:themeColor="text1"/>
        </w:rPr>
        <w:lastRenderedPageBreak/>
        <w:t>общественного питания, признается видом предпринимательской деятельности, в отношении которого единый налог не применяется;</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(в ред. Решений Думы городского округа Ревда от 28.11.2007 </w:t>
      </w:r>
      <w:hyperlink r:id="rId14" w:history="1">
        <w:r w:rsidRPr="00FF6487">
          <w:rPr>
            <w:rFonts w:ascii="Calibri" w:hAnsi="Calibri" w:cs="Calibri"/>
            <w:color w:val="000000" w:themeColor="text1"/>
          </w:rPr>
          <w:t>N 600</w:t>
        </w:r>
      </w:hyperlink>
      <w:r w:rsidRPr="00FF6487">
        <w:rPr>
          <w:rFonts w:ascii="Calibri" w:hAnsi="Calibri" w:cs="Calibri"/>
          <w:color w:val="000000" w:themeColor="text1"/>
        </w:rPr>
        <w:t xml:space="preserve">, от 24.12.2008 </w:t>
      </w:r>
      <w:hyperlink r:id="rId15" w:history="1">
        <w:r w:rsidRPr="00FF6487">
          <w:rPr>
            <w:rFonts w:ascii="Calibri" w:hAnsi="Calibri" w:cs="Calibri"/>
            <w:color w:val="000000" w:themeColor="text1"/>
          </w:rPr>
          <w:t>N 96</w:t>
        </w:r>
      </w:hyperlink>
      <w:r w:rsidRPr="00FF6487">
        <w:rPr>
          <w:rFonts w:ascii="Calibri" w:hAnsi="Calibri" w:cs="Calibri"/>
          <w:color w:val="000000" w:themeColor="text1"/>
        </w:rPr>
        <w:t>)</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10) распространения наружной рекламы с использованием рекламных конструкций;</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(подп. 10 в ред. </w:t>
      </w:r>
      <w:hyperlink r:id="rId16"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11) размещения рекламы на транспортных средствах;</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(подп. 11 в ред. </w:t>
      </w:r>
      <w:hyperlink r:id="rId17"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(подп. 12 в ред. </w:t>
      </w:r>
      <w:hyperlink r:id="rId18"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28.11.2007 N 600)</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(в ред. Решений Думы городского округа Ревда от 28.11.2007 </w:t>
      </w:r>
      <w:hyperlink r:id="rId19" w:history="1">
        <w:r w:rsidRPr="00FF6487">
          <w:rPr>
            <w:rFonts w:ascii="Calibri" w:hAnsi="Calibri" w:cs="Calibri"/>
            <w:color w:val="000000" w:themeColor="text1"/>
          </w:rPr>
          <w:t>N 600</w:t>
        </w:r>
      </w:hyperlink>
      <w:r w:rsidRPr="00FF6487">
        <w:rPr>
          <w:rFonts w:ascii="Calibri" w:hAnsi="Calibri" w:cs="Calibri"/>
          <w:color w:val="000000" w:themeColor="text1"/>
        </w:rPr>
        <w:t xml:space="preserve">, от 24.12.2008 </w:t>
      </w:r>
      <w:hyperlink r:id="rId20" w:history="1">
        <w:r w:rsidRPr="00FF6487">
          <w:rPr>
            <w:rFonts w:ascii="Calibri" w:hAnsi="Calibri" w:cs="Calibri"/>
            <w:color w:val="000000" w:themeColor="text1"/>
          </w:rPr>
          <w:t>N 96</w:t>
        </w:r>
      </w:hyperlink>
      <w:r w:rsidRPr="00FF6487">
        <w:rPr>
          <w:rFonts w:ascii="Calibri" w:hAnsi="Calibri" w:cs="Calibri"/>
          <w:color w:val="000000" w:themeColor="text1"/>
        </w:rPr>
        <w:t>)</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(подп. 14 в ред. </w:t>
      </w:r>
      <w:hyperlink r:id="rId21"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bookmarkStart w:id="1" w:name="P40"/>
      <w:bookmarkEnd w:id="1"/>
      <w:r w:rsidRPr="00FF6487">
        <w:rPr>
          <w:rFonts w:ascii="Calibri" w:hAnsi="Calibri" w:cs="Calibri"/>
          <w:color w:val="000000" w:themeColor="text1"/>
        </w:rPr>
        <w:t xml:space="preserve">2. На территории городского округа Ревда устанавливаются и применяются в соответствии с нормами, предусмотренными данным пунктом и </w:t>
      </w:r>
      <w:hyperlink w:anchor="P46" w:history="1">
        <w:r w:rsidRPr="00FF6487">
          <w:rPr>
            <w:rFonts w:ascii="Calibri" w:hAnsi="Calibri" w:cs="Calibri"/>
            <w:color w:val="000000" w:themeColor="text1"/>
          </w:rPr>
          <w:t>пунктами 3</w:t>
        </w:r>
      </w:hyperlink>
      <w:r w:rsidRPr="00FF6487">
        <w:rPr>
          <w:rFonts w:ascii="Calibri" w:hAnsi="Calibri" w:cs="Calibri"/>
          <w:color w:val="000000" w:themeColor="text1"/>
        </w:rPr>
        <w:t xml:space="preserve"> - </w:t>
      </w:r>
      <w:hyperlink w:anchor="P89" w:history="1">
        <w:r w:rsidRPr="00FF6487">
          <w:rPr>
            <w:rFonts w:ascii="Calibri" w:hAnsi="Calibri" w:cs="Calibri"/>
            <w:color w:val="000000" w:themeColor="text1"/>
          </w:rPr>
          <w:t>13</w:t>
        </w:r>
      </w:hyperlink>
      <w:r w:rsidRPr="00FF6487">
        <w:rPr>
          <w:rFonts w:ascii="Calibri" w:hAnsi="Calibri" w:cs="Calibri"/>
          <w:color w:val="000000" w:themeColor="text1"/>
        </w:rPr>
        <w:t xml:space="preserve"> настоящего Решения, значения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учитывающие особенности ведения предпринимательской деятельности.</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w:t>
      </w:r>
      <w:proofErr w:type="gramStart"/>
      <w:r w:rsidRPr="00FF6487">
        <w:rPr>
          <w:rFonts w:ascii="Calibri" w:hAnsi="Calibri" w:cs="Calibri"/>
          <w:color w:val="000000" w:themeColor="text1"/>
        </w:rPr>
        <w:t>в</w:t>
      </w:r>
      <w:proofErr w:type="gramEnd"/>
      <w:r w:rsidRPr="00FF6487">
        <w:rPr>
          <w:rFonts w:ascii="Calibri" w:hAnsi="Calibri" w:cs="Calibri"/>
          <w:color w:val="000000" w:themeColor="text1"/>
        </w:rPr>
        <w:t xml:space="preserve"> ред. </w:t>
      </w:r>
      <w:hyperlink r:id="rId22"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29.11.2006 N 441)</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В зависимости от населенного пункта, в котором осуществляется предпринимательская деятельность, облагаемая единым налогом, применяются корректирующие коэффициенты:</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город Ревда - 1;</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 населенные пункты с численностью населения менее 1000 человек (Мариинск, </w:t>
      </w:r>
      <w:proofErr w:type="spellStart"/>
      <w:r w:rsidRPr="00FF6487">
        <w:rPr>
          <w:rFonts w:ascii="Calibri" w:hAnsi="Calibri" w:cs="Calibri"/>
          <w:color w:val="000000" w:themeColor="text1"/>
        </w:rPr>
        <w:t>Краснояр</w:t>
      </w:r>
      <w:proofErr w:type="spellEnd"/>
      <w:r w:rsidRPr="00FF6487">
        <w:rPr>
          <w:rFonts w:ascii="Calibri" w:hAnsi="Calibri" w:cs="Calibri"/>
          <w:color w:val="000000" w:themeColor="text1"/>
        </w:rPr>
        <w:t xml:space="preserve">, </w:t>
      </w:r>
      <w:proofErr w:type="spellStart"/>
      <w:r w:rsidRPr="00FF6487">
        <w:rPr>
          <w:rFonts w:ascii="Calibri" w:hAnsi="Calibri" w:cs="Calibri"/>
          <w:color w:val="000000" w:themeColor="text1"/>
        </w:rPr>
        <w:t>Крылатовский</w:t>
      </w:r>
      <w:proofErr w:type="spellEnd"/>
      <w:r w:rsidRPr="00FF6487">
        <w:rPr>
          <w:rFonts w:ascii="Calibri" w:hAnsi="Calibri" w:cs="Calibri"/>
          <w:color w:val="000000" w:themeColor="text1"/>
        </w:rPr>
        <w:t xml:space="preserve">, </w:t>
      </w:r>
      <w:proofErr w:type="spellStart"/>
      <w:r w:rsidRPr="00FF6487">
        <w:rPr>
          <w:rFonts w:ascii="Calibri" w:hAnsi="Calibri" w:cs="Calibri"/>
          <w:color w:val="000000" w:themeColor="text1"/>
        </w:rPr>
        <w:t>Кунгурка</w:t>
      </w:r>
      <w:proofErr w:type="spellEnd"/>
      <w:r w:rsidRPr="00FF6487">
        <w:rPr>
          <w:rFonts w:ascii="Calibri" w:hAnsi="Calibri" w:cs="Calibri"/>
          <w:color w:val="000000" w:themeColor="text1"/>
        </w:rPr>
        <w:t xml:space="preserve">, </w:t>
      </w:r>
      <w:proofErr w:type="spellStart"/>
      <w:r w:rsidRPr="00FF6487">
        <w:rPr>
          <w:rFonts w:ascii="Calibri" w:hAnsi="Calibri" w:cs="Calibri"/>
          <w:color w:val="000000" w:themeColor="text1"/>
        </w:rPr>
        <w:t>Емелино</w:t>
      </w:r>
      <w:proofErr w:type="spellEnd"/>
      <w:r w:rsidRPr="00FF6487">
        <w:rPr>
          <w:rFonts w:ascii="Calibri" w:hAnsi="Calibri" w:cs="Calibri"/>
          <w:color w:val="000000" w:themeColor="text1"/>
        </w:rPr>
        <w:t xml:space="preserve">, </w:t>
      </w:r>
      <w:proofErr w:type="spellStart"/>
      <w:r w:rsidRPr="00FF6487">
        <w:rPr>
          <w:rFonts w:ascii="Calibri" w:hAnsi="Calibri" w:cs="Calibri"/>
          <w:color w:val="000000" w:themeColor="text1"/>
        </w:rPr>
        <w:t>Гусевка</w:t>
      </w:r>
      <w:proofErr w:type="spellEnd"/>
      <w:r w:rsidRPr="00FF6487">
        <w:rPr>
          <w:rFonts w:ascii="Calibri" w:hAnsi="Calibri" w:cs="Calibri"/>
          <w:color w:val="000000" w:themeColor="text1"/>
        </w:rPr>
        <w:t>, Ледянка) - 0,25.</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(в ред. </w:t>
      </w:r>
      <w:hyperlink r:id="rId23"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29.11.2006 N 441)</w:t>
      </w:r>
    </w:p>
    <w:p w:rsidR="003D4337" w:rsidRPr="00FF6487" w:rsidRDefault="003D4337">
      <w:pPr>
        <w:spacing w:before="220" w:after="1" w:line="220" w:lineRule="atLeast"/>
        <w:ind w:firstLine="540"/>
        <w:jc w:val="both"/>
        <w:rPr>
          <w:color w:val="000000" w:themeColor="text1"/>
        </w:rPr>
      </w:pPr>
      <w:bookmarkStart w:id="2" w:name="P46"/>
      <w:bookmarkEnd w:id="2"/>
      <w:r w:rsidRPr="00FF6487">
        <w:rPr>
          <w:rFonts w:ascii="Calibri" w:hAnsi="Calibri" w:cs="Calibri"/>
          <w:color w:val="000000" w:themeColor="text1"/>
        </w:rPr>
        <w:t>3. Для предпринимательской деятельности по оказанию бытовых услуг применяются значения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xml:space="preserve">, учитывающие особенности ведения предпринимательской деятельности, предусмотренные </w:t>
      </w:r>
      <w:hyperlink w:anchor="P40" w:history="1">
        <w:r w:rsidRPr="00FF6487">
          <w:rPr>
            <w:rFonts w:ascii="Calibri" w:hAnsi="Calibri" w:cs="Calibri"/>
            <w:color w:val="000000" w:themeColor="text1"/>
          </w:rPr>
          <w:t>пунктом 2</w:t>
        </w:r>
      </w:hyperlink>
      <w:r w:rsidRPr="00FF6487">
        <w:rPr>
          <w:rFonts w:ascii="Calibri" w:hAnsi="Calibri" w:cs="Calibri"/>
          <w:color w:val="000000" w:themeColor="text1"/>
        </w:rPr>
        <w:t xml:space="preserve"> настоящего Решения, а также значение коэффициента, учитывающего зависимость от оказываемых бытовых услуг:</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lastRenderedPageBreak/>
        <w:t xml:space="preserve">(в ред. </w:t>
      </w:r>
      <w:hyperlink r:id="rId24"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29.11.2006 N 441)</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оказание одной или нескольких бытовых услуг, относящихся к услугам по ремонту и строительству жилья и других построек; услугам по газификации либо оказание наряду с соответствующими бытовыми услугами иных бытовых услуг - 0,4;</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 оказание одной или нескольких бытовых услуг, не относящихся к услугам по ремонту и строительству жилья и других построек; услугам по газификации; услугам по ремонту, окраске и пошиву обуви; услугам по ремонту и пошиву швейных, меховых и кожаных изделий, головных уборов и изделий текстильной галантереи, ремонту, пошиву и вязанию трикотажных изделий; </w:t>
      </w:r>
      <w:proofErr w:type="gramStart"/>
      <w:r w:rsidRPr="00FF6487">
        <w:rPr>
          <w:rFonts w:ascii="Calibri" w:hAnsi="Calibri" w:cs="Calibri"/>
          <w:color w:val="000000" w:themeColor="text1"/>
        </w:rPr>
        <w:t>услугам по химической чистке и крашению; услугам прачечных; услугам бань и душевых; прочим услугам, оказываемым в банях и душевых; услугам предприятий по прокату, либо оказание соответствующих бытовых услуг наряду с бытовыми услугами по ремонту, окраске и пошиву обуви; ремонту и пошиву швейных, меховых и кожаных изделий, головных уборов и изделий текстильной галантереи, ремонту, пошиву и вязанию трикотажных изделий;</w:t>
      </w:r>
      <w:proofErr w:type="gramEnd"/>
      <w:r w:rsidRPr="00FF6487">
        <w:rPr>
          <w:rFonts w:ascii="Calibri" w:hAnsi="Calibri" w:cs="Calibri"/>
          <w:color w:val="000000" w:themeColor="text1"/>
        </w:rPr>
        <w:t xml:space="preserve"> услугам по химической чистке и крашению; услугам прачечных; услугами бань и душевых; прочими услугами, оказываемыми в банях и душевых; услугами предприятий по прокату - 0,3;</w:t>
      </w:r>
    </w:p>
    <w:p w:rsidR="003D4337" w:rsidRPr="00FF6487" w:rsidRDefault="003D4337">
      <w:pPr>
        <w:spacing w:before="220" w:after="1" w:line="220" w:lineRule="atLeast"/>
        <w:ind w:firstLine="540"/>
        <w:jc w:val="both"/>
        <w:rPr>
          <w:color w:val="000000" w:themeColor="text1"/>
        </w:rPr>
      </w:pPr>
      <w:proofErr w:type="gramStart"/>
      <w:r w:rsidRPr="00FF6487">
        <w:rPr>
          <w:rFonts w:ascii="Calibri" w:hAnsi="Calibri" w:cs="Calibri"/>
          <w:color w:val="000000" w:themeColor="text1"/>
        </w:rPr>
        <w:t>- оказание одной или нескольких бытовых услуг, относящихся к услугам по ремонту, окраске и пошиву обуви; услугам по ремонту и пошиву швейных, меховых и кожаных изделий, головных уборов и изделий текстильной галантереи, ремонту, пошиву и вязанию трикотажных изделий; услугам по химической чистке и крашению; услугам прачечных; услугам бань и душевых; прочим услугам, оказываемым в банях и душевых;</w:t>
      </w:r>
      <w:proofErr w:type="gramEnd"/>
      <w:r w:rsidRPr="00FF6487">
        <w:rPr>
          <w:rFonts w:ascii="Calibri" w:hAnsi="Calibri" w:cs="Calibri"/>
          <w:color w:val="000000" w:themeColor="text1"/>
        </w:rPr>
        <w:t xml:space="preserve"> услугам предприятий по прокату - 0,2;</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4. Для предпринимательской деятельности по оказанию ветеринарных услуг применяются значения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xml:space="preserve">, учитывающие особенности ведения предпринимательской деятельности, предусмотренные </w:t>
      </w:r>
      <w:hyperlink w:anchor="P40" w:history="1">
        <w:r w:rsidRPr="00FF6487">
          <w:rPr>
            <w:rFonts w:ascii="Calibri" w:hAnsi="Calibri" w:cs="Calibri"/>
            <w:color w:val="000000" w:themeColor="text1"/>
          </w:rPr>
          <w:t>пунктом 2</w:t>
        </w:r>
      </w:hyperlink>
      <w:r w:rsidRPr="00FF6487">
        <w:rPr>
          <w:rFonts w:ascii="Calibri" w:hAnsi="Calibri" w:cs="Calibri"/>
          <w:color w:val="000000" w:themeColor="text1"/>
        </w:rPr>
        <w:t xml:space="preserve"> настоящего Решения, а также значение коэффициента, учитывающего зависимость от вида животных, владельцам которых оказываются данные услуги:</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(в ред. </w:t>
      </w:r>
      <w:hyperlink r:id="rId25"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29.11.2006 N 441)</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оказание ветеринарных услуг исключительно владельцам сельскохозяйственных животных - 0,3;</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оказание ветеринарных услуг владельцам животных, не относящихся к сельскохозяйственным животным, либо оказание ветеринарных услуг владельцам сельскохозяйственных животных наряду с оказанием услуг владельцам животных, не относящихся к сельскохозяйственным животным, - 0,5.</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5. Для предпринимательской деятельности по оказанию услуг по ремонту, техническому обслуживанию и мойке автотранспортных средств применяются значения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xml:space="preserve">, учитывающие особенности ведения предпринимательской деятельности, предусмотренные </w:t>
      </w:r>
      <w:hyperlink w:anchor="P40" w:history="1">
        <w:r w:rsidRPr="00FF6487">
          <w:rPr>
            <w:rFonts w:ascii="Calibri" w:hAnsi="Calibri" w:cs="Calibri"/>
            <w:color w:val="000000" w:themeColor="text1"/>
          </w:rPr>
          <w:t>пунктом 2</w:t>
        </w:r>
      </w:hyperlink>
      <w:r w:rsidRPr="00FF6487">
        <w:rPr>
          <w:rFonts w:ascii="Calibri" w:hAnsi="Calibri" w:cs="Calibri"/>
          <w:color w:val="000000" w:themeColor="text1"/>
        </w:rPr>
        <w:t xml:space="preserve"> настоящего Решения, а также значение коэффициента, учитывающего зависимость от оказываемых услуг:</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(в ред. </w:t>
      </w:r>
      <w:hyperlink r:id="rId26"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29.11.2006 N 441)</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оказание одной или нескольких услуг, относящихся к таким услугам по техническому обслуживанию автотранспортных средств, как ремонт шин, их установка и замена, балансировка колес, либо оказание наряду с соответствующими услугами услуг по мойке автотранспортных средств и (или) их полировке - 0,55;</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оказание одной или нескольких услуг, относящихся к таким услугам, как мойка автотранспортных средств и (или) полировка автотранспортных средств - 0,4;</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lastRenderedPageBreak/>
        <w:t>- оказание иных услуг, относящихся к услугам по ремонту, техническому обслуживанию и мойке автотранспортных средств, либо оказание наряду с такими услугами услуг по ремонту шин, их установке и замене, балансировке колес, услуг по мойке автотранспортных средств и (или) их полировке - 0,6.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6. </w:t>
      </w:r>
      <w:proofErr w:type="gramStart"/>
      <w:r w:rsidRPr="00FF6487">
        <w:rPr>
          <w:rFonts w:ascii="Calibri" w:hAnsi="Calibri" w:cs="Calibri"/>
          <w:color w:val="000000" w:themeColor="text1"/>
        </w:rPr>
        <w:t xml:space="preserve">Для предпринимательской деятельности по оказанию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 применяется значение корректирующего коэффициента базовой доходности, равное 0,3, а также коэффициенты, учитывающие особенности ведения предпринимательской деятельности, предусмотренные </w:t>
      </w:r>
      <w:hyperlink w:anchor="P40" w:history="1">
        <w:r w:rsidRPr="00FF6487">
          <w:rPr>
            <w:rFonts w:ascii="Calibri" w:hAnsi="Calibri" w:cs="Calibri"/>
            <w:color w:val="000000" w:themeColor="text1"/>
          </w:rPr>
          <w:t>пунктом 2</w:t>
        </w:r>
      </w:hyperlink>
      <w:r w:rsidRPr="00FF6487">
        <w:rPr>
          <w:rFonts w:ascii="Calibri" w:hAnsi="Calibri" w:cs="Calibri"/>
          <w:color w:val="000000" w:themeColor="text1"/>
        </w:rPr>
        <w:t xml:space="preserve"> настоящего Решения.</w:t>
      </w:r>
      <w:proofErr w:type="gramEnd"/>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w:t>
      </w:r>
      <w:proofErr w:type="gramStart"/>
      <w:r w:rsidRPr="00FF6487">
        <w:rPr>
          <w:rFonts w:ascii="Calibri" w:hAnsi="Calibri" w:cs="Calibri"/>
          <w:color w:val="000000" w:themeColor="text1"/>
        </w:rPr>
        <w:t>п</w:t>
      </w:r>
      <w:proofErr w:type="gramEnd"/>
      <w:r w:rsidRPr="00FF6487">
        <w:rPr>
          <w:rFonts w:ascii="Calibri" w:hAnsi="Calibri" w:cs="Calibri"/>
          <w:color w:val="000000" w:themeColor="text1"/>
        </w:rPr>
        <w:t xml:space="preserve">. 6 в ред. </w:t>
      </w:r>
      <w:hyperlink r:id="rId27"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7. Для предпринимательской деятельности по оказанию автотранспортных услуг по перевозке грузов применяется значение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xml:space="preserve"> равное 0,8.</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Для предпринимательской деятельности по оказанию автотранспортных услуг по перевозке пассажиров применяется значение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учитывающее зависимость от количества посадочных мест в автотранспортном средстве:</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оказание автотранспортных услуг по перевозке пассажиров автотранспортным средством до 30 посадочных мест - 0,8;</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оказание автотранспортных услуг по перевозке пассажиров автотранспортным средством свыше 30 посадочных мест - 0,2.</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 7 в ред. </w:t>
      </w:r>
      <w:hyperlink r:id="rId28"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28.01.2009 N 106)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8. Для предпринимательской деятельности по осуществлению розничной торговли применяются значения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xml:space="preserve">, учитывающие особенности ведения предпринимательской деятельности, предусмотренные </w:t>
      </w:r>
      <w:hyperlink w:anchor="P40" w:history="1">
        <w:r w:rsidRPr="00FF6487">
          <w:rPr>
            <w:rFonts w:ascii="Calibri" w:hAnsi="Calibri" w:cs="Calibri"/>
            <w:color w:val="000000" w:themeColor="text1"/>
          </w:rPr>
          <w:t>пунктом 2</w:t>
        </w:r>
      </w:hyperlink>
      <w:r w:rsidRPr="00FF6487">
        <w:rPr>
          <w:rFonts w:ascii="Calibri" w:hAnsi="Calibri" w:cs="Calibri"/>
          <w:color w:val="000000" w:themeColor="text1"/>
        </w:rPr>
        <w:t xml:space="preserve"> настоящего Решения, а также значение коэффициента, учитывающего зависимость от реализуемых товаров:</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(в ред. </w:t>
      </w:r>
      <w:hyperlink r:id="rId29"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29.11.2006 N 441)</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реализация на одном объекте организации розничной торговли исключительно семян, сеянцев, саженцев либо реализация на одном объекте организации розничной торговли исключительно лекарственных средств (включая лекарственные травы), предметов санитарии, гигиены, ухода за больными, перевязочных материалов - 0,4;</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реализация на одном объекте организации розничной торговли исключительно газет, журналов и книг либо реализация на одном объекте организации розничной торговли наряду с газетами, журналами и книгами семян, сеянцев, саженцев - 0,5;</w:t>
      </w:r>
    </w:p>
    <w:p w:rsidR="003D4337" w:rsidRPr="00FF6487" w:rsidRDefault="003D4337">
      <w:pPr>
        <w:spacing w:before="220" w:after="1" w:line="220" w:lineRule="atLeast"/>
        <w:ind w:firstLine="540"/>
        <w:jc w:val="both"/>
        <w:rPr>
          <w:color w:val="000000" w:themeColor="text1"/>
        </w:rPr>
      </w:pPr>
      <w:proofErr w:type="gramStart"/>
      <w:r w:rsidRPr="00FF6487">
        <w:rPr>
          <w:rFonts w:ascii="Calibri" w:hAnsi="Calibri" w:cs="Calibri"/>
          <w:color w:val="000000" w:themeColor="text1"/>
        </w:rPr>
        <w:t>- реализация на одном объекте организации розничной торговли иных товаров, не относящихся к таким товарам, как семена, сеянцы, саженцы, лекарственные средства (включая лекарственные травы), предметы санитарии, гигиены, ухода за больными, перевязочные материалы, газеты, журналы, книги, алкогольная и спиртосодержащая продукция, табачные изделия, либо реализация наряду с иными товарами семян, сеянцев, саженцев, лекарственных средств (включая лекарственные травы), предметов санитарии, гигиены, ухода за больными</w:t>
      </w:r>
      <w:proofErr w:type="gramEnd"/>
      <w:r w:rsidRPr="00FF6487">
        <w:rPr>
          <w:rFonts w:ascii="Calibri" w:hAnsi="Calibri" w:cs="Calibri"/>
          <w:color w:val="000000" w:themeColor="text1"/>
        </w:rPr>
        <w:t>, перевязочных материалов, газет, журналов, книг - 0,55;</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lastRenderedPageBreak/>
        <w:t>- реализация на одном объекте организации розничной торговли товаров, относящихся к алкогольной, спиртосодержащей продукции (за исключением лекарственных средств), и табачных изделий либо реализация этих товаров наряду с иными товарами - 0,6.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9. Для предпринимательской деятельности по оказанию услуг общественного питания применяются значения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xml:space="preserve">, учитывающие особенности ведения предпринимательской деятельности, предусмотренные </w:t>
      </w:r>
      <w:hyperlink w:anchor="P40" w:history="1">
        <w:r w:rsidRPr="00FF6487">
          <w:rPr>
            <w:rFonts w:ascii="Calibri" w:hAnsi="Calibri" w:cs="Calibri"/>
            <w:color w:val="000000" w:themeColor="text1"/>
          </w:rPr>
          <w:t>пунктом 2</w:t>
        </w:r>
      </w:hyperlink>
      <w:r w:rsidRPr="00FF6487">
        <w:rPr>
          <w:rFonts w:ascii="Calibri" w:hAnsi="Calibri" w:cs="Calibri"/>
          <w:color w:val="000000" w:themeColor="text1"/>
        </w:rPr>
        <w:t xml:space="preserve"> настоящего Решения, а также значение коэффициента, учитывающего зависимость от места расположения помещения или открытой площадки, используемых для организации данного вида предпринимательской деятельности:</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расположение помещения столовой по месту учебы посетителей - 0,1;</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расположение помещения столовой по месту работы посетителей - 0,2;</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расположение помещения буфета по месту работы посетителей - 0,15;</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иное место расположения помещения или открытой площадки, используемое для организации общественного питания, за исключением места расположения помещения буфета либо столовой по месту работы посетителей, - 0,5.</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Для предпринимательской деятельности по оказанию услуг общественного питания, осуществляемых через объекты организации общественного питания, не имеющие зала обслуживания посетителей, значения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учитывающие зависимость от места расположения помещения или открытой площадки, используемых для организации данного вида предпринимательской деятельности, не применяются.</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 9 в ред. </w:t>
      </w:r>
      <w:hyperlink r:id="rId30"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10. Для предпринимательской деятельности по распространению наружной рекламы с использованием рекламных конструкций применяется значение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xml:space="preserve">, учитывающее особенность ведения предпринимательской деятельности, предусмотренную </w:t>
      </w:r>
      <w:hyperlink w:anchor="P40" w:history="1">
        <w:r w:rsidRPr="00FF6487">
          <w:rPr>
            <w:rFonts w:ascii="Calibri" w:hAnsi="Calibri" w:cs="Calibri"/>
            <w:color w:val="000000" w:themeColor="text1"/>
          </w:rPr>
          <w:t>пунктом 2</w:t>
        </w:r>
      </w:hyperlink>
      <w:r w:rsidRPr="00FF6487">
        <w:rPr>
          <w:rFonts w:ascii="Calibri" w:hAnsi="Calibri" w:cs="Calibri"/>
          <w:color w:val="000000" w:themeColor="text1"/>
        </w:rPr>
        <w:t xml:space="preserve"> настоящего Решения, а также значение коэффициента в зависимости от способа ее распространения и (или) размещения:</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распространение печатной и (или) полиграфической наружной рекламы - 0,1;</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распространение посредством световых и электронных табло наружной рекламы - 0,05.</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 10 в ред. </w:t>
      </w:r>
      <w:hyperlink r:id="rId31"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11. Для предпринимательской деятельности по размещению рекламы на транспортных средствах применяется значение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равное 0,5.</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 11 в ред. </w:t>
      </w:r>
      <w:hyperlink r:id="rId32"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after="1"/>
        <w:rPr>
          <w:color w:val="000000" w:themeColor="text1"/>
        </w:rPr>
      </w:pPr>
    </w:p>
    <w:p w:rsidR="003D4337" w:rsidRPr="00FF6487" w:rsidRDefault="003D4337">
      <w:pPr>
        <w:spacing w:before="280" w:after="1" w:line="220" w:lineRule="atLeast"/>
        <w:ind w:firstLine="540"/>
        <w:jc w:val="both"/>
        <w:rPr>
          <w:color w:val="000000" w:themeColor="text1"/>
        </w:rPr>
      </w:pPr>
      <w:r w:rsidRPr="00FF6487">
        <w:rPr>
          <w:rFonts w:ascii="Calibri" w:hAnsi="Calibri" w:cs="Calibri"/>
          <w:color w:val="000000" w:themeColor="text1"/>
        </w:rPr>
        <w:t>12. Для предпринимательской деятельности по оказанию услуг по временному размещению и проживанию применяется значение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xml:space="preserve"> равное 0,4.</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 12 в ред. </w:t>
      </w:r>
      <w:hyperlink r:id="rId33"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29.11.2006 N 441)</w:t>
      </w:r>
    </w:p>
    <w:p w:rsidR="003D4337" w:rsidRPr="00FF6487" w:rsidRDefault="003D4337">
      <w:pPr>
        <w:spacing w:before="220" w:after="1" w:line="220" w:lineRule="atLeast"/>
        <w:ind w:firstLine="540"/>
        <w:jc w:val="both"/>
        <w:rPr>
          <w:color w:val="000000" w:themeColor="text1"/>
        </w:rPr>
      </w:pPr>
      <w:bookmarkStart w:id="3" w:name="P89"/>
      <w:bookmarkEnd w:id="3"/>
      <w:r w:rsidRPr="00FF6487">
        <w:rPr>
          <w:rFonts w:ascii="Calibri" w:hAnsi="Calibri" w:cs="Calibri"/>
          <w:color w:val="000000" w:themeColor="text1"/>
        </w:rPr>
        <w:lastRenderedPageBreak/>
        <w:t>13. Для предпринимательской деятельности по оказанию услуг по передаче во временное владение и (или)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применяется значение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равное 0,25.</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 13 в ред. </w:t>
      </w:r>
      <w:hyperlink r:id="rId34"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13.1. Для предпринимательской деятельности по оказанию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применяется значение корректирующего коэффициента базовой доходности К</w:t>
      </w:r>
      <w:proofErr w:type="gramStart"/>
      <w:r w:rsidRPr="00FF6487">
        <w:rPr>
          <w:rFonts w:ascii="Calibri" w:hAnsi="Calibri" w:cs="Calibri"/>
          <w:color w:val="000000" w:themeColor="text1"/>
        </w:rPr>
        <w:t>2</w:t>
      </w:r>
      <w:proofErr w:type="gramEnd"/>
      <w:r w:rsidRPr="00FF6487">
        <w:rPr>
          <w:rFonts w:ascii="Calibri" w:hAnsi="Calibri" w:cs="Calibri"/>
          <w:color w:val="000000" w:themeColor="text1"/>
        </w:rPr>
        <w:t>, равное 0,25.</w:t>
      </w:r>
    </w:p>
    <w:p w:rsidR="003D4337" w:rsidRPr="00FF6487" w:rsidRDefault="003D4337">
      <w:pPr>
        <w:spacing w:before="220" w:after="1" w:line="220" w:lineRule="atLeast"/>
        <w:jc w:val="both"/>
        <w:rPr>
          <w:color w:val="000000" w:themeColor="text1"/>
        </w:rPr>
      </w:pPr>
      <w:r w:rsidRPr="00FF6487">
        <w:rPr>
          <w:rFonts w:ascii="Calibri" w:hAnsi="Calibri" w:cs="Calibri"/>
          <w:color w:val="000000" w:themeColor="text1"/>
        </w:rPr>
        <w:t xml:space="preserve">(п. 13.1 в ред. </w:t>
      </w:r>
      <w:hyperlink r:id="rId35" w:history="1">
        <w:r w:rsidRPr="00FF6487">
          <w:rPr>
            <w:rFonts w:ascii="Calibri" w:hAnsi="Calibri" w:cs="Calibri"/>
            <w:color w:val="000000" w:themeColor="text1"/>
          </w:rPr>
          <w:t>Решения</w:t>
        </w:r>
      </w:hyperlink>
      <w:r w:rsidRPr="00FF6487">
        <w:rPr>
          <w:rFonts w:ascii="Calibri" w:hAnsi="Calibri" w:cs="Calibri"/>
          <w:color w:val="000000" w:themeColor="text1"/>
        </w:rPr>
        <w:t xml:space="preserve"> Думы городского округа Ревда от 24.12.2008 N 96)</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14. Настоящее Решение вступает в силу с 1 января 2006 года.</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15. Опубликовать настоящее Решение в бюллетене "Муниципальные ведомости".</w:t>
      </w:r>
    </w:p>
    <w:p w:rsidR="003D4337" w:rsidRPr="00FF6487" w:rsidRDefault="003D4337">
      <w:pPr>
        <w:spacing w:before="220" w:after="1" w:line="220" w:lineRule="atLeast"/>
        <w:ind w:firstLine="540"/>
        <w:jc w:val="both"/>
        <w:rPr>
          <w:color w:val="000000" w:themeColor="text1"/>
        </w:rPr>
      </w:pPr>
      <w:r w:rsidRPr="00FF6487">
        <w:rPr>
          <w:rFonts w:ascii="Calibri" w:hAnsi="Calibri" w:cs="Calibri"/>
          <w:color w:val="000000" w:themeColor="text1"/>
        </w:rPr>
        <w:t xml:space="preserve">16. </w:t>
      </w:r>
      <w:proofErr w:type="gramStart"/>
      <w:r w:rsidRPr="00FF6487">
        <w:rPr>
          <w:rFonts w:ascii="Calibri" w:hAnsi="Calibri" w:cs="Calibri"/>
          <w:color w:val="000000" w:themeColor="text1"/>
        </w:rPr>
        <w:t>Контроль за</w:t>
      </w:r>
      <w:proofErr w:type="gramEnd"/>
      <w:r w:rsidRPr="00FF6487">
        <w:rPr>
          <w:rFonts w:ascii="Calibri" w:hAnsi="Calibri" w:cs="Calibri"/>
          <w:color w:val="000000" w:themeColor="text1"/>
        </w:rPr>
        <w:t xml:space="preserve"> выполнением настоящего Решения возложить на комиссию по бюджету, финансам и экономической политике (</w:t>
      </w:r>
      <w:proofErr w:type="spellStart"/>
      <w:r w:rsidRPr="00FF6487">
        <w:rPr>
          <w:rFonts w:ascii="Calibri" w:hAnsi="Calibri" w:cs="Calibri"/>
          <w:color w:val="000000" w:themeColor="text1"/>
        </w:rPr>
        <w:t>Торбочкин</w:t>
      </w:r>
      <w:proofErr w:type="spellEnd"/>
      <w:r w:rsidRPr="00FF6487">
        <w:rPr>
          <w:rFonts w:ascii="Calibri" w:hAnsi="Calibri" w:cs="Calibri"/>
          <w:color w:val="000000" w:themeColor="text1"/>
        </w:rPr>
        <w:t xml:space="preserve"> К.И.).</w:t>
      </w:r>
    </w:p>
    <w:p w:rsidR="003D4337" w:rsidRPr="00FF6487" w:rsidRDefault="003D4337">
      <w:pPr>
        <w:spacing w:after="1" w:line="220" w:lineRule="atLeast"/>
        <w:rPr>
          <w:color w:val="000000" w:themeColor="text1"/>
        </w:rPr>
      </w:pPr>
    </w:p>
    <w:p w:rsidR="003D4337" w:rsidRPr="00FF6487" w:rsidRDefault="003D4337">
      <w:pPr>
        <w:spacing w:after="1" w:line="220" w:lineRule="atLeast"/>
        <w:jc w:val="right"/>
        <w:rPr>
          <w:color w:val="000000" w:themeColor="text1"/>
        </w:rPr>
      </w:pPr>
      <w:r w:rsidRPr="00FF6487">
        <w:rPr>
          <w:rFonts w:ascii="Calibri" w:hAnsi="Calibri" w:cs="Calibri"/>
          <w:color w:val="000000" w:themeColor="text1"/>
        </w:rPr>
        <w:t>Глава</w:t>
      </w:r>
    </w:p>
    <w:p w:rsidR="003D4337" w:rsidRPr="00FF6487" w:rsidRDefault="003D4337">
      <w:pPr>
        <w:spacing w:after="1" w:line="220" w:lineRule="atLeast"/>
        <w:jc w:val="right"/>
        <w:rPr>
          <w:color w:val="000000" w:themeColor="text1"/>
        </w:rPr>
      </w:pPr>
      <w:r w:rsidRPr="00FF6487">
        <w:rPr>
          <w:rFonts w:ascii="Calibri" w:hAnsi="Calibri" w:cs="Calibri"/>
          <w:color w:val="000000" w:themeColor="text1"/>
        </w:rPr>
        <w:t>МО "</w:t>
      </w:r>
      <w:proofErr w:type="spellStart"/>
      <w:r w:rsidRPr="00FF6487">
        <w:rPr>
          <w:rFonts w:ascii="Calibri" w:hAnsi="Calibri" w:cs="Calibri"/>
          <w:color w:val="000000" w:themeColor="text1"/>
        </w:rPr>
        <w:t>Ревдинский</w:t>
      </w:r>
      <w:proofErr w:type="spellEnd"/>
      <w:r w:rsidRPr="00FF6487">
        <w:rPr>
          <w:rFonts w:ascii="Calibri" w:hAnsi="Calibri" w:cs="Calibri"/>
          <w:color w:val="000000" w:themeColor="text1"/>
        </w:rPr>
        <w:t xml:space="preserve"> район"</w:t>
      </w:r>
    </w:p>
    <w:p w:rsidR="003D4337" w:rsidRPr="00FF6487" w:rsidRDefault="003D4337">
      <w:pPr>
        <w:spacing w:after="1" w:line="220" w:lineRule="atLeast"/>
        <w:jc w:val="right"/>
        <w:rPr>
          <w:color w:val="000000" w:themeColor="text1"/>
        </w:rPr>
      </w:pPr>
      <w:r w:rsidRPr="00FF6487">
        <w:rPr>
          <w:rFonts w:ascii="Calibri" w:hAnsi="Calibri" w:cs="Calibri"/>
          <w:color w:val="000000" w:themeColor="text1"/>
        </w:rPr>
        <w:t>А.Д.КАБЛИНОВА</w:t>
      </w:r>
    </w:p>
    <w:p w:rsidR="003D4337" w:rsidRPr="00FF6487" w:rsidRDefault="003D4337">
      <w:pPr>
        <w:spacing w:after="1" w:line="220" w:lineRule="atLeast"/>
        <w:rPr>
          <w:color w:val="000000" w:themeColor="text1"/>
        </w:rPr>
      </w:pPr>
    </w:p>
    <w:p w:rsidR="003D4337" w:rsidRPr="00FF6487" w:rsidRDefault="003D4337">
      <w:pPr>
        <w:spacing w:after="1" w:line="220" w:lineRule="atLeast"/>
        <w:rPr>
          <w:color w:val="000000" w:themeColor="text1"/>
        </w:rPr>
      </w:pPr>
    </w:p>
    <w:p w:rsidR="003D4337" w:rsidRPr="00FF6487" w:rsidRDefault="003D4337">
      <w:pPr>
        <w:pBdr>
          <w:top w:val="single" w:sz="6" w:space="0" w:color="auto"/>
        </w:pBdr>
        <w:spacing w:before="100" w:after="100"/>
        <w:jc w:val="both"/>
        <w:rPr>
          <w:color w:val="000000" w:themeColor="text1"/>
          <w:sz w:val="2"/>
          <w:szCs w:val="2"/>
        </w:rPr>
      </w:pPr>
    </w:p>
    <w:bookmarkEnd w:id="0"/>
    <w:p w:rsidR="006019F6" w:rsidRPr="00FF6487" w:rsidRDefault="00FF6487">
      <w:pPr>
        <w:rPr>
          <w:color w:val="000000" w:themeColor="text1"/>
        </w:rPr>
      </w:pPr>
    </w:p>
    <w:sectPr w:rsidR="006019F6" w:rsidRPr="00FF6487" w:rsidSect="00483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D4337"/>
    <w:rsid w:val="003D4337"/>
    <w:rsid w:val="00567D2E"/>
    <w:rsid w:val="00772CF4"/>
    <w:rsid w:val="00AA0115"/>
    <w:rsid w:val="00B929F6"/>
    <w:rsid w:val="00E663BD"/>
    <w:rsid w:val="00FF6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C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658F15539F22932406C1359AD735AAB6DC445AB6279ADE70257220EB158CEEC723FA23C0A78A7D48B24B6D18AFFBD985C3734A95BEE83D22D4E6wBbAJ" TargetMode="External"/><Relationship Id="rId18" Type="http://schemas.openxmlformats.org/officeDocument/2006/relationships/hyperlink" Target="consultantplus://offline/ref=C0658F15539F22932406C1359AD735AAB6DC445AB1279BD970257220EB158CEEC723FA23C0A78A7D48B24B6D18AFFBD985C3734A95BEE83D22D4E6wBbAJ" TargetMode="External"/><Relationship Id="rId26" Type="http://schemas.openxmlformats.org/officeDocument/2006/relationships/hyperlink" Target="consultantplus://offline/ref=C0658F15539F22932406C1359AD735AAB6DC445AB12E97DD7A257220EB158CEEC723FA23C0A78A7D48B24B6D18AFFBD985C3734A95BEE83D22D4E6wBbAJ" TargetMode="External"/><Relationship Id="rId21" Type="http://schemas.openxmlformats.org/officeDocument/2006/relationships/hyperlink" Target="consultantplus://offline/ref=C0658F15539F22932406C1359AD735AAB6DC445AB6279ADE70257220EB158CEEC723FA23C0A78A7D48B24A6118AFFBD985C3734A95BEE83D22D4E6wBbAJ" TargetMode="External"/><Relationship Id="rId34" Type="http://schemas.openxmlformats.org/officeDocument/2006/relationships/hyperlink" Target="consultantplus://offline/ref=C0658F15539F22932406C1359AD735AAB6DC445AB6279ADE70257220EB158CEEC723FA23C0A78A7D48B2486418AFFBD985C3734A95BEE83D22D4E6wBbAJ" TargetMode="External"/><Relationship Id="rId7" Type="http://schemas.openxmlformats.org/officeDocument/2006/relationships/hyperlink" Target="consultantplus://offline/ref=C9954CA4CAE009812645DDF97800C669D448367A54C22960945D6CF8CEBF9830A8057B72A3A0BFAFB7A16A69C190353Bh8ZAJ" TargetMode="External"/><Relationship Id="rId12" Type="http://schemas.openxmlformats.org/officeDocument/2006/relationships/hyperlink" Target="consultantplus://offline/ref=C0658F15539F22932406C1359AD735AAB6DC445AB6279ADE70257220EB158CEEC723FA23C0A78A7D48B24B6318AFFBD985C3734A95BEE83D22D4E6wBbAJ" TargetMode="External"/><Relationship Id="rId17" Type="http://schemas.openxmlformats.org/officeDocument/2006/relationships/hyperlink" Target="consultantplus://offline/ref=C0658F15539F22932406C1359AD735AAB6DC445AB6279ADE70257220EB158CEEC723FA23C0A78A7D48B24A6718AFFBD985C3734A95BEE83D22D4E6wBbAJ" TargetMode="External"/><Relationship Id="rId25" Type="http://schemas.openxmlformats.org/officeDocument/2006/relationships/hyperlink" Target="consultantplus://offline/ref=C0658F15539F22932406C1359AD735AAB6DC445AB12E97DD7A257220EB158CEEC723FA23C0A78A7D48B24B6D18AFFBD985C3734A95BEE83D22D4E6wBbAJ" TargetMode="External"/><Relationship Id="rId33" Type="http://schemas.openxmlformats.org/officeDocument/2006/relationships/hyperlink" Target="consultantplus://offline/ref=C0658F15539F22932406C1359AD735AAB6DC445AB12E97DD7A257220EB158CEEC723FA23C0A78A7D48B24B6D18AFFBD985C3734A95BEE83D22D4E6wBbAJ" TargetMode="External"/><Relationship Id="rId2" Type="http://schemas.microsoft.com/office/2007/relationships/stylesWithEffects" Target="stylesWithEffects.xml"/><Relationship Id="rId16" Type="http://schemas.openxmlformats.org/officeDocument/2006/relationships/hyperlink" Target="consultantplus://offline/ref=C0658F15539F22932406C1359AD735AAB6DC445AB6279ADE70257220EB158CEEC723FA23C0A78A7D48B24A6518AFFBD985C3734A95BEE83D22D4E6wBbAJ" TargetMode="External"/><Relationship Id="rId20" Type="http://schemas.openxmlformats.org/officeDocument/2006/relationships/hyperlink" Target="consultantplus://offline/ref=C0658F15539F22932406C1359AD735AAB6DC445AB6279ADE70257220EB158CEEC723FA23C0A78A7D48B24A6618AFFBD985C3734A95BEE83D22D4E6wBbAJ" TargetMode="External"/><Relationship Id="rId29" Type="http://schemas.openxmlformats.org/officeDocument/2006/relationships/hyperlink" Target="consultantplus://offline/ref=C0658F15539F22932406C1359AD735AAB6DC445AB12E97DD7A257220EB158CEEC723FA23C0A78A7D48B24B6D18AFFBD985C3734A95BEE83D22D4E6wBbAJ" TargetMode="External"/><Relationship Id="rId1" Type="http://schemas.openxmlformats.org/officeDocument/2006/relationships/styles" Target="styles.xml"/><Relationship Id="rId6" Type="http://schemas.openxmlformats.org/officeDocument/2006/relationships/hyperlink" Target="consultantplus://offline/ref=C9954CA4CAE009812645C3F46E6C9863D344617050C8783FC85B3BA79EB9CD62E85B2221E7EBB2A9A9BD6A6FhDZFJ" TargetMode="External"/><Relationship Id="rId11" Type="http://schemas.openxmlformats.org/officeDocument/2006/relationships/hyperlink" Target="consultantplus://offline/ref=C0658F15539F22932406DF388CBB6BA0B0D01355B124C4842C23257FBB13D9BC877DA36284B48B7956B04B67w1b3J" TargetMode="External"/><Relationship Id="rId24" Type="http://schemas.openxmlformats.org/officeDocument/2006/relationships/hyperlink" Target="consultantplus://offline/ref=C0658F15539F22932406C1359AD735AAB6DC445AB12E97DD7A257220EB158CEEC723FA23C0A78A7D48B24B6D18AFFBD985C3734A95BEE83D22D4E6wBbAJ" TargetMode="External"/><Relationship Id="rId32" Type="http://schemas.openxmlformats.org/officeDocument/2006/relationships/hyperlink" Target="consultantplus://offline/ref=C0658F15539F22932406C1359AD735AAB6DC445AB6279ADE70257220EB158CEEC723FA23C0A78A7D48B2496C18AFFBD985C3734A95BEE83D22D4E6wBbAJ" TargetMode="External"/><Relationship Id="rId37" Type="http://schemas.openxmlformats.org/officeDocument/2006/relationships/theme" Target="theme/theme1.xml"/><Relationship Id="rId5" Type="http://schemas.openxmlformats.org/officeDocument/2006/relationships/hyperlink" Target="consultantplus://offline/ref=C9954CA4CAE009812645DDF97800C669D448367A54C22960945D6CF8CEBF9830A8057B72A3A0BFAFB7A16A69C190353Bh8ZAJ" TargetMode="External"/><Relationship Id="rId15" Type="http://schemas.openxmlformats.org/officeDocument/2006/relationships/hyperlink" Target="consultantplus://offline/ref=C0658F15539F22932406C1359AD735AAB6DC445AB6279ADE70257220EB158CEEC723FA23C0A78A7D48B24B6C18AFFBD985C3734A95BEE83D22D4E6wBbAJ" TargetMode="External"/><Relationship Id="rId23" Type="http://schemas.openxmlformats.org/officeDocument/2006/relationships/hyperlink" Target="consultantplus://offline/ref=C0658F15539F22932406C1359AD735AAB6DC445AB12E97DD7A257220EB158CEEC723FA23C0A78A7D48B24B6218AFFBD985C3734A95BEE83D22D4E6wBbAJ" TargetMode="External"/><Relationship Id="rId28" Type="http://schemas.openxmlformats.org/officeDocument/2006/relationships/hyperlink" Target="consultantplus://offline/ref=C0658F15539F22932406C1359AD735AAB6DC445AB72E94D171257220EB158CEEC723FA23C0A78A7D48B24B6318AFFBD985C3734A95BEE83D22D4E6wBbAJ" TargetMode="External"/><Relationship Id="rId36" Type="http://schemas.openxmlformats.org/officeDocument/2006/relationships/fontTable" Target="fontTable.xml"/><Relationship Id="rId10" Type="http://schemas.openxmlformats.org/officeDocument/2006/relationships/hyperlink" Target="consultantplus://offline/ref=C0658F15539F22932406DF388CBB6BA0BFD41A52B624C4842C23257FBB13D9AE8725AF6084AB8D7443E61A2146F6A89DCECE755489BEEEw2b3J" TargetMode="External"/><Relationship Id="rId19" Type="http://schemas.openxmlformats.org/officeDocument/2006/relationships/hyperlink" Target="consultantplus://offline/ref=C0658F15539F22932406C1359AD735AAB6DC445AB1279BD970257220EB158CEEC723FA23C0A78A7D48B24A6518AFFBD985C3734A95BEE83D22D4E6wBbAJ" TargetMode="External"/><Relationship Id="rId31" Type="http://schemas.openxmlformats.org/officeDocument/2006/relationships/hyperlink" Target="consultantplus://offline/ref=C0658F15539F22932406C1359AD735AAB6DC445AB6279ADE70257220EB158CEEC723FA23C0A78A7D48B2496018AFFBD985C3734A95BEE83D22D4E6wBbAJ" TargetMode="External"/><Relationship Id="rId4" Type="http://schemas.openxmlformats.org/officeDocument/2006/relationships/webSettings" Target="webSettings.xml"/><Relationship Id="rId9" Type="http://schemas.openxmlformats.org/officeDocument/2006/relationships/hyperlink" Target="consultantplus://offline/ref=C0658F15539F22932406DF388CBB6BA0BFD51952B724C4842C23257FBB13D9AE8725AF6684AC802919F61E6811FBB49DD4D0734A89wBbEJ" TargetMode="External"/><Relationship Id="rId14" Type="http://schemas.openxmlformats.org/officeDocument/2006/relationships/hyperlink" Target="consultantplus://offline/ref=C0658F15539F22932406C1359AD735AAB6DC445AB1279BD970257220EB158CEEC723FA23C0A78A7D48B24B6318AFFBD985C3734A95BEE83D22D4E6wBbAJ" TargetMode="External"/><Relationship Id="rId22" Type="http://schemas.openxmlformats.org/officeDocument/2006/relationships/hyperlink" Target="consultantplus://offline/ref=C0658F15539F22932406C1359AD735AAB6DC445AB12E97DD7A257220EB158CEEC723FA23C0A78A7D48B24B6318AFFBD985C3734A95BEE83D22D4E6wBbAJ" TargetMode="External"/><Relationship Id="rId27" Type="http://schemas.openxmlformats.org/officeDocument/2006/relationships/hyperlink" Target="consultantplus://offline/ref=C0658F15539F22932406C1359AD735AAB6DC445AB6279ADE70257220EB158CEEC723FA23C0A78A7D48B24A6318AFFBD985C3734A95BEE83D22D4E6wBbAJ" TargetMode="External"/><Relationship Id="rId30" Type="http://schemas.openxmlformats.org/officeDocument/2006/relationships/hyperlink" Target="consultantplus://offline/ref=C0658F15539F22932406C1359AD735AAB6DC445AB6279ADE70257220EB158CEEC723FA23C0A78A7D48B24A6D18AFFBD985C3734A95BEE83D22D4E6wBbAJ" TargetMode="External"/><Relationship Id="rId35" Type="http://schemas.openxmlformats.org/officeDocument/2006/relationships/hyperlink" Target="consultantplus://offline/ref=C0658F15539F22932406C1359AD735AAB6DC445AB6279ADE70257220EB158CEEC723FA23C0A78A7D48B2486618AFFBD985C3734A95BEE83D22D4E6wBbAJ" TargetMode="External"/><Relationship Id="rId8" Type="http://schemas.openxmlformats.org/officeDocument/2006/relationships/hyperlink" Target="consultantplus://offline/ref=C9954CA4CAE009812645DDF97800C669D448367A54C22960945D6CF8CEBF9830A8057B60A3F8B3ADB7BF6869D4C6647DDF46AC185B92BD121CF04Fh9Z4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3380</Words>
  <Characters>19271</Characters>
  <Application>Microsoft Office Word</Application>
  <DocSecurity>0</DocSecurity>
  <Lines>160</Lines>
  <Paragraphs>45</Paragraphs>
  <ScaleCrop>false</ScaleCrop>
  <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6684-00-905</dc:creator>
  <cp:lastModifiedBy>Паршуков Илья Валерьевич</cp:lastModifiedBy>
  <cp:revision>3</cp:revision>
  <dcterms:created xsi:type="dcterms:W3CDTF">2020-04-20T09:29:00Z</dcterms:created>
  <dcterms:modified xsi:type="dcterms:W3CDTF">2020-04-27T10:28:00Z</dcterms:modified>
</cp:coreProperties>
</file>