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CA7" w:rsidRDefault="00E40CA7">
      <w:pPr>
        <w:pStyle w:val="ConsPlusTitlePage"/>
      </w:pPr>
      <w:r>
        <w:br/>
      </w:r>
    </w:p>
    <w:p w:rsidR="00E40CA7" w:rsidRDefault="00E40CA7">
      <w:pPr>
        <w:pStyle w:val="ConsPlusNormal"/>
        <w:outlineLvl w:val="0"/>
      </w:pPr>
    </w:p>
    <w:p w:rsidR="00E40CA7" w:rsidRPr="006237FB" w:rsidRDefault="00E40CA7">
      <w:pPr>
        <w:pStyle w:val="ConsPlusTitle"/>
        <w:jc w:val="center"/>
        <w:outlineLvl w:val="0"/>
        <w:rPr>
          <w:color w:val="000000" w:themeColor="text1"/>
        </w:rPr>
      </w:pPr>
      <w:bookmarkStart w:id="0" w:name="_GoBack"/>
      <w:r w:rsidRPr="006237FB">
        <w:rPr>
          <w:color w:val="000000" w:themeColor="text1"/>
        </w:rPr>
        <w:t>ДУМА ТАВДИНСКОГО ГОРОДСКОГО ОКРУГА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РЕШЕНИЕ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от 28 октября 2010 г. N 38/18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О ВВЕДЕНИИ НА ТЕРРИТОРИИ ТАВДИНСКОГО ГОРОДСКОГО ОКРУГА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СИСТЕМЫ НАЛОГООБЛОЖЕНИЯ В ВИДЕ ЕДИНОГО НАЛОГА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НА ВМЕНЕННЫЙ ДОХОД ДЛЯ ОТДЕЛЬНЫХ ВИДОВ ДЕЯТЕЛЬНОСТИ</w:t>
      </w:r>
    </w:p>
    <w:p w:rsidR="00E40CA7" w:rsidRPr="006237FB" w:rsidRDefault="00E40CA7">
      <w:pPr>
        <w:spacing w:after="1"/>
        <w:rPr>
          <w:color w:val="000000" w:themeColor="text1"/>
        </w:rPr>
      </w:pP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ind w:firstLine="540"/>
        <w:jc w:val="both"/>
        <w:rPr>
          <w:color w:val="000000" w:themeColor="text1"/>
        </w:rPr>
      </w:pPr>
      <w:r w:rsidRPr="006237FB">
        <w:rPr>
          <w:color w:val="000000" w:themeColor="text1"/>
        </w:rPr>
        <w:t xml:space="preserve">В соответствии с </w:t>
      </w:r>
      <w:hyperlink r:id="rId5" w:history="1">
        <w:r w:rsidRPr="006237FB">
          <w:rPr>
            <w:color w:val="000000" w:themeColor="text1"/>
          </w:rPr>
          <w:t>главой 26.3</w:t>
        </w:r>
      </w:hyperlink>
      <w:r w:rsidRPr="006237FB">
        <w:rPr>
          <w:color w:val="000000" w:themeColor="text1"/>
        </w:rPr>
        <w:t xml:space="preserve"> Налогового кодекса Российской Федерации, руководствуясь </w:t>
      </w:r>
      <w:hyperlink r:id="rId6" w:history="1">
        <w:r w:rsidRPr="006237FB">
          <w:rPr>
            <w:color w:val="000000" w:themeColor="text1"/>
          </w:rPr>
          <w:t>статьей 6</w:t>
        </w:r>
      </w:hyperlink>
      <w:r w:rsidRPr="006237FB">
        <w:rPr>
          <w:color w:val="000000" w:themeColor="text1"/>
        </w:rPr>
        <w:t xml:space="preserve"> Устава Тавдинского городского округа, Дума Тавдинского городского округа решила:</w:t>
      </w:r>
    </w:p>
    <w:p w:rsidR="00E40CA7" w:rsidRPr="006237FB" w:rsidRDefault="00E40CA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237FB">
        <w:rPr>
          <w:color w:val="000000" w:themeColor="text1"/>
        </w:rPr>
        <w:t xml:space="preserve">1. </w:t>
      </w:r>
      <w:hyperlink r:id="rId7" w:history="1">
        <w:r w:rsidRPr="006237FB">
          <w:rPr>
            <w:color w:val="000000" w:themeColor="text1"/>
          </w:rPr>
          <w:t>Ввести</w:t>
        </w:r>
      </w:hyperlink>
      <w:r w:rsidRPr="006237FB">
        <w:rPr>
          <w:color w:val="000000" w:themeColor="text1"/>
        </w:rPr>
        <w:t xml:space="preserve"> на территории Тавдинского городского округа систему </w:t>
      </w:r>
      <w:hyperlink r:id="rId8" w:history="1">
        <w:r w:rsidRPr="006237FB">
          <w:rPr>
            <w:color w:val="000000" w:themeColor="text1"/>
          </w:rPr>
          <w:t>налогообложения</w:t>
        </w:r>
      </w:hyperlink>
      <w:r w:rsidRPr="006237FB">
        <w:rPr>
          <w:color w:val="000000" w:themeColor="text1"/>
        </w:rPr>
        <w:t xml:space="preserve"> в виде единого налога на вмененный доход для отдельных видов деятельности (далее - единый налог) в отношении следующих видов предпринимательской деятельности:</w:t>
      </w:r>
    </w:p>
    <w:p w:rsidR="00E40CA7" w:rsidRPr="006237FB" w:rsidRDefault="00E40CA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237FB">
        <w:rPr>
          <w:color w:val="000000" w:themeColor="text1"/>
        </w:rPr>
        <w:t xml:space="preserve">1) оказание бытовых услуг, их групп, подгрупп, видов и (или) отдельных бытовых услуг, классифицируемых в соответствии с </w:t>
      </w:r>
      <w:hyperlink r:id="rId9" w:history="1">
        <w:r w:rsidRPr="006237FB">
          <w:rPr>
            <w:color w:val="000000" w:themeColor="text1"/>
          </w:rPr>
          <w:t>Общероссийским классификатором</w:t>
        </w:r>
      </w:hyperlink>
      <w:r w:rsidRPr="006237FB">
        <w:rPr>
          <w:color w:val="000000" w:themeColor="text1"/>
        </w:rPr>
        <w:t xml:space="preserve"> услуг населению;</w:t>
      </w:r>
    </w:p>
    <w:p w:rsidR="00E40CA7" w:rsidRPr="006237FB" w:rsidRDefault="00E40CA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237FB">
        <w:rPr>
          <w:color w:val="000000" w:themeColor="text1"/>
        </w:rPr>
        <w:t>2) оказание ветеринарных услуг;</w:t>
      </w:r>
    </w:p>
    <w:p w:rsidR="00E40CA7" w:rsidRPr="006237FB" w:rsidRDefault="00E40CA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237FB">
        <w:rPr>
          <w:color w:val="000000" w:themeColor="text1"/>
        </w:rPr>
        <w:t>3) оказание услуг по ремонту, техническому обслуживанию и мойке автотранспортных средств;</w:t>
      </w:r>
    </w:p>
    <w:p w:rsidR="00E40CA7" w:rsidRPr="006237FB" w:rsidRDefault="00E40CA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237FB">
        <w:rPr>
          <w:color w:val="000000" w:themeColor="text1"/>
        </w:rPr>
        <w:t>4)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E40CA7" w:rsidRPr="006237FB" w:rsidRDefault="00E40CA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237FB">
        <w:rPr>
          <w:color w:val="000000" w:themeColor="text1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E40CA7" w:rsidRPr="006237FB" w:rsidRDefault="00E40CA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237FB">
        <w:rPr>
          <w:color w:val="000000" w:themeColor="text1"/>
        </w:rPr>
        <w:t xml:space="preserve"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 w:rsidRPr="006237FB">
        <w:rPr>
          <w:color w:val="000000" w:themeColor="text1"/>
        </w:rPr>
        <w:t>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E40CA7" w:rsidRPr="006237FB" w:rsidRDefault="00E40CA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237FB">
        <w:rPr>
          <w:color w:val="000000" w:themeColor="text1"/>
        </w:rPr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E40CA7" w:rsidRPr="006237FB" w:rsidRDefault="00E40CA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237FB">
        <w:rPr>
          <w:color w:val="000000" w:themeColor="text1"/>
        </w:rPr>
        <w:t xml:space="preserve"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6237FB">
        <w:rPr>
          <w:color w:val="000000" w:themeColor="text1"/>
        </w:rPr>
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E40CA7" w:rsidRPr="006237FB" w:rsidRDefault="00E40CA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237FB">
        <w:rPr>
          <w:color w:val="000000" w:themeColor="text1"/>
        </w:rP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E40CA7" w:rsidRPr="006237FB" w:rsidRDefault="00E40CA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237FB">
        <w:rPr>
          <w:color w:val="000000" w:themeColor="text1"/>
        </w:rPr>
        <w:lastRenderedPageBreak/>
        <w:t>10) распространение наружной рекламы с использованием рекламных конструкций;</w:t>
      </w:r>
    </w:p>
    <w:p w:rsidR="00E40CA7" w:rsidRPr="006237FB" w:rsidRDefault="00E40CA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237FB">
        <w:rPr>
          <w:color w:val="000000" w:themeColor="text1"/>
        </w:rPr>
        <w:t>11) размещение рекламы на транспортных средствах;</w:t>
      </w:r>
    </w:p>
    <w:p w:rsidR="00E40CA7" w:rsidRPr="006237FB" w:rsidRDefault="00E40CA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237FB">
        <w:rPr>
          <w:color w:val="000000" w:themeColor="text1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метров:</w:t>
      </w:r>
    </w:p>
    <w:p w:rsidR="00E40CA7" w:rsidRPr="006237FB" w:rsidRDefault="00E40CA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237FB">
        <w:rPr>
          <w:color w:val="000000" w:themeColor="text1"/>
        </w:rP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E40CA7" w:rsidRPr="006237FB" w:rsidRDefault="00E40CA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237FB">
        <w:rPr>
          <w:color w:val="000000" w:themeColor="text1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E40CA7" w:rsidRPr="006237FB" w:rsidRDefault="00E40CA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237FB">
        <w:rPr>
          <w:color w:val="000000" w:themeColor="text1"/>
        </w:rPr>
        <w:t>2. Утвердить значения корректирующего коэффициента базовой доходности К</w:t>
      </w:r>
      <w:proofErr w:type="gramStart"/>
      <w:r w:rsidRPr="006237FB">
        <w:rPr>
          <w:color w:val="000000" w:themeColor="text1"/>
        </w:rPr>
        <w:t>2</w:t>
      </w:r>
      <w:proofErr w:type="gramEnd"/>
      <w:r w:rsidRPr="006237FB">
        <w:rPr>
          <w:color w:val="000000" w:themeColor="text1"/>
        </w:rPr>
        <w:t>, учитывающего совокупность особенностей ведения предпринимательской деятельности на территории Тавдинского городского округа (</w:t>
      </w:r>
      <w:hyperlink w:anchor="P47" w:history="1">
        <w:r w:rsidRPr="006237FB">
          <w:rPr>
            <w:color w:val="000000" w:themeColor="text1"/>
          </w:rPr>
          <w:t>Приложения 1</w:t>
        </w:r>
      </w:hyperlink>
      <w:r w:rsidRPr="006237FB">
        <w:rPr>
          <w:color w:val="000000" w:themeColor="text1"/>
        </w:rPr>
        <w:t xml:space="preserve">, </w:t>
      </w:r>
      <w:hyperlink w:anchor="P116" w:history="1">
        <w:r w:rsidRPr="006237FB">
          <w:rPr>
            <w:color w:val="000000" w:themeColor="text1"/>
          </w:rPr>
          <w:t>2</w:t>
        </w:r>
      </w:hyperlink>
      <w:r w:rsidRPr="006237FB">
        <w:rPr>
          <w:color w:val="000000" w:themeColor="text1"/>
        </w:rPr>
        <w:t xml:space="preserve">, </w:t>
      </w:r>
      <w:hyperlink w:anchor="P152" w:history="1">
        <w:r w:rsidRPr="006237FB">
          <w:rPr>
            <w:color w:val="000000" w:themeColor="text1"/>
          </w:rPr>
          <w:t>3</w:t>
        </w:r>
      </w:hyperlink>
      <w:r w:rsidRPr="006237FB">
        <w:rPr>
          <w:color w:val="000000" w:themeColor="text1"/>
        </w:rPr>
        <w:t xml:space="preserve">, </w:t>
      </w:r>
      <w:hyperlink w:anchor="P208" w:history="1">
        <w:r w:rsidRPr="006237FB">
          <w:rPr>
            <w:color w:val="000000" w:themeColor="text1"/>
          </w:rPr>
          <w:t>4</w:t>
        </w:r>
      </w:hyperlink>
      <w:r w:rsidRPr="006237FB">
        <w:rPr>
          <w:color w:val="000000" w:themeColor="text1"/>
        </w:rPr>
        <w:t xml:space="preserve">, </w:t>
      </w:r>
      <w:hyperlink w:anchor="P244" w:history="1">
        <w:r w:rsidRPr="006237FB">
          <w:rPr>
            <w:color w:val="000000" w:themeColor="text1"/>
          </w:rPr>
          <w:t>5</w:t>
        </w:r>
      </w:hyperlink>
      <w:r w:rsidRPr="006237FB">
        <w:rPr>
          <w:color w:val="000000" w:themeColor="text1"/>
        </w:rPr>
        <w:t xml:space="preserve">, </w:t>
      </w:r>
      <w:hyperlink w:anchor="P291" w:history="1">
        <w:r w:rsidRPr="006237FB">
          <w:rPr>
            <w:color w:val="000000" w:themeColor="text1"/>
          </w:rPr>
          <w:t>6</w:t>
        </w:r>
      </w:hyperlink>
      <w:r w:rsidRPr="006237FB">
        <w:rPr>
          <w:color w:val="000000" w:themeColor="text1"/>
        </w:rPr>
        <w:t xml:space="preserve">, </w:t>
      </w:r>
      <w:hyperlink w:anchor="P400" w:history="1">
        <w:r w:rsidRPr="006237FB">
          <w:rPr>
            <w:color w:val="000000" w:themeColor="text1"/>
          </w:rPr>
          <w:t>7</w:t>
        </w:r>
      </w:hyperlink>
      <w:r w:rsidRPr="006237FB">
        <w:rPr>
          <w:color w:val="000000" w:themeColor="text1"/>
        </w:rPr>
        <w:t xml:space="preserve">, </w:t>
      </w:r>
      <w:hyperlink w:anchor="P455" w:history="1">
        <w:r w:rsidRPr="006237FB">
          <w:rPr>
            <w:color w:val="000000" w:themeColor="text1"/>
          </w:rPr>
          <w:t>8</w:t>
        </w:r>
      </w:hyperlink>
      <w:r w:rsidRPr="006237FB">
        <w:rPr>
          <w:color w:val="000000" w:themeColor="text1"/>
        </w:rPr>
        <w:t xml:space="preserve">, </w:t>
      </w:r>
      <w:hyperlink w:anchor="P501" w:history="1">
        <w:r w:rsidRPr="006237FB">
          <w:rPr>
            <w:color w:val="000000" w:themeColor="text1"/>
          </w:rPr>
          <w:t>9</w:t>
        </w:r>
      </w:hyperlink>
      <w:r w:rsidRPr="006237FB">
        <w:rPr>
          <w:color w:val="000000" w:themeColor="text1"/>
        </w:rPr>
        <w:t xml:space="preserve">, </w:t>
      </w:r>
      <w:hyperlink w:anchor="P534" w:history="1">
        <w:r w:rsidRPr="006237FB">
          <w:rPr>
            <w:color w:val="000000" w:themeColor="text1"/>
          </w:rPr>
          <w:t>10</w:t>
        </w:r>
      </w:hyperlink>
      <w:r w:rsidRPr="006237FB">
        <w:rPr>
          <w:color w:val="000000" w:themeColor="text1"/>
        </w:rPr>
        <w:t xml:space="preserve">, </w:t>
      </w:r>
      <w:hyperlink w:anchor="P588" w:history="1">
        <w:r w:rsidRPr="006237FB">
          <w:rPr>
            <w:color w:val="000000" w:themeColor="text1"/>
          </w:rPr>
          <w:t>11</w:t>
        </w:r>
      </w:hyperlink>
      <w:r w:rsidRPr="006237FB">
        <w:rPr>
          <w:color w:val="000000" w:themeColor="text1"/>
        </w:rPr>
        <w:t>).</w:t>
      </w:r>
    </w:p>
    <w:p w:rsidR="00E40CA7" w:rsidRPr="006237FB" w:rsidRDefault="00E40CA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237FB">
        <w:rPr>
          <w:color w:val="000000" w:themeColor="text1"/>
        </w:rPr>
        <w:t>3. Настоящее Решение вступает в силу с 1 января 2011 года, но не ранее чем по истечении одного месяца со дня его официального опубликования.</w:t>
      </w:r>
    </w:p>
    <w:p w:rsidR="00E40CA7" w:rsidRPr="006237FB" w:rsidRDefault="00E40CA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237FB">
        <w:rPr>
          <w:color w:val="000000" w:themeColor="text1"/>
        </w:rPr>
        <w:t>4. Опубликовать Решение в газете "</w:t>
      </w:r>
      <w:proofErr w:type="spellStart"/>
      <w:proofErr w:type="gramStart"/>
      <w:r w:rsidRPr="006237FB">
        <w:rPr>
          <w:color w:val="000000" w:themeColor="text1"/>
        </w:rPr>
        <w:t>Тавдинская</w:t>
      </w:r>
      <w:proofErr w:type="spellEnd"/>
      <w:proofErr w:type="gramEnd"/>
      <w:r w:rsidRPr="006237FB">
        <w:rPr>
          <w:color w:val="000000" w:themeColor="text1"/>
        </w:rPr>
        <w:t xml:space="preserve"> правда".</w:t>
      </w:r>
    </w:p>
    <w:p w:rsidR="00E40CA7" w:rsidRPr="006237FB" w:rsidRDefault="00E40CA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237FB">
        <w:rPr>
          <w:color w:val="000000" w:themeColor="text1"/>
        </w:rPr>
        <w:t>5. Контроль исполнения настоящего Решения возложить на постоянную депутатскую комиссию по экономической политике, бюджету, финансам и налогам Думы Тавдинского городского округа (Кожевников А.Ю.).</w:t>
      </w: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jc w:val="right"/>
        <w:rPr>
          <w:color w:val="000000" w:themeColor="text1"/>
        </w:rPr>
      </w:pPr>
      <w:proofErr w:type="spellStart"/>
      <w:r w:rsidRPr="006237FB">
        <w:rPr>
          <w:color w:val="000000" w:themeColor="text1"/>
        </w:rPr>
        <w:t>И.о</w:t>
      </w:r>
      <w:proofErr w:type="spellEnd"/>
      <w:r w:rsidRPr="006237FB">
        <w:rPr>
          <w:color w:val="000000" w:themeColor="text1"/>
        </w:rPr>
        <w:t>. главы</w:t>
      </w:r>
    </w:p>
    <w:p w:rsidR="00E40CA7" w:rsidRPr="006237FB" w:rsidRDefault="00E40CA7">
      <w:pPr>
        <w:pStyle w:val="ConsPlusNormal"/>
        <w:jc w:val="right"/>
        <w:rPr>
          <w:color w:val="000000" w:themeColor="text1"/>
        </w:rPr>
      </w:pPr>
      <w:r w:rsidRPr="006237FB">
        <w:rPr>
          <w:color w:val="000000" w:themeColor="text1"/>
        </w:rPr>
        <w:t>Тавдинского городского округа</w:t>
      </w:r>
    </w:p>
    <w:p w:rsidR="00E40CA7" w:rsidRPr="006237FB" w:rsidRDefault="00E40CA7">
      <w:pPr>
        <w:pStyle w:val="ConsPlusNormal"/>
        <w:jc w:val="right"/>
        <w:rPr>
          <w:color w:val="000000" w:themeColor="text1"/>
        </w:rPr>
      </w:pPr>
      <w:r w:rsidRPr="006237FB">
        <w:rPr>
          <w:color w:val="000000" w:themeColor="text1"/>
        </w:rPr>
        <w:t>В.М.КОРНЕТ</w:t>
      </w: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jc w:val="right"/>
        <w:outlineLvl w:val="0"/>
        <w:rPr>
          <w:color w:val="000000" w:themeColor="text1"/>
        </w:rPr>
      </w:pPr>
      <w:r w:rsidRPr="006237FB">
        <w:rPr>
          <w:color w:val="000000" w:themeColor="text1"/>
        </w:rPr>
        <w:t>Приложение 1</w:t>
      </w:r>
    </w:p>
    <w:p w:rsidR="00E40CA7" w:rsidRPr="006237FB" w:rsidRDefault="00E40CA7">
      <w:pPr>
        <w:pStyle w:val="ConsPlusNormal"/>
        <w:jc w:val="right"/>
        <w:rPr>
          <w:color w:val="000000" w:themeColor="text1"/>
        </w:rPr>
      </w:pPr>
      <w:r w:rsidRPr="006237FB">
        <w:rPr>
          <w:color w:val="000000" w:themeColor="text1"/>
        </w:rPr>
        <w:t>к Решению Думы</w:t>
      </w:r>
    </w:p>
    <w:p w:rsidR="00E40CA7" w:rsidRPr="006237FB" w:rsidRDefault="00E40CA7">
      <w:pPr>
        <w:pStyle w:val="ConsPlusNormal"/>
        <w:jc w:val="right"/>
        <w:rPr>
          <w:color w:val="000000" w:themeColor="text1"/>
        </w:rPr>
      </w:pPr>
      <w:r w:rsidRPr="006237FB">
        <w:rPr>
          <w:color w:val="000000" w:themeColor="text1"/>
        </w:rPr>
        <w:t>Тавдинского городского округа</w:t>
      </w:r>
    </w:p>
    <w:p w:rsidR="00E40CA7" w:rsidRPr="006237FB" w:rsidRDefault="00E40CA7">
      <w:pPr>
        <w:pStyle w:val="ConsPlusNormal"/>
        <w:jc w:val="right"/>
        <w:rPr>
          <w:color w:val="000000" w:themeColor="text1"/>
        </w:rPr>
      </w:pPr>
      <w:r w:rsidRPr="006237FB">
        <w:rPr>
          <w:color w:val="000000" w:themeColor="text1"/>
        </w:rPr>
        <w:t>от 28 октября 2010 г. N 38/18</w:t>
      </w: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bookmarkStart w:id="1" w:name="P47"/>
      <w:bookmarkEnd w:id="1"/>
      <w:r w:rsidRPr="006237FB">
        <w:rPr>
          <w:color w:val="000000" w:themeColor="text1"/>
        </w:rPr>
        <w:t>ЗНАЧЕНИЯ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КОРРЕКТИРУЮЩЕГО КОЭФФИЦИЕНТА БАЗОВОЙ ДОХОДНОСТИ,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УЧИТЫВАЮЩЕГО СОВОКУПНОСТЬ ОСОБЕННОСТЕЙ ВЕДЕНИЯ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НА ТЕРРИТОРИИ ТАВДИНСКОГО ГОРОДСКОГО ОКРУГА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ПРЕДПРИНИМАТЕЛЬСКОЙ ДЕЯТЕЛЬНОСТИ ПО ОКАЗАНИЮ БЫТОВЫХ УСЛУГ</w:t>
      </w:r>
    </w:p>
    <w:p w:rsidR="00E40CA7" w:rsidRPr="006237FB" w:rsidRDefault="00E40CA7">
      <w:pPr>
        <w:spacing w:after="1"/>
        <w:rPr>
          <w:color w:val="000000" w:themeColor="text1"/>
        </w:rPr>
      </w:pPr>
    </w:p>
    <w:p w:rsidR="00E40CA7" w:rsidRPr="006237FB" w:rsidRDefault="00E40CA7">
      <w:pPr>
        <w:pStyle w:val="ConsPlusNormal"/>
        <w:rPr>
          <w:color w:val="000000" w:themeColor="text1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600"/>
        <w:gridCol w:w="1200"/>
        <w:gridCol w:w="1440"/>
      </w:tblGrid>
      <w:tr w:rsidR="006237FB" w:rsidRPr="006237FB">
        <w:trPr>
          <w:trHeight w:val="240"/>
        </w:trPr>
        <w:tc>
          <w:tcPr>
            <w:tcW w:w="6600" w:type="dxa"/>
            <w:vMerge w:val="restart"/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Оказание бытовых услуг, их групп, подгрупп, видов и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        (или) отдельных бытовых услуг,    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        </w:t>
            </w:r>
            <w:proofErr w:type="gramStart"/>
            <w:r w:rsidRPr="006237FB">
              <w:rPr>
                <w:color w:val="000000" w:themeColor="text1"/>
              </w:rPr>
              <w:t>классифицируемых</w:t>
            </w:r>
            <w:proofErr w:type="gramEnd"/>
            <w:r w:rsidRPr="006237FB">
              <w:rPr>
                <w:color w:val="000000" w:themeColor="text1"/>
              </w:rPr>
              <w:t xml:space="preserve"> в соответствии   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lastRenderedPageBreak/>
              <w:t xml:space="preserve">  с Общероссийским </w:t>
            </w:r>
            <w:hyperlink r:id="rId10" w:history="1">
              <w:r w:rsidRPr="006237FB">
                <w:rPr>
                  <w:color w:val="000000" w:themeColor="text1"/>
                </w:rPr>
                <w:t>классификатором</w:t>
              </w:r>
            </w:hyperlink>
            <w:r w:rsidRPr="006237FB">
              <w:rPr>
                <w:color w:val="000000" w:themeColor="text1"/>
              </w:rPr>
              <w:t xml:space="preserve"> услуг населению   </w:t>
            </w:r>
          </w:p>
        </w:tc>
        <w:tc>
          <w:tcPr>
            <w:tcW w:w="2640" w:type="dxa"/>
            <w:gridSpan w:val="2"/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lastRenderedPageBreak/>
              <w:t xml:space="preserve">     Значение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корректирующего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коэффициента К</w:t>
            </w:r>
            <w:proofErr w:type="gramStart"/>
            <w:r w:rsidRPr="006237FB">
              <w:rPr>
                <w:color w:val="000000" w:themeColor="text1"/>
              </w:rPr>
              <w:t>2</w:t>
            </w:r>
            <w:proofErr w:type="gramEnd"/>
            <w:r w:rsidRPr="006237FB">
              <w:rPr>
                <w:color w:val="000000" w:themeColor="text1"/>
              </w:rPr>
              <w:t xml:space="preserve">  </w:t>
            </w:r>
          </w:p>
        </w:tc>
      </w:tr>
      <w:tr w:rsidR="006237FB" w:rsidRPr="006237FB">
        <w:tc>
          <w:tcPr>
            <w:tcW w:w="6480" w:type="dxa"/>
            <w:vMerge/>
            <w:tcBorders>
              <w:top w:val="nil"/>
            </w:tcBorders>
          </w:tcPr>
          <w:p w:rsidR="00E40CA7" w:rsidRPr="006237FB" w:rsidRDefault="00E40CA7">
            <w:pPr>
              <w:rPr>
                <w:color w:val="000000" w:themeColor="text1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>г. Тавда</w:t>
            </w: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иные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>населенные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пункты  </w:t>
            </w:r>
          </w:p>
        </w:tc>
      </w:tr>
      <w:tr w:rsidR="006237FB" w:rsidRPr="006237FB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lastRenderedPageBreak/>
              <w:t xml:space="preserve">Оказание одной или нескольких бытовых услуг  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proofErr w:type="gramStart"/>
            <w:r w:rsidRPr="006237FB">
              <w:rPr>
                <w:color w:val="000000" w:themeColor="text1"/>
              </w:rPr>
              <w:t>относящихся</w:t>
            </w:r>
            <w:proofErr w:type="gramEnd"/>
            <w:r w:rsidRPr="006237FB">
              <w:rPr>
                <w:color w:val="000000" w:themeColor="text1"/>
              </w:rPr>
              <w:t xml:space="preserve"> к услугам по ремонту и строительству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proofErr w:type="gramStart"/>
            <w:r w:rsidRPr="006237FB">
              <w:rPr>
                <w:color w:val="000000" w:themeColor="text1"/>
              </w:rPr>
              <w:t xml:space="preserve">жилья (за исключением услуг по строительству         </w:t>
            </w:r>
            <w:proofErr w:type="gramEnd"/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индивидуальных домов) и других построек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0,5    </w:t>
            </w: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0,3     </w:t>
            </w:r>
          </w:p>
        </w:tc>
      </w:tr>
      <w:tr w:rsidR="006237FB" w:rsidRPr="006237FB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Оказание одной или нескольких бытовых услуг  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по ремонту и техническому обслуживанию       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бытовой радиоэлектронной аппаратуры, бытовых машин и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бытовых приборов, ремонту и изготовлению     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металлоизделий. Оказание одной или нескольких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бытовых услуг по ремонту мебели. Оказание одной или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>нескольких бытовых услуг фотоателье и фот</w:t>
            </w:r>
            <w:proofErr w:type="gramStart"/>
            <w:r w:rsidRPr="006237FB">
              <w:rPr>
                <w:color w:val="000000" w:themeColor="text1"/>
              </w:rPr>
              <w:t>о-</w:t>
            </w:r>
            <w:proofErr w:type="gramEnd"/>
            <w:r w:rsidRPr="006237FB">
              <w:rPr>
                <w:color w:val="000000" w:themeColor="text1"/>
              </w:rPr>
              <w:t xml:space="preserve"> и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кинолабораторий                      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0,4    </w:t>
            </w: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0,3     </w:t>
            </w:r>
          </w:p>
        </w:tc>
      </w:tr>
      <w:tr w:rsidR="006237FB" w:rsidRPr="006237FB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Оказание одной или нескольких услуг парикмахерских   </w:t>
            </w: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0,4    </w:t>
            </w: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0,3     </w:t>
            </w:r>
          </w:p>
        </w:tc>
      </w:tr>
      <w:tr w:rsidR="006237FB" w:rsidRPr="006237FB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Оказание одной или нескольких ритуальных услуг       </w:t>
            </w: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0,35   </w:t>
            </w: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0,09    </w:t>
            </w:r>
          </w:p>
        </w:tc>
      </w:tr>
      <w:tr w:rsidR="006237FB" w:rsidRPr="006237FB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Оказание одной или нескольких бытовых услуг  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proofErr w:type="gramStart"/>
            <w:r w:rsidRPr="006237FB">
              <w:rPr>
                <w:color w:val="000000" w:themeColor="text1"/>
              </w:rPr>
              <w:t>относящихся</w:t>
            </w:r>
            <w:proofErr w:type="gramEnd"/>
            <w:r w:rsidRPr="006237FB">
              <w:rPr>
                <w:color w:val="000000" w:themeColor="text1"/>
              </w:rPr>
              <w:t xml:space="preserve"> к услугам по ремонту, окраске и пошиву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обуви; по ремонту и пошиву </w:t>
            </w:r>
            <w:proofErr w:type="gramStart"/>
            <w:r w:rsidRPr="006237FB">
              <w:rPr>
                <w:color w:val="000000" w:themeColor="text1"/>
              </w:rPr>
              <w:t>швейных</w:t>
            </w:r>
            <w:proofErr w:type="gramEnd"/>
            <w:r w:rsidRPr="006237FB">
              <w:rPr>
                <w:color w:val="000000" w:themeColor="text1"/>
              </w:rPr>
              <w:t xml:space="preserve">, меховых и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кожаных изделий, головных уборов и изделий   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текстильной галантереи; по ремонту, пошиву и вязанию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>трикотажных изделий; по химической чистке и крашению;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по услугам прачечных; по услугам бань и душевых      </w:t>
            </w: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0,14   </w:t>
            </w: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0,012   </w:t>
            </w:r>
          </w:p>
        </w:tc>
      </w:tr>
      <w:tr w:rsidR="00E40CA7" w:rsidRPr="006237FB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Оказание одной или нескольких бытовых услуг, 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не </w:t>
            </w:r>
            <w:proofErr w:type="gramStart"/>
            <w:r w:rsidRPr="006237FB">
              <w:rPr>
                <w:color w:val="000000" w:themeColor="text1"/>
              </w:rPr>
              <w:t>относящихся</w:t>
            </w:r>
            <w:proofErr w:type="gramEnd"/>
            <w:r w:rsidRPr="006237FB">
              <w:rPr>
                <w:color w:val="000000" w:themeColor="text1"/>
              </w:rPr>
              <w:t xml:space="preserve"> к услугам по ремонту и строительству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proofErr w:type="gramStart"/>
            <w:r w:rsidRPr="006237FB">
              <w:rPr>
                <w:color w:val="000000" w:themeColor="text1"/>
              </w:rPr>
              <w:t xml:space="preserve">жилья (за исключением услуг по строительству         </w:t>
            </w:r>
            <w:proofErr w:type="gramEnd"/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>индивидуальных домов) и других построек, по ремонту и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техническому обслуживанию </w:t>
            </w:r>
            <w:proofErr w:type="gramStart"/>
            <w:r w:rsidRPr="006237FB">
              <w:rPr>
                <w:color w:val="000000" w:themeColor="text1"/>
              </w:rPr>
              <w:t>бытовой</w:t>
            </w:r>
            <w:proofErr w:type="gramEnd"/>
            <w:r w:rsidRPr="006237FB">
              <w:rPr>
                <w:color w:val="000000" w:themeColor="text1"/>
              </w:rPr>
              <w:t xml:space="preserve"> радиоэлектронной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аппаратуры, бытовых машин и бытовых приборов,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по ремонту и изготовлению металлоизделий; по ремонту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>мебели, фотоателье и фот</w:t>
            </w:r>
            <w:proofErr w:type="gramStart"/>
            <w:r w:rsidRPr="006237FB">
              <w:rPr>
                <w:color w:val="000000" w:themeColor="text1"/>
              </w:rPr>
              <w:t>о-</w:t>
            </w:r>
            <w:proofErr w:type="gramEnd"/>
            <w:r w:rsidRPr="006237FB">
              <w:rPr>
                <w:color w:val="000000" w:themeColor="text1"/>
              </w:rPr>
              <w:t xml:space="preserve"> и кинолаборатории,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по ремонту, окраске и пошиву обуви; по ремонту,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пошиву швейных, меховых и кожаных изделий,   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головных уборов и изделий текстильной галантереи;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по ремонту, пошиву и вязанию трикотажных изделий;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по химической чистке и крашению; прачечных; бань и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душевых; ритуальных услуг, парикмахерских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0,3    </w:t>
            </w: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0,012   </w:t>
            </w:r>
          </w:p>
        </w:tc>
      </w:tr>
    </w:tbl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jc w:val="right"/>
        <w:outlineLvl w:val="0"/>
        <w:rPr>
          <w:color w:val="000000" w:themeColor="text1"/>
        </w:rPr>
      </w:pPr>
      <w:r w:rsidRPr="006237FB">
        <w:rPr>
          <w:color w:val="000000" w:themeColor="text1"/>
        </w:rPr>
        <w:t>Приложение 2</w:t>
      </w:r>
    </w:p>
    <w:p w:rsidR="00E40CA7" w:rsidRPr="006237FB" w:rsidRDefault="00E40CA7">
      <w:pPr>
        <w:pStyle w:val="ConsPlusNormal"/>
        <w:jc w:val="right"/>
        <w:rPr>
          <w:color w:val="000000" w:themeColor="text1"/>
        </w:rPr>
      </w:pPr>
      <w:r w:rsidRPr="006237FB">
        <w:rPr>
          <w:color w:val="000000" w:themeColor="text1"/>
        </w:rPr>
        <w:t>к Решению Думы</w:t>
      </w:r>
    </w:p>
    <w:p w:rsidR="00E40CA7" w:rsidRPr="006237FB" w:rsidRDefault="00E40CA7">
      <w:pPr>
        <w:pStyle w:val="ConsPlusNormal"/>
        <w:jc w:val="right"/>
        <w:rPr>
          <w:color w:val="000000" w:themeColor="text1"/>
        </w:rPr>
      </w:pPr>
      <w:r w:rsidRPr="006237FB">
        <w:rPr>
          <w:color w:val="000000" w:themeColor="text1"/>
        </w:rPr>
        <w:t>Тавдинского городского округа</w:t>
      </w:r>
    </w:p>
    <w:p w:rsidR="00E40CA7" w:rsidRPr="006237FB" w:rsidRDefault="00E40CA7">
      <w:pPr>
        <w:pStyle w:val="ConsPlusNormal"/>
        <w:jc w:val="right"/>
        <w:rPr>
          <w:color w:val="000000" w:themeColor="text1"/>
        </w:rPr>
      </w:pPr>
      <w:r w:rsidRPr="006237FB">
        <w:rPr>
          <w:color w:val="000000" w:themeColor="text1"/>
        </w:rPr>
        <w:t>от 28 октября 2010 г. N 38/18</w:t>
      </w: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bookmarkStart w:id="2" w:name="P116"/>
      <w:bookmarkEnd w:id="2"/>
      <w:r w:rsidRPr="006237FB">
        <w:rPr>
          <w:color w:val="000000" w:themeColor="text1"/>
        </w:rPr>
        <w:t>ЗНАЧЕНИЯ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КОРРЕКТИРУЮЩЕГО КОЭФФИЦИЕНТА БАЗОВОЙ ДОХОДНОСТИ,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УЧИТЫВАЮЩЕГО СОВОКУПНОСТЬ ОСОБЕННОСТЕЙ ВЕДЕНИЯ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НА ТЕРРИТОРИИ ТАВДИНСКОГО ГОРОДСКОГО ОКРУГА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ПРЕДПРИНИМАТЕЛЬСКОЙ ДЕЯТЕЛЬНОСТИ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ПО ОКАЗАНИЮ ВЕТЕРИНАРНЫХ УСЛУГ</w:t>
      </w:r>
    </w:p>
    <w:p w:rsidR="00E40CA7" w:rsidRPr="006237FB" w:rsidRDefault="00E40CA7">
      <w:pPr>
        <w:pStyle w:val="ConsPlusNormal"/>
        <w:rPr>
          <w:color w:val="000000" w:themeColor="text1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600"/>
        <w:gridCol w:w="1200"/>
        <w:gridCol w:w="1440"/>
      </w:tblGrid>
      <w:tr w:rsidR="006237FB" w:rsidRPr="006237FB">
        <w:trPr>
          <w:trHeight w:val="240"/>
        </w:trPr>
        <w:tc>
          <w:tcPr>
            <w:tcW w:w="6600" w:type="dxa"/>
            <w:vMerge w:val="restart"/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lastRenderedPageBreak/>
              <w:t xml:space="preserve">         Особенности ведения на территории   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Тавдинского городского округа </w:t>
            </w:r>
            <w:proofErr w:type="gramStart"/>
            <w:r w:rsidRPr="006237FB">
              <w:rPr>
                <w:color w:val="000000" w:themeColor="text1"/>
              </w:rPr>
              <w:t>предпринимательской</w:t>
            </w:r>
            <w:proofErr w:type="gramEnd"/>
            <w:r w:rsidRPr="006237FB">
              <w:rPr>
                <w:color w:val="000000" w:themeColor="text1"/>
              </w:rPr>
              <w:t xml:space="preserve">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 деятельности по оказанию ветеринарных услуг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  в зависимости от вида животных, владельцам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       </w:t>
            </w:r>
            <w:proofErr w:type="gramStart"/>
            <w:r w:rsidRPr="006237FB">
              <w:rPr>
                <w:color w:val="000000" w:themeColor="text1"/>
              </w:rPr>
              <w:t>которых</w:t>
            </w:r>
            <w:proofErr w:type="gramEnd"/>
            <w:r w:rsidRPr="006237FB">
              <w:rPr>
                <w:color w:val="000000" w:themeColor="text1"/>
              </w:rPr>
              <w:t xml:space="preserve"> оказываются данные услуги          </w:t>
            </w:r>
          </w:p>
        </w:tc>
        <w:tc>
          <w:tcPr>
            <w:tcW w:w="2640" w:type="dxa"/>
            <w:gridSpan w:val="2"/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  Значение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корректирующего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коэффициента К</w:t>
            </w:r>
            <w:proofErr w:type="gramStart"/>
            <w:r w:rsidRPr="006237FB">
              <w:rPr>
                <w:color w:val="000000" w:themeColor="text1"/>
              </w:rPr>
              <w:t>2</w:t>
            </w:r>
            <w:proofErr w:type="gramEnd"/>
            <w:r w:rsidRPr="006237FB">
              <w:rPr>
                <w:color w:val="000000" w:themeColor="text1"/>
              </w:rPr>
              <w:t xml:space="preserve">  </w:t>
            </w:r>
          </w:p>
        </w:tc>
      </w:tr>
      <w:tr w:rsidR="006237FB" w:rsidRPr="006237FB">
        <w:tc>
          <w:tcPr>
            <w:tcW w:w="6480" w:type="dxa"/>
            <w:vMerge/>
            <w:tcBorders>
              <w:top w:val="nil"/>
            </w:tcBorders>
          </w:tcPr>
          <w:p w:rsidR="00E40CA7" w:rsidRPr="006237FB" w:rsidRDefault="00E40CA7">
            <w:pPr>
              <w:rPr>
                <w:color w:val="000000" w:themeColor="text1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>г. Тавда</w:t>
            </w: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иные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>населенные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пункты  </w:t>
            </w:r>
          </w:p>
        </w:tc>
      </w:tr>
      <w:tr w:rsidR="006237FB" w:rsidRPr="006237FB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Оказание ветеринарных услуг исключительно владельцам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сельскохозяйственных животных        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0,34  </w:t>
            </w: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0,11   </w:t>
            </w:r>
          </w:p>
        </w:tc>
      </w:tr>
      <w:tr w:rsidR="00E40CA7" w:rsidRPr="006237FB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Оказание ветеринарных услуг владельцам животных,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не </w:t>
            </w:r>
            <w:proofErr w:type="gramStart"/>
            <w:r w:rsidRPr="006237FB">
              <w:rPr>
                <w:color w:val="000000" w:themeColor="text1"/>
              </w:rPr>
              <w:t>относящихся</w:t>
            </w:r>
            <w:proofErr w:type="gramEnd"/>
            <w:r w:rsidRPr="006237FB">
              <w:rPr>
                <w:color w:val="000000" w:themeColor="text1"/>
              </w:rPr>
              <w:t xml:space="preserve"> к сельскохозяйственным животным,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либо оказание ветеринарных услуг владельцам  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сельскохозяйственных животных наряду с оказанием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услуг владельцам животных, не относящихся    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к сельскохозяйственным животным      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0,54  </w:t>
            </w: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0,31   </w:t>
            </w:r>
          </w:p>
        </w:tc>
      </w:tr>
    </w:tbl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jc w:val="right"/>
        <w:outlineLvl w:val="0"/>
        <w:rPr>
          <w:color w:val="000000" w:themeColor="text1"/>
        </w:rPr>
      </w:pPr>
      <w:r w:rsidRPr="006237FB">
        <w:rPr>
          <w:color w:val="000000" w:themeColor="text1"/>
        </w:rPr>
        <w:t>Приложение 3</w:t>
      </w:r>
    </w:p>
    <w:p w:rsidR="00E40CA7" w:rsidRPr="006237FB" w:rsidRDefault="00E40CA7">
      <w:pPr>
        <w:pStyle w:val="ConsPlusNormal"/>
        <w:jc w:val="right"/>
        <w:rPr>
          <w:color w:val="000000" w:themeColor="text1"/>
        </w:rPr>
      </w:pPr>
      <w:r w:rsidRPr="006237FB">
        <w:rPr>
          <w:color w:val="000000" w:themeColor="text1"/>
        </w:rPr>
        <w:t>к Решению Думы</w:t>
      </w:r>
    </w:p>
    <w:p w:rsidR="00E40CA7" w:rsidRPr="006237FB" w:rsidRDefault="00E40CA7">
      <w:pPr>
        <w:pStyle w:val="ConsPlusNormal"/>
        <w:jc w:val="right"/>
        <w:rPr>
          <w:color w:val="000000" w:themeColor="text1"/>
        </w:rPr>
      </w:pPr>
      <w:r w:rsidRPr="006237FB">
        <w:rPr>
          <w:color w:val="000000" w:themeColor="text1"/>
        </w:rPr>
        <w:t>Тавдинского городского округа</w:t>
      </w:r>
    </w:p>
    <w:p w:rsidR="00E40CA7" w:rsidRPr="006237FB" w:rsidRDefault="00E40CA7">
      <w:pPr>
        <w:pStyle w:val="ConsPlusNormal"/>
        <w:jc w:val="right"/>
        <w:rPr>
          <w:color w:val="000000" w:themeColor="text1"/>
        </w:rPr>
      </w:pPr>
      <w:r w:rsidRPr="006237FB">
        <w:rPr>
          <w:color w:val="000000" w:themeColor="text1"/>
        </w:rPr>
        <w:t>от 28 октября 2010 г. N 38/18</w:t>
      </w: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bookmarkStart w:id="3" w:name="P152"/>
      <w:bookmarkEnd w:id="3"/>
      <w:r w:rsidRPr="006237FB">
        <w:rPr>
          <w:color w:val="000000" w:themeColor="text1"/>
        </w:rPr>
        <w:t>ЗНАЧЕНИЯ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КОРРЕКТИРУЮЩЕГО КОЭФФИЦИЕНТА БАЗОВОЙ ДОХОДНОСТИ,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УЧИТЫВАЮЩЕГО СОВОКУПНОСТЬ ОСОБЕННОСТЕЙ ВЕДЕНИЯ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НА ТЕРРИТОРИИ ТАВДИНСКОГО ГОРОДСКОГО ОКРУГА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ПРЕДПРИНИМАТЕЛЬСКОЙ ДЕЯТЕЛЬНОСТИ ПО ОКАЗАНИЮ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УСЛУГ ПО РЕМОНТУ, ТЕХНИЧЕСКОМУ ОБСЛУЖИВАНИЮ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И МОЙКЕ АВТОМОТОТРАНСПОРТНЫХ СРЕДСТВ</w:t>
      </w:r>
    </w:p>
    <w:p w:rsidR="00E40CA7" w:rsidRPr="006237FB" w:rsidRDefault="00E40CA7">
      <w:pPr>
        <w:spacing w:after="1"/>
        <w:rPr>
          <w:color w:val="000000" w:themeColor="text1"/>
        </w:rPr>
      </w:pPr>
    </w:p>
    <w:p w:rsidR="00E40CA7" w:rsidRPr="006237FB" w:rsidRDefault="00E40CA7">
      <w:pPr>
        <w:pStyle w:val="ConsPlusNormal"/>
        <w:rPr>
          <w:color w:val="000000" w:themeColor="text1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600"/>
        <w:gridCol w:w="1200"/>
        <w:gridCol w:w="1440"/>
      </w:tblGrid>
      <w:tr w:rsidR="006237FB" w:rsidRPr="006237FB">
        <w:trPr>
          <w:trHeight w:val="240"/>
        </w:trPr>
        <w:tc>
          <w:tcPr>
            <w:tcW w:w="6600" w:type="dxa"/>
            <w:vMerge w:val="restart"/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      Особенности ведения на территории   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        Тавдинского городского округа     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предпринимательской деятельности по оказанию услуг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       по ремонту, обслуживанию и мойке   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  автомототранспортных сре</w:t>
            </w:r>
            <w:proofErr w:type="gramStart"/>
            <w:r w:rsidRPr="006237FB">
              <w:rPr>
                <w:color w:val="000000" w:themeColor="text1"/>
              </w:rPr>
              <w:t>дств в з</w:t>
            </w:r>
            <w:proofErr w:type="gramEnd"/>
            <w:r w:rsidRPr="006237FB">
              <w:rPr>
                <w:color w:val="000000" w:themeColor="text1"/>
              </w:rPr>
              <w:t xml:space="preserve">ависимости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             от оказываемых услуг                 </w:t>
            </w:r>
          </w:p>
        </w:tc>
        <w:tc>
          <w:tcPr>
            <w:tcW w:w="2640" w:type="dxa"/>
            <w:gridSpan w:val="2"/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  Значение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корректирующего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коэффициента К</w:t>
            </w:r>
            <w:proofErr w:type="gramStart"/>
            <w:r w:rsidRPr="006237FB">
              <w:rPr>
                <w:color w:val="000000" w:themeColor="text1"/>
              </w:rPr>
              <w:t>2</w:t>
            </w:r>
            <w:proofErr w:type="gramEnd"/>
            <w:r w:rsidRPr="006237FB">
              <w:rPr>
                <w:color w:val="000000" w:themeColor="text1"/>
              </w:rPr>
              <w:t xml:space="preserve">  </w:t>
            </w:r>
          </w:p>
        </w:tc>
      </w:tr>
      <w:tr w:rsidR="006237FB" w:rsidRPr="006237FB">
        <w:tc>
          <w:tcPr>
            <w:tcW w:w="6480" w:type="dxa"/>
            <w:vMerge/>
            <w:tcBorders>
              <w:top w:val="nil"/>
            </w:tcBorders>
          </w:tcPr>
          <w:p w:rsidR="00E40CA7" w:rsidRPr="006237FB" w:rsidRDefault="00E40CA7">
            <w:pPr>
              <w:rPr>
                <w:color w:val="000000" w:themeColor="text1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>г. Тавда</w:t>
            </w: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иные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>населенные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пункты  </w:t>
            </w:r>
          </w:p>
        </w:tc>
      </w:tr>
      <w:tr w:rsidR="006237FB" w:rsidRPr="006237FB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Оказание одной или нескольких услуг, относящихся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к таким услугам по техническому обслуживанию 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автомототранспортных средств, как ремонт шин,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их установка и замена, балансировка колес, либо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оказание наряду с соответствующими услугами услуг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по мойке автомототранспортных средств и (или)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их полировке                         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0,6   </w:t>
            </w: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0,3    </w:t>
            </w:r>
          </w:p>
        </w:tc>
      </w:tr>
      <w:tr w:rsidR="006237FB" w:rsidRPr="006237FB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Оказание иных услуг, относящихся к услугам   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по ремонту, техническому обслуживанию и мойке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автомототранспортных средств, либо оказание наряду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с такими услугами услуг по ремонту шин, их установке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и замене, балансировке колес, услуг по мойке 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автомототранспортных средств и (или) их полировке    </w:t>
            </w: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0,65  </w:t>
            </w: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0,38   </w:t>
            </w:r>
          </w:p>
        </w:tc>
      </w:tr>
      <w:tr w:rsidR="006237FB" w:rsidRPr="006237FB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Оказание услуг по мойке автомототранспортных средств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и (или) их полировке                 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0,4   </w:t>
            </w: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0,1    </w:t>
            </w:r>
          </w:p>
        </w:tc>
      </w:tr>
      <w:tr w:rsidR="00E40CA7" w:rsidRPr="006237FB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lastRenderedPageBreak/>
              <w:t xml:space="preserve">Оказание услуг по проведению технического осмотра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автомототранспортных средств на предмет      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>их соответствия обязательным требованиям безопасности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в целях допуска к участию в дорожном движении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на территории Российской Федерации, а в случаях,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proofErr w:type="gramStart"/>
            <w:r w:rsidRPr="006237FB">
              <w:rPr>
                <w:color w:val="000000" w:themeColor="text1"/>
              </w:rPr>
              <w:t>предусмотренных</w:t>
            </w:r>
            <w:proofErr w:type="gramEnd"/>
            <w:r w:rsidRPr="006237FB">
              <w:rPr>
                <w:color w:val="000000" w:themeColor="text1"/>
              </w:rPr>
              <w:t xml:space="preserve"> международными договорами    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Российской Федерации, также за ее пределами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1     </w:t>
            </w: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1      </w:t>
            </w:r>
          </w:p>
        </w:tc>
      </w:tr>
    </w:tbl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jc w:val="right"/>
        <w:outlineLvl w:val="0"/>
        <w:rPr>
          <w:color w:val="000000" w:themeColor="text1"/>
        </w:rPr>
      </w:pPr>
      <w:r w:rsidRPr="006237FB">
        <w:rPr>
          <w:color w:val="000000" w:themeColor="text1"/>
        </w:rPr>
        <w:t>Приложение 4</w:t>
      </w:r>
    </w:p>
    <w:p w:rsidR="00E40CA7" w:rsidRPr="006237FB" w:rsidRDefault="00E40CA7">
      <w:pPr>
        <w:pStyle w:val="ConsPlusNormal"/>
        <w:jc w:val="right"/>
        <w:rPr>
          <w:color w:val="000000" w:themeColor="text1"/>
        </w:rPr>
      </w:pPr>
      <w:r w:rsidRPr="006237FB">
        <w:rPr>
          <w:color w:val="000000" w:themeColor="text1"/>
        </w:rPr>
        <w:t>к Решению Думы</w:t>
      </w:r>
    </w:p>
    <w:p w:rsidR="00E40CA7" w:rsidRPr="006237FB" w:rsidRDefault="00E40CA7">
      <w:pPr>
        <w:pStyle w:val="ConsPlusNormal"/>
        <w:jc w:val="right"/>
        <w:rPr>
          <w:color w:val="000000" w:themeColor="text1"/>
        </w:rPr>
      </w:pPr>
      <w:r w:rsidRPr="006237FB">
        <w:rPr>
          <w:color w:val="000000" w:themeColor="text1"/>
        </w:rPr>
        <w:t>Тавдинского городского округа</w:t>
      </w:r>
    </w:p>
    <w:p w:rsidR="00E40CA7" w:rsidRPr="006237FB" w:rsidRDefault="00E40CA7">
      <w:pPr>
        <w:pStyle w:val="ConsPlusNormal"/>
        <w:jc w:val="right"/>
        <w:rPr>
          <w:color w:val="000000" w:themeColor="text1"/>
        </w:rPr>
      </w:pPr>
      <w:r w:rsidRPr="006237FB">
        <w:rPr>
          <w:color w:val="000000" w:themeColor="text1"/>
        </w:rPr>
        <w:t>от 28 октября 2010 г. N 38/18</w:t>
      </w: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bookmarkStart w:id="4" w:name="P208"/>
      <w:bookmarkEnd w:id="4"/>
      <w:r w:rsidRPr="006237FB">
        <w:rPr>
          <w:color w:val="000000" w:themeColor="text1"/>
        </w:rPr>
        <w:t>ЗНАЧЕНИЯ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КОРРЕКТИРУЮЩЕГО КОЭФФИЦИЕНТА БАЗОВОЙ ДОХОДНОСТИ,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УЧИТЫВАЮЩЕГО СОВОКУПНОСТЬ ОСОБЕННОСТЕЙ ВЕДЕНИЯ НА ТЕРРИТОРИИ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 xml:space="preserve">ТАВДИНСКОГО ГОРОДСКОГО ОКРУГА </w:t>
      </w:r>
      <w:proofErr w:type="gramStart"/>
      <w:r w:rsidRPr="006237FB">
        <w:rPr>
          <w:color w:val="000000" w:themeColor="text1"/>
        </w:rPr>
        <w:t>ПРЕДПРИНИМАТЕЛЬСКОЙ</w:t>
      </w:r>
      <w:proofErr w:type="gramEnd"/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ДЕЯТЕЛЬНОСТИ ПО ОКАЗАНИЮ УСЛУГ ПО ПРЕДОСТАВЛЕНИЮ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ВО ВРЕМЕННОЕ ВЛАДЕНИЕ (В ПОЛЬЗОВАНИЕ МЕСТ) ДЛЯ СТОЯНКИ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АВТОМОТОТРАНСПОРТНЫХ СРЕДСТВ, А ТАКЖЕ ПО ХРАНЕНИЮ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АВТОМОТОТРАНСПОРТНЫХ СРЕДСТВ НА ПЛАТНЫХ СТОЯНКАХ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(ЗА ИСКЛЮЧЕНИЕМ ШТРАФНЫХ АВТОСТОЯНОК)</w:t>
      </w:r>
    </w:p>
    <w:p w:rsidR="00E40CA7" w:rsidRPr="006237FB" w:rsidRDefault="00E40CA7">
      <w:pPr>
        <w:spacing w:after="1"/>
        <w:rPr>
          <w:color w:val="000000" w:themeColor="text1"/>
        </w:rPr>
      </w:pPr>
    </w:p>
    <w:p w:rsidR="00E40CA7" w:rsidRPr="006237FB" w:rsidRDefault="00E40CA7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600"/>
        <w:gridCol w:w="1200"/>
        <w:gridCol w:w="1440"/>
      </w:tblGrid>
      <w:tr w:rsidR="006237FB" w:rsidRPr="006237FB">
        <w:trPr>
          <w:trHeight w:val="240"/>
        </w:trPr>
        <w:tc>
          <w:tcPr>
            <w:tcW w:w="6600" w:type="dxa"/>
            <w:vMerge w:val="restart"/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       Особенности ведения на территории  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         Тавдинского городского округа    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предпринимательской деятельности по оказанию услуг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    по предоставлению во временное владение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       (в пользование) мест для стоянки   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автомототранспортных средств, а также по хранению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автомототранспортных средств на платных стоянках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     (за исключением штрафных автостоянок)        </w:t>
            </w:r>
          </w:p>
        </w:tc>
        <w:tc>
          <w:tcPr>
            <w:tcW w:w="2640" w:type="dxa"/>
            <w:gridSpan w:val="2"/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  Значение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корректирующего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коэффициента К</w:t>
            </w:r>
            <w:proofErr w:type="gramStart"/>
            <w:r w:rsidRPr="006237FB">
              <w:rPr>
                <w:color w:val="000000" w:themeColor="text1"/>
              </w:rPr>
              <w:t>2</w:t>
            </w:r>
            <w:proofErr w:type="gramEnd"/>
            <w:r w:rsidRPr="006237FB">
              <w:rPr>
                <w:color w:val="000000" w:themeColor="text1"/>
              </w:rPr>
              <w:t xml:space="preserve">  </w:t>
            </w:r>
          </w:p>
        </w:tc>
      </w:tr>
      <w:tr w:rsidR="006237FB" w:rsidRPr="006237FB">
        <w:tc>
          <w:tcPr>
            <w:tcW w:w="6480" w:type="dxa"/>
            <w:vMerge/>
            <w:tcBorders>
              <w:top w:val="nil"/>
            </w:tcBorders>
          </w:tcPr>
          <w:p w:rsidR="00E40CA7" w:rsidRPr="006237FB" w:rsidRDefault="00E40CA7">
            <w:pPr>
              <w:rPr>
                <w:color w:val="000000" w:themeColor="text1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>г. Тавда</w:t>
            </w: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иные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>населенные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пункты  </w:t>
            </w:r>
          </w:p>
        </w:tc>
      </w:tr>
      <w:tr w:rsidR="00E40CA7" w:rsidRPr="006237FB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Оказание услуг по хранению                   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автомототранспортных средств на платных стоянках     </w:t>
            </w: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0,2   </w:t>
            </w: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0,06   </w:t>
            </w:r>
          </w:p>
        </w:tc>
      </w:tr>
    </w:tbl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jc w:val="right"/>
        <w:outlineLvl w:val="0"/>
        <w:rPr>
          <w:color w:val="000000" w:themeColor="text1"/>
        </w:rPr>
      </w:pPr>
      <w:r w:rsidRPr="006237FB">
        <w:rPr>
          <w:color w:val="000000" w:themeColor="text1"/>
        </w:rPr>
        <w:t>Приложение 5</w:t>
      </w:r>
    </w:p>
    <w:p w:rsidR="00E40CA7" w:rsidRPr="006237FB" w:rsidRDefault="00E40CA7">
      <w:pPr>
        <w:pStyle w:val="ConsPlusNormal"/>
        <w:jc w:val="right"/>
        <w:rPr>
          <w:color w:val="000000" w:themeColor="text1"/>
        </w:rPr>
      </w:pPr>
      <w:r w:rsidRPr="006237FB">
        <w:rPr>
          <w:color w:val="000000" w:themeColor="text1"/>
        </w:rPr>
        <w:t>к Решению Думы</w:t>
      </w:r>
    </w:p>
    <w:p w:rsidR="00E40CA7" w:rsidRPr="006237FB" w:rsidRDefault="00E40CA7">
      <w:pPr>
        <w:pStyle w:val="ConsPlusNormal"/>
        <w:jc w:val="right"/>
        <w:rPr>
          <w:color w:val="000000" w:themeColor="text1"/>
        </w:rPr>
      </w:pPr>
      <w:r w:rsidRPr="006237FB">
        <w:rPr>
          <w:color w:val="000000" w:themeColor="text1"/>
        </w:rPr>
        <w:t>Тавдинского городского округа</w:t>
      </w:r>
    </w:p>
    <w:p w:rsidR="00E40CA7" w:rsidRPr="006237FB" w:rsidRDefault="00E40CA7">
      <w:pPr>
        <w:pStyle w:val="ConsPlusNormal"/>
        <w:jc w:val="right"/>
        <w:rPr>
          <w:color w:val="000000" w:themeColor="text1"/>
        </w:rPr>
      </w:pPr>
      <w:r w:rsidRPr="006237FB">
        <w:rPr>
          <w:color w:val="000000" w:themeColor="text1"/>
        </w:rPr>
        <w:t>от 28 октября 2010 г. N 38/18</w:t>
      </w: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bookmarkStart w:id="5" w:name="P244"/>
      <w:bookmarkEnd w:id="5"/>
      <w:r w:rsidRPr="006237FB">
        <w:rPr>
          <w:color w:val="000000" w:themeColor="text1"/>
        </w:rPr>
        <w:t>ЗНАЧЕНИЯ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КОРРЕКТИРУЮЩЕГО КОЭФФИЦИЕНТА БАЗОВОЙ ДОХОДНОСТИ,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УЧИТЫВАЮЩЕГО СОВОКУПНОСТЬ ОСОБЕННОСТЕЙ ВЕДЕНИЯ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НА ТЕРРИТОРИИ ТАВДИНСКОГО ГОРОДСКОГО ОКРУГА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ПРЕДПРИНИМАТЕЛЬСКОЙ ДЕЯТЕЛЬНОСТИ ПО ОКАЗАНИЮ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АВТОТРАНСПОРТНЫХ УСЛУГ</w:t>
      </w:r>
    </w:p>
    <w:p w:rsidR="00E40CA7" w:rsidRPr="006237FB" w:rsidRDefault="00E40CA7">
      <w:pPr>
        <w:spacing w:after="1"/>
        <w:rPr>
          <w:color w:val="000000" w:themeColor="text1"/>
        </w:rPr>
      </w:pPr>
    </w:p>
    <w:p w:rsidR="00E40CA7" w:rsidRPr="006237FB" w:rsidRDefault="00E40CA7">
      <w:pPr>
        <w:pStyle w:val="ConsPlusNormal"/>
        <w:rPr>
          <w:color w:val="000000" w:themeColor="text1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600"/>
        <w:gridCol w:w="1200"/>
        <w:gridCol w:w="1440"/>
      </w:tblGrid>
      <w:tr w:rsidR="006237FB" w:rsidRPr="006237FB">
        <w:trPr>
          <w:trHeight w:val="240"/>
        </w:trPr>
        <w:tc>
          <w:tcPr>
            <w:tcW w:w="6600" w:type="dxa"/>
            <w:vMerge w:val="restart"/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      Особенности ведения на территории   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         Тавдинского городского округа    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  предпринимательской деятельности по оказанию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     автотранспортных услуг в зависимости 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               от вида перевозок                  </w:t>
            </w:r>
          </w:p>
        </w:tc>
        <w:tc>
          <w:tcPr>
            <w:tcW w:w="2640" w:type="dxa"/>
            <w:gridSpan w:val="2"/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  Значение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корректирующего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коэффициента К</w:t>
            </w:r>
            <w:proofErr w:type="gramStart"/>
            <w:r w:rsidRPr="006237FB">
              <w:rPr>
                <w:color w:val="000000" w:themeColor="text1"/>
              </w:rPr>
              <w:t>2</w:t>
            </w:r>
            <w:proofErr w:type="gramEnd"/>
            <w:r w:rsidRPr="006237FB">
              <w:rPr>
                <w:color w:val="000000" w:themeColor="text1"/>
              </w:rPr>
              <w:t xml:space="preserve">  </w:t>
            </w:r>
          </w:p>
        </w:tc>
      </w:tr>
      <w:tr w:rsidR="006237FB" w:rsidRPr="006237FB">
        <w:tc>
          <w:tcPr>
            <w:tcW w:w="6480" w:type="dxa"/>
            <w:vMerge/>
            <w:tcBorders>
              <w:top w:val="nil"/>
            </w:tcBorders>
          </w:tcPr>
          <w:p w:rsidR="00E40CA7" w:rsidRPr="006237FB" w:rsidRDefault="00E40CA7">
            <w:pPr>
              <w:rPr>
                <w:color w:val="000000" w:themeColor="text1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>г. Тавда</w:t>
            </w: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иные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>населенные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пункты  </w:t>
            </w:r>
          </w:p>
        </w:tc>
      </w:tr>
      <w:tr w:rsidR="006237FB" w:rsidRPr="006237FB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Оказание автотранспортных услуг по перевозке 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пассажиров, осуществляемых организациями и   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индивидуальными предпринимателями, эксплуатирующими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не более 20 транспортных средств, в зависимости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от количества посадочных мест в одном транспортном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proofErr w:type="gramStart"/>
            <w:r w:rsidRPr="006237FB">
              <w:rPr>
                <w:color w:val="000000" w:themeColor="text1"/>
              </w:rPr>
              <w:t>средстве</w:t>
            </w:r>
            <w:proofErr w:type="gramEnd"/>
            <w:r w:rsidRPr="006237FB">
              <w:rPr>
                <w:color w:val="000000" w:themeColor="text1"/>
              </w:rPr>
              <w:t xml:space="preserve">:                            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</w:p>
        </w:tc>
      </w:tr>
      <w:tr w:rsidR="006237FB" w:rsidRPr="006237FB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до 5 мест                            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1,0   </w:t>
            </w: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0,45   </w:t>
            </w:r>
          </w:p>
        </w:tc>
      </w:tr>
      <w:tr w:rsidR="006237FB" w:rsidRPr="006237FB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от 5 до 25 мест                      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0,5   </w:t>
            </w: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0,18   </w:t>
            </w:r>
          </w:p>
        </w:tc>
      </w:tr>
      <w:tr w:rsidR="006237FB" w:rsidRPr="006237FB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свыше 25 мест                        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0,3   </w:t>
            </w: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0,1    </w:t>
            </w:r>
          </w:p>
        </w:tc>
      </w:tr>
      <w:tr w:rsidR="00E40CA7" w:rsidRPr="006237FB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Оказание автотранспортных услуг по перевозке грузов,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proofErr w:type="gramStart"/>
            <w:r w:rsidRPr="006237FB">
              <w:rPr>
                <w:color w:val="000000" w:themeColor="text1"/>
              </w:rPr>
              <w:t>осуществляемых</w:t>
            </w:r>
            <w:proofErr w:type="gramEnd"/>
            <w:r w:rsidRPr="006237FB">
              <w:rPr>
                <w:color w:val="000000" w:themeColor="text1"/>
              </w:rPr>
              <w:t xml:space="preserve"> организациями и индивидуальными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предпринимателями, эксплуатирующими не более 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20 транспортных средств              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1,0   </w:t>
            </w: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0,4    </w:t>
            </w:r>
          </w:p>
        </w:tc>
      </w:tr>
    </w:tbl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jc w:val="right"/>
        <w:outlineLvl w:val="0"/>
        <w:rPr>
          <w:color w:val="000000" w:themeColor="text1"/>
        </w:rPr>
      </w:pPr>
      <w:r w:rsidRPr="006237FB">
        <w:rPr>
          <w:color w:val="000000" w:themeColor="text1"/>
        </w:rPr>
        <w:t>Приложение 6</w:t>
      </w:r>
    </w:p>
    <w:p w:rsidR="00E40CA7" w:rsidRPr="006237FB" w:rsidRDefault="00E40CA7">
      <w:pPr>
        <w:pStyle w:val="ConsPlusNormal"/>
        <w:jc w:val="right"/>
        <w:rPr>
          <w:color w:val="000000" w:themeColor="text1"/>
        </w:rPr>
      </w:pPr>
      <w:r w:rsidRPr="006237FB">
        <w:rPr>
          <w:color w:val="000000" w:themeColor="text1"/>
        </w:rPr>
        <w:t>к Решению Думы</w:t>
      </w:r>
    </w:p>
    <w:p w:rsidR="00E40CA7" w:rsidRPr="006237FB" w:rsidRDefault="00E40CA7">
      <w:pPr>
        <w:pStyle w:val="ConsPlusNormal"/>
        <w:jc w:val="right"/>
        <w:rPr>
          <w:color w:val="000000" w:themeColor="text1"/>
        </w:rPr>
      </w:pPr>
      <w:r w:rsidRPr="006237FB">
        <w:rPr>
          <w:color w:val="000000" w:themeColor="text1"/>
        </w:rPr>
        <w:t>Тавдинского городского округа</w:t>
      </w:r>
    </w:p>
    <w:p w:rsidR="00E40CA7" w:rsidRPr="006237FB" w:rsidRDefault="00E40CA7">
      <w:pPr>
        <w:pStyle w:val="ConsPlusNormal"/>
        <w:jc w:val="right"/>
        <w:rPr>
          <w:color w:val="000000" w:themeColor="text1"/>
        </w:rPr>
      </w:pPr>
      <w:r w:rsidRPr="006237FB">
        <w:rPr>
          <w:color w:val="000000" w:themeColor="text1"/>
        </w:rPr>
        <w:t>от 28 октября 2010 г. N 38/18</w:t>
      </w: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bookmarkStart w:id="6" w:name="P291"/>
      <w:bookmarkEnd w:id="6"/>
      <w:r w:rsidRPr="006237FB">
        <w:rPr>
          <w:color w:val="000000" w:themeColor="text1"/>
        </w:rPr>
        <w:t>ЗНАЧЕНИЯ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КОРРЕКТИРУЮЩЕГО КОЭФФИЦИЕНТА БАЗОВОЙ ДОХОДНОСТИ,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УЧИТЫВАЮЩЕГО СОВОКУПНОСТЬ ОСОБЕННОСТЕЙ ВЕДЕНИЯ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НА ТЕРРИТОРИИ ТАВДИНСКОГО ГОРОДСКОГО ОКРУГА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ПРЕДПРИНИМАТЕЛЬСКОЙ ДЕЯТЕЛЬНОСТИ ПО ОКАЗАНИЮ УСЛУГ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ПО ОСУЩЕСТВЛЕНИЮ РОЗНИЧНОЙ ТОРГОВЛИ</w:t>
      </w:r>
    </w:p>
    <w:p w:rsidR="00E40CA7" w:rsidRPr="006237FB" w:rsidRDefault="00E40CA7">
      <w:pPr>
        <w:pStyle w:val="ConsPlusNormal"/>
        <w:rPr>
          <w:color w:val="000000" w:themeColor="text1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600"/>
        <w:gridCol w:w="1200"/>
        <w:gridCol w:w="1440"/>
      </w:tblGrid>
      <w:tr w:rsidR="006237FB" w:rsidRPr="006237FB">
        <w:trPr>
          <w:trHeight w:val="240"/>
        </w:trPr>
        <w:tc>
          <w:tcPr>
            <w:tcW w:w="6600" w:type="dxa"/>
            <w:vMerge w:val="restart"/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      Особенности ведения на территории   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Тавдинского городского округа </w:t>
            </w:r>
            <w:proofErr w:type="gramStart"/>
            <w:r w:rsidRPr="006237FB">
              <w:rPr>
                <w:color w:val="000000" w:themeColor="text1"/>
              </w:rPr>
              <w:t>предпринимательской</w:t>
            </w:r>
            <w:proofErr w:type="gramEnd"/>
            <w:r w:rsidRPr="006237FB">
              <w:rPr>
                <w:color w:val="000000" w:themeColor="text1"/>
              </w:rPr>
              <w:t xml:space="preserve">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деятельности по осуществлению розничной торговли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     в зависимости от реализуемых товаров         </w:t>
            </w:r>
          </w:p>
        </w:tc>
        <w:tc>
          <w:tcPr>
            <w:tcW w:w="2640" w:type="dxa"/>
            <w:gridSpan w:val="2"/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  Значение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корректирующего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коэффициента К</w:t>
            </w:r>
            <w:proofErr w:type="gramStart"/>
            <w:r w:rsidRPr="006237FB">
              <w:rPr>
                <w:color w:val="000000" w:themeColor="text1"/>
              </w:rPr>
              <w:t>2</w:t>
            </w:r>
            <w:proofErr w:type="gramEnd"/>
            <w:r w:rsidRPr="006237FB">
              <w:rPr>
                <w:color w:val="000000" w:themeColor="text1"/>
              </w:rPr>
              <w:t xml:space="preserve">  </w:t>
            </w:r>
          </w:p>
        </w:tc>
      </w:tr>
      <w:tr w:rsidR="006237FB" w:rsidRPr="006237FB">
        <w:tc>
          <w:tcPr>
            <w:tcW w:w="6480" w:type="dxa"/>
            <w:vMerge/>
            <w:tcBorders>
              <w:top w:val="nil"/>
            </w:tcBorders>
          </w:tcPr>
          <w:p w:rsidR="00E40CA7" w:rsidRPr="006237FB" w:rsidRDefault="00E40CA7">
            <w:pPr>
              <w:rPr>
                <w:color w:val="000000" w:themeColor="text1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>г. Тавда</w:t>
            </w: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иные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>населенные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пункты  </w:t>
            </w:r>
          </w:p>
        </w:tc>
      </w:tr>
      <w:tr w:rsidR="006237FB" w:rsidRPr="006237FB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Реализация на одном объекте организации розничной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торговли исключительно семян, сеянцев, саженцев либо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реализация на одном объекте реализации розничной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proofErr w:type="gramStart"/>
            <w:r w:rsidRPr="006237FB">
              <w:rPr>
                <w:color w:val="000000" w:themeColor="text1"/>
              </w:rPr>
              <w:t>торговли исключительно лекарственных средств (включая</w:t>
            </w:r>
            <w:proofErr w:type="gramEnd"/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лекарственные травы), предметов санитарии, гигиены,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ухода за больными, перевязочных материалов,  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в том числе:                         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</w:p>
        </w:tc>
      </w:tr>
      <w:tr w:rsidR="006237FB" w:rsidRPr="006237FB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Розничная торговля, осуществляемая через объекты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lastRenderedPageBreak/>
              <w:t xml:space="preserve">стационарной торговой сети, имеющей торговые залы    </w:t>
            </w: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lastRenderedPageBreak/>
              <w:t xml:space="preserve">  0,39  </w:t>
            </w: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0,05   </w:t>
            </w:r>
          </w:p>
        </w:tc>
      </w:tr>
      <w:tr w:rsidR="006237FB" w:rsidRPr="006237FB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lastRenderedPageBreak/>
              <w:t xml:space="preserve">розничная торговля, осуществляемая в объектах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стационарной торговой сети, а также в объектах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>нестационарной торговой сети, площадь торгового места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в которых не превышает 5 квадратных метров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0,39  </w:t>
            </w: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0,05   </w:t>
            </w:r>
          </w:p>
        </w:tc>
      </w:tr>
      <w:tr w:rsidR="006237FB" w:rsidRPr="006237FB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розничная торговля, осуществляемая в объектах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стационарной торговой сети, а также в объектах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>нестационарной торговой сети, площадь торгового места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в которых составляет свыше 5 квадратных метров       </w:t>
            </w: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0,39  </w:t>
            </w: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0,03   </w:t>
            </w:r>
          </w:p>
        </w:tc>
      </w:tr>
      <w:tr w:rsidR="006237FB" w:rsidRPr="006237FB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Реализация на одном объекте организации розничной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торговли исключительно газет, журналов и книг либо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реализации на одном объекте организации розничной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торговли наряду с газетами, журналами и книгами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семян, сеянцев, саженцев, в том числе: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</w:p>
        </w:tc>
      </w:tr>
      <w:tr w:rsidR="006237FB" w:rsidRPr="006237FB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Розничная торговля, осуществляемая через объекты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стационарной торговой сети, имеющей торговые залы    </w:t>
            </w: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0,46  </w:t>
            </w: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0,08   </w:t>
            </w:r>
          </w:p>
        </w:tc>
      </w:tr>
      <w:tr w:rsidR="006237FB" w:rsidRPr="006237FB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Розничная торговля, осуществляемая в объектах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стационарной торговой сети, а также в объектах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>нестационарной торговой сети, площадь торгового места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в которых не превышает 5 квадратных метров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0,46  </w:t>
            </w: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0,08   </w:t>
            </w:r>
          </w:p>
        </w:tc>
      </w:tr>
      <w:tr w:rsidR="006237FB" w:rsidRPr="006237FB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Розничная торговля, осуществляемая в объектах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стационарной торговой сети, а также в объектах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>нестационарной торговой сети, площадь торгового места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в которых составляет свыше 5 квадратных метров       </w:t>
            </w: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0,46  </w:t>
            </w: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0,05   </w:t>
            </w:r>
          </w:p>
        </w:tc>
      </w:tr>
      <w:tr w:rsidR="006237FB" w:rsidRPr="006237FB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Реализация на одном объекте организации розничной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торговли иных товаров, не относящихся к таким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товарам, как семена, сеянцы, саженцы, лекарственные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средства (включая лекарственные травы), предметы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санитарии, гигиены, ухода за больными, перевязочные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материалы, газеты, журналы, книги, либо реализация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наряду с иными товарами семян, сеянцев, саженцев,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лекарственных средств (включая лекарственные травы),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предметов санитарии, гигиены, ухода за больными,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перевязочных материалов, газет, журналов, книг,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в том числе:                         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</w:p>
        </w:tc>
      </w:tr>
      <w:tr w:rsidR="006237FB" w:rsidRPr="006237FB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Розничная торговля, осуществляемая через объекты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стационарной торговой сети, имеющей торговые залы    </w:t>
            </w: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0,55  </w:t>
            </w: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0,09   </w:t>
            </w:r>
          </w:p>
        </w:tc>
      </w:tr>
      <w:tr w:rsidR="006237FB" w:rsidRPr="006237FB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Розничная торговля, осуществляемая в объектах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стационарной торговой сети, а также в объектах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proofErr w:type="gramStart"/>
            <w:r w:rsidRPr="006237FB">
              <w:rPr>
                <w:color w:val="000000" w:themeColor="text1"/>
              </w:rPr>
              <w:t xml:space="preserve">нестационарной торговой сети (за исключением         </w:t>
            </w:r>
            <w:proofErr w:type="gramEnd"/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розничной торговли, осуществляемой в объектах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нестационарной торговой сети на открытой территории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универсального розничного рынка), площадь торгового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proofErr w:type="gramStart"/>
            <w:r w:rsidRPr="006237FB">
              <w:rPr>
                <w:color w:val="000000" w:themeColor="text1"/>
              </w:rPr>
              <w:t>места</w:t>
            </w:r>
            <w:proofErr w:type="gramEnd"/>
            <w:r w:rsidRPr="006237FB">
              <w:rPr>
                <w:color w:val="000000" w:themeColor="text1"/>
              </w:rPr>
              <w:t xml:space="preserve"> в которых не превышает 5 квадратных метров     </w:t>
            </w: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0,55  </w:t>
            </w: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0,09   </w:t>
            </w:r>
          </w:p>
        </w:tc>
      </w:tr>
      <w:tr w:rsidR="006237FB" w:rsidRPr="006237FB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Розничная торговля, осуществляемая в объектах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стационарной торговой сети, а также в объектах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proofErr w:type="gramStart"/>
            <w:r w:rsidRPr="006237FB">
              <w:rPr>
                <w:color w:val="000000" w:themeColor="text1"/>
              </w:rPr>
              <w:t xml:space="preserve">нестационарной торговой сети (за исключением         </w:t>
            </w:r>
            <w:proofErr w:type="gramEnd"/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розничной торговли, осуществляемой в объектах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нестационарной торговой сети на открытой территории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универсального розничного рынка), площадь торгового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proofErr w:type="gramStart"/>
            <w:r w:rsidRPr="006237FB">
              <w:rPr>
                <w:color w:val="000000" w:themeColor="text1"/>
              </w:rPr>
              <w:t>места</w:t>
            </w:r>
            <w:proofErr w:type="gramEnd"/>
            <w:r w:rsidRPr="006237FB">
              <w:rPr>
                <w:color w:val="000000" w:themeColor="text1"/>
              </w:rPr>
              <w:t xml:space="preserve"> в которых составляет свыше 5 квадратных метров </w:t>
            </w: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0,55  </w:t>
            </w: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0,06   </w:t>
            </w:r>
          </w:p>
        </w:tc>
      </w:tr>
      <w:tr w:rsidR="006237FB" w:rsidRPr="006237FB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Розничная торговля, осуществляемая в объектах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нестационарной торговой сети на открытой территории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универсального розничного рынка, площадь торгового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proofErr w:type="gramStart"/>
            <w:r w:rsidRPr="006237FB">
              <w:rPr>
                <w:color w:val="000000" w:themeColor="text1"/>
              </w:rPr>
              <w:t>места</w:t>
            </w:r>
            <w:proofErr w:type="gramEnd"/>
            <w:r w:rsidRPr="006237FB">
              <w:rPr>
                <w:color w:val="000000" w:themeColor="text1"/>
              </w:rPr>
              <w:t xml:space="preserve"> в которых не превышает 5 квадратных метров     </w:t>
            </w: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0,35  </w:t>
            </w: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0,09   </w:t>
            </w:r>
          </w:p>
        </w:tc>
      </w:tr>
      <w:tr w:rsidR="006237FB" w:rsidRPr="006237FB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lastRenderedPageBreak/>
              <w:t xml:space="preserve">Розничная торговля, осуществляемая в объектах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нестационарной торговой сети на открытой территории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универсального розничного рынка, площадь торгового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proofErr w:type="gramStart"/>
            <w:r w:rsidRPr="006237FB">
              <w:rPr>
                <w:color w:val="000000" w:themeColor="text1"/>
              </w:rPr>
              <w:t>места</w:t>
            </w:r>
            <w:proofErr w:type="gramEnd"/>
            <w:r w:rsidRPr="006237FB">
              <w:rPr>
                <w:color w:val="000000" w:themeColor="text1"/>
              </w:rPr>
              <w:t xml:space="preserve"> в которых составляет свыше 5 квадратных метров </w:t>
            </w: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0,35  </w:t>
            </w: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0,06   </w:t>
            </w:r>
          </w:p>
        </w:tc>
      </w:tr>
      <w:tr w:rsidR="00E40CA7" w:rsidRPr="006237FB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Развозная и разносная розничная торговля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0,55  </w:t>
            </w: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0,09   </w:t>
            </w:r>
          </w:p>
        </w:tc>
      </w:tr>
    </w:tbl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jc w:val="right"/>
        <w:outlineLvl w:val="0"/>
        <w:rPr>
          <w:color w:val="000000" w:themeColor="text1"/>
        </w:rPr>
      </w:pPr>
      <w:r w:rsidRPr="006237FB">
        <w:rPr>
          <w:color w:val="000000" w:themeColor="text1"/>
        </w:rPr>
        <w:t>Приложение 7</w:t>
      </w:r>
    </w:p>
    <w:p w:rsidR="00E40CA7" w:rsidRPr="006237FB" w:rsidRDefault="00E40CA7">
      <w:pPr>
        <w:pStyle w:val="ConsPlusNormal"/>
        <w:jc w:val="right"/>
        <w:rPr>
          <w:color w:val="000000" w:themeColor="text1"/>
        </w:rPr>
      </w:pPr>
      <w:r w:rsidRPr="006237FB">
        <w:rPr>
          <w:color w:val="000000" w:themeColor="text1"/>
        </w:rPr>
        <w:t>к Решению Думы</w:t>
      </w:r>
    </w:p>
    <w:p w:rsidR="00E40CA7" w:rsidRPr="006237FB" w:rsidRDefault="00E40CA7">
      <w:pPr>
        <w:pStyle w:val="ConsPlusNormal"/>
        <w:jc w:val="right"/>
        <w:rPr>
          <w:color w:val="000000" w:themeColor="text1"/>
        </w:rPr>
      </w:pPr>
      <w:r w:rsidRPr="006237FB">
        <w:rPr>
          <w:color w:val="000000" w:themeColor="text1"/>
        </w:rPr>
        <w:t>Тавдинского городского округа</w:t>
      </w:r>
    </w:p>
    <w:p w:rsidR="00E40CA7" w:rsidRPr="006237FB" w:rsidRDefault="00E40CA7">
      <w:pPr>
        <w:pStyle w:val="ConsPlusNormal"/>
        <w:jc w:val="right"/>
        <w:rPr>
          <w:color w:val="000000" w:themeColor="text1"/>
        </w:rPr>
      </w:pPr>
      <w:r w:rsidRPr="006237FB">
        <w:rPr>
          <w:color w:val="000000" w:themeColor="text1"/>
        </w:rPr>
        <w:t>от 28 октября 2010 г. N 38/18</w:t>
      </w: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bookmarkStart w:id="7" w:name="P400"/>
      <w:bookmarkEnd w:id="7"/>
      <w:r w:rsidRPr="006237FB">
        <w:rPr>
          <w:color w:val="000000" w:themeColor="text1"/>
        </w:rPr>
        <w:t>ЗНАЧЕНИЯ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КОРРЕКТИРУЮЩЕГО КОЭФФИЦИЕНТА БАЗОВОЙ ДОХОДНОСТИ,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УЧИТЫВАЮЩЕГО СОВОКУПНОСТЬ ОСОБЕННОСТЕЙ ВЕДЕНИЯ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НА ТЕРРИТОРИИ ТАВДИНСКОГО ГОРОДСКОГО ОКРУГА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ПРЕДПРИНИМАТЕЛЬСКОЙ ДЕЯТЕЛЬНОСТИ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ПО ОКАЗАНИЮ УСЛУГ ОБЩЕСТВЕННОГО ПИТАНИЯ</w:t>
      </w:r>
    </w:p>
    <w:p w:rsidR="00E40CA7" w:rsidRPr="006237FB" w:rsidRDefault="00E40CA7">
      <w:pPr>
        <w:spacing w:after="1"/>
        <w:rPr>
          <w:color w:val="000000" w:themeColor="text1"/>
        </w:rPr>
      </w:pPr>
    </w:p>
    <w:p w:rsidR="00E40CA7" w:rsidRPr="006237FB" w:rsidRDefault="00E40CA7">
      <w:pPr>
        <w:pStyle w:val="ConsPlusNormal"/>
        <w:rPr>
          <w:color w:val="000000" w:themeColor="text1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600"/>
        <w:gridCol w:w="1200"/>
        <w:gridCol w:w="1440"/>
      </w:tblGrid>
      <w:tr w:rsidR="006237FB" w:rsidRPr="006237FB">
        <w:trPr>
          <w:trHeight w:val="240"/>
        </w:trPr>
        <w:tc>
          <w:tcPr>
            <w:tcW w:w="6600" w:type="dxa"/>
            <w:vMerge w:val="restart"/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       Особенности ведения на территории  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Тавдинского городского округа </w:t>
            </w:r>
            <w:proofErr w:type="gramStart"/>
            <w:r w:rsidRPr="006237FB">
              <w:rPr>
                <w:color w:val="000000" w:themeColor="text1"/>
              </w:rPr>
              <w:t>предпринимательской</w:t>
            </w:r>
            <w:proofErr w:type="gramEnd"/>
            <w:r w:rsidRPr="006237FB">
              <w:rPr>
                <w:color w:val="000000" w:themeColor="text1"/>
              </w:rPr>
              <w:t xml:space="preserve">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деятельности по оказанию услуг общественного питания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в зависимости от места расположения помещения или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открытой площадки, </w:t>
            </w:r>
            <w:proofErr w:type="gramStart"/>
            <w:r w:rsidRPr="006237FB">
              <w:rPr>
                <w:color w:val="000000" w:themeColor="text1"/>
              </w:rPr>
              <w:t>используемых</w:t>
            </w:r>
            <w:proofErr w:type="gramEnd"/>
            <w:r w:rsidRPr="006237FB">
              <w:rPr>
                <w:color w:val="000000" w:themeColor="text1"/>
              </w:rPr>
              <w:t xml:space="preserve"> для организации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 данного вида предпринимательской деятельности    </w:t>
            </w:r>
          </w:p>
        </w:tc>
        <w:tc>
          <w:tcPr>
            <w:tcW w:w="2640" w:type="dxa"/>
            <w:gridSpan w:val="2"/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  Значение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корректирующего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коэффициента К</w:t>
            </w:r>
            <w:proofErr w:type="gramStart"/>
            <w:r w:rsidRPr="006237FB">
              <w:rPr>
                <w:color w:val="000000" w:themeColor="text1"/>
              </w:rPr>
              <w:t>2</w:t>
            </w:r>
            <w:proofErr w:type="gramEnd"/>
            <w:r w:rsidRPr="006237FB">
              <w:rPr>
                <w:color w:val="000000" w:themeColor="text1"/>
              </w:rPr>
              <w:t xml:space="preserve">  </w:t>
            </w:r>
          </w:p>
        </w:tc>
      </w:tr>
      <w:tr w:rsidR="006237FB" w:rsidRPr="006237FB">
        <w:tc>
          <w:tcPr>
            <w:tcW w:w="6480" w:type="dxa"/>
            <w:vMerge/>
            <w:tcBorders>
              <w:top w:val="nil"/>
            </w:tcBorders>
          </w:tcPr>
          <w:p w:rsidR="00E40CA7" w:rsidRPr="006237FB" w:rsidRDefault="00E40CA7">
            <w:pPr>
              <w:rPr>
                <w:color w:val="000000" w:themeColor="text1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>г. Тавда</w:t>
            </w: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иные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>населенные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пункты  </w:t>
            </w:r>
          </w:p>
        </w:tc>
      </w:tr>
      <w:tr w:rsidR="006237FB" w:rsidRPr="006237FB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Расположение помещения столовой по месту учебы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посетителей в образовательных учреждениях всех типов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и видов, проведения смен профильных лагерей, лагерей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с дневным пребыванием, лагерей труда и отдыха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обучающихся и воспитанников в период каникул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0,09  </w:t>
            </w: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0,01   </w:t>
            </w:r>
          </w:p>
        </w:tc>
      </w:tr>
      <w:tr w:rsidR="006237FB" w:rsidRPr="006237FB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Расположение помещения столовой по месту работы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посетителей                          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0,18  </w:t>
            </w: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0,05   </w:t>
            </w:r>
          </w:p>
        </w:tc>
      </w:tr>
      <w:tr w:rsidR="006237FB" w:rsidRPr="006237FB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>Расположение помещения буфета по месту: работы; учебы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посетителей в образовательных учреждениях всех типов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и видов; проведения смен профильных лагерей, лагерей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с дневным пребыванием, лагерей труда и отдыха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обучающихся и воспитанников в период каникул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0,13  </w:t>
            </w: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0,05   </w:t>
            </w:r>
          </w:p>
        </w:tc>
      </w:tr>
      <w:tr w:rsidR="00E40CA7" w:rsidRPr="006237FB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Иное место расположения помещения или </w:t>
            </w:r>
            <w:proofErr w:type="gramStart"/>
            <w:r w:rsidRPr="006237FB">
              <w:rPr>
                <w:color w:val="000000" w:themeColor="text1"/>
              </w:rPr>
              <w:t>открытой</w:t>
            </w:r>
            <w:proofErr w:type="gramEnd"/>
            <w:r w:rsidRPr="006237FB">
              <w:rPr>
                <w:color w:val="000000" w:themeColor="text1"/>
              </w:rPr>
              <w:t xml:space="preserve">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площадки, </w:t>
            </w:r>
            <w:proofErr w:type="gramStart"/>
            <w:r w:rsidRPr="006237FB">
              <w:rPr>
                <w:color w:val="000000" w:themeColor="text1"/>
              </w:rPr>
              <w:t>используемых</w:t>
            </w:r>
            <w:proofErr w:type="gramEnd"/>
            <w:r w:rsidRPr="006237FB">
              <w:rPr>
                <w:color w:val="000000" w:themeColor="text1"/>
              </w:rPr>
              <w:t xml:space="preserve"> для организации общественного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питания, за исключением места расположения помещения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буфета либо столовой по месту: работы; учебы 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посетителей в образовательных учреждениях всех типов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и видов; проведения смен профильных лагерей, лагерей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с дневным пребыванием, лагерей труда и отдыха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обучающихся и воспитанников в период каникул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0,46  </w:t>
            </w: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0,09   </w:t>
            </w:r>
          </w:p>
        </w:tc>
      </w:tr>
    </w:tbl>
    <w:p w:rsidR="00E40CA7" w:rsidRPr="006237FB" w:rsidRDefault="00E40CA7">
      <w:pPr>
        <w:pStyle w:val="ConsPlusNormal"/>
        <w:ind w:firstLine="540"/>
        <w:jc w:val="both"/>
        <w:rPr>
          <w:color w:val="000000" w:themeColor="text1"/>
        </w:rPr>
      </w:pPr>
    </w:p>
    <w:p w:rsidR="00E40CA7" w:rsidRPr="006237FB" w:rsidRDefault="00E40CA7">
      <w:pPr>
        <w:pStyle w:val="ConsPlusNormal"/>
        <w:ind w:firstLine="540"/>
        <w:jc w:val="both"/>
        <w:rPr>
          <w:color w:val="000000" w:themeColor="text1"/>
        </w:rPr>
      </w:pPr>
      <w:r w:rsidRPr="006237FB">
        <w:rPr>
          <w:color w:val="000000" w:themeColor="text1"/>
        </w:rPr>
        <w:t>Для предпринимательской деятельности по оказанию услуг общественного питания, осуществляемых через объекты организации общественного питания, не имеющие зала обслуживания посетителей, значение корректирующего коэффициента базовый доходности К</w:t>
      </w:r>
      <w:proofErr w:type="gramStart"/>
      <w:r w:rsidRPr="006237FB">
        <w:rPr>
          <w:color w:val="000000" w:themeColor="text1"/>
        </w:rPr>
        <w:t>2</w:t>
      </w:r>
      <w:proofErr w:type="gramEnd"/>
      <w:r w:rsidRPr="006237FB">
        <w:rPr>
          <w:color w:val="000000" w:themeColor="text1"/>
        </w:rPr>
        <w:t xml:space="preserve">, учитывающие зависимость от места расположения помещения или открытой площадки, </w:t>
      </w:r>
      <w:r w:rsidRPr="006237FB">
        <w:rPr>
          <w:color w:val="000000" w:themeColor="text1"/>
        </w:rPr>
        <w:lastRenderedPageBreak/>
        <w:t>используемых для организации данного вида предпринимательской деятельности не применяются.</w:t>
      </w: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jc w:val="right"/>
        <w:outlineLvl w:val="0"/>
        <w:rPr>
          <w:color w:val="000000" w:themeColor="text1"/>
        </w:rPr>
      </w:pPr>
      <w:r w:rsidRPr="006237FB">
        <w:rPr>
          <w:color w:val="000000" w:themeColor="text1"/>
        </w:rPr>
        <w:t>Приложение 8</w:t>
      </w:r>
    </w:p>
    <w:p w:rsidR="00E40CA7" w:rsidRPr="006237FB" w:rsidRDefault="00E40CA7">
      <w:pPr>
        <w:pStyle w:val="ConsPlusNormal"/>
        <w:jc w:val="right"/>
        <w:rPr>
          <w:color w:val="000000" w:themeColor="text1"/>
        </w:rPr>
      </w:pPr>
      <w:r w:rsidRPr="006237FB">
        <w:rPr>
          <w:color w:val="000000" w:themeColor="text1"/>
        </w:rPr>
        <w:t>к Решению Думы</w:t>
      </w:r>
    </w:p>
    <w:p w:rsidR="00E40CA7" w:rsidRPr="006237FB" w:rsidRDefault="00E40CA7">
      <w:pPr>
        <w:pStyle w:val="ConsPlusNormal"/>
        <w:jc w:val="right"/>
        <w:rPr>
          <w:color w:val="000000" w:themeColor="text1"/>
        </w:rPr>
      </w:pPr>
      <w:r w:rsidRPr="006237FB">
        <w:rPr>
          <w:color w:val="000000" w:themeColor="text1"/>
        </w:rPr>
        <w:t>Тавдинского городского округа</w:t>
      </w:r>
    </w:p>
    <w:p w:rsidR="00E40CA7" w:rsidRPr="006237FB" w:rsidRDefault="00E40CA7">
      <w:pPr>
        <w:pStyle w:val="ConsPlusNormal"/>
        <w:jc w:val="right"/>
        <w:rPr>
          <w:color w:val="000000" w:themeColor="text1"/>
        </w:rPr>
      </w:pPr>
      <w:r w:rsidRPr="006237FB">
        <w:rPr>
          <w:color w:val="000000" w:themeColor="text1"/>
        </w:rPr>
        <w:t>от 28 октября 2010 г. N 38/18</w:t>
      </w: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bookmarkStart w:id="8" w:name="P455"/>
      <w:bookmarkEnd w:id="8"/>
      <w:r w:rsidRPr="006237FB">
        <w:rPr>
          <w:color w:val="000000" w:themeColor="text1"/>
        </w:rPr>
        <w:t>ЗНАЧЕНИЯ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КОРРЕКТИРУЮЩЕГО КОЭФФИЦИЕНТА БАЗОВОЙ ДОХОДНОСТИ,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УЧИТЫВАЮЩЕГО СОВОКУПНОСТЬ ОСОБЕННОСТЕЙ ВЕДЕНИЯ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НА ТЕРРИТОРИИ ТАВДИНСКОГО ГОРОДСКОГО ОКРУГА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ПРЕДПРИНИМАТЕЛЬСКОЙ ДЕЯТЕЛЬНОСТИ ПО ОКАЗАНИЮ УСЛУГ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ПО РАСПРОСТРАНЕНИЮ НАРУЖНОЙ РЕКЛАМЫ С ИСПОЛЬЗОВАНИЕМ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РЕКЛАМНЫХ КОНСТРУКЦИЙ, РАЗМЕЩЕНИЮ РЕКЛАМЫ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НА ТРАНСПОРТНЫХ СРЕДСТВАХ</w:t>
      </w:r>
    </w:p>
    <w:p w:rsidR="00E40CA7" w:rsidRPr="006237FB" w:rsidRDefault="00E40CA7">
      <w:pPr>
        <w:spacing w:after="1"/>
        <w:rPr>
          <w:color w:val="000000" w:themeColor="text1"/>
        </w:rPr>
      </w:pPr>
    </w:p>
    <w:p w:rsidR="00E40CA7" w:rsidRPr="006237FB" w:rsidRDefault="00E40CA7">
      <w:pPr>
        <w:pStyle w:val="ConsPlusNormal"/>
        <w:rPr>
          <w:color w:val="000000" w:themeColor="text1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600"/>
        <w:gridCol w:w="1200"/>
        <w:gridCol w:w="1440"/>
      </w:tblGrid>
      <w:tr w:rsidR="006237FB" w:rsidRPr="006237FB">
        <w:trPr>
          <w:trHeight w:val="240"/>
        </w:trPr>
        <w:tc>
          <w:tcPr>
            <w:tcW w:w="6600" w:type="dxa"/>
            <w:vMerge w:val="restart"/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       Особенности ведения на территории  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         Тавдинского городского округа    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предпринимательской деятельности по оказанию услуг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по распространению наружной рекламы с использованием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             рекламных конструкций                </w:t>
            </w:r>
          </w:p>
        </w:tc>
        <w:tc>
          <w:tcPr>
            <w:tcW w:w="2640" w:type="dxa"/>
            <w:gridSpan w:val="2"/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  Значение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корректирующего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коэффициента К</w:t>
            </w:r>
            <w:proofErr w:type="gramStart"/>
            <w:r w:rsidRPr="006237FB">
              <w:rPr>
                <w:color w:val="000000" w:themeColor="text1"/>
              </w:rPr>
              <w:t>2</w:t>
            </w:r>
            <w:proofErr w:type="gramEnd"/>
            <w:r w:rsidRPr="006237FB">
              <w:rPr>
                <w:color w:val="000000" w:themeColor="text1"/>
              </w:rPr>
              <w:t xml:space="preserve">  </w:t>
            </w:r>
          </w:p>
        </w:tc>
      </w:tr>
      <w:tr w:rsidR="006237FB" w:rsidRPr="006237FB">
        <w:tc>
          <w:tcPr>
            <w:tcW w:w="6480" w:type="dxa"/>
            <w:vMerge/>
            <w:tcBorders>
              <w:top w:val="nil"/>
            </w:tcBorders>
          </w:tcPr>
          <w:p w:rsidR="00E40CA7" w:rsidRPr="006237FB" w:rsidRDefault="00E40CA7">
            <w:pPr>
              <w:rPr>
                <w:color w:val="000000" w:themeColor="text1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>г. Тавда</w:t>
            </w: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Иные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>населенные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пункты  </w:t>
            </w:r>
          </w:p>
        </w:tc>
      </w:tr>
      <w:tr w:rsidR="006237FB" w:rsidRPr="006237FB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Распространение наружной рекламы с использованием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proofErr w:type="gramStart"/>
            <w:r w:rsidRPr="006237FB">
              <w:rPr>
                <w:color w:val="000000" w:themeColor="text1"/>
              </w:rPr>
              <w:t xml:space="preserve">рекламных конструкций (за исключением                </w:t>
            </w:r>
            <w:proofErr w:type="gramEnd"/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рекламных конструкций с </w:t>
            </w:r>
            <w:proofErr w:type="gramStart"/>
            <w:r w:rsidRPr="006237FB">
              <w:rPr>
                <w:color w:val="000000" w:themeColor="text1"/>
              </w:rPr>
              <w:t>автоматической</w:t>
            </w:r>
            <w:proofErr w:type="gramEnd"/>
            <w:r w:rsidRPr="006237FB">
              <w:rPr>
                <w:color w:val="000000" w:themeColor="text1"/>
              </w:rPr>
              <w:t xml:space="preserve">       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proofErr w:type="gramStart"/>
            <w:r w:rsidRPr="006237FB">
              <w:rPr>
                <w:color w:val="000000" w:themeColor="text1"/>
              </w:rPr>
              <w:t>сменной</w:t>
            </w:r>
            <w:proofErr w:type="gramEnd"/>
            <w:r w:rsidRPr="006237FB">
              <w:rPr>
                <w:color w:val="000000" w:themeColor="text1"/>
              </w:rPr>
              <w:t xml:space="preserve"> изображения и электронных табло)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0,06   </w:t>
            </w: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0,024   </w:t>
            </w:r>
          </w:p>
        </w:tc>
      </w:tr>
      <w:tr w:rsidR="006237FB" w:rsidRPr="006237FB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Распространение наружной рекламы посредством 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электронных табло                    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0,06   </w:t>
            </w: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0,024   </w:t>
            </w:r>
          </w:p>
        </w:tc>
      </w:tr>
      <w:tr w:rsidR="006237FB" w:rsidRPr="006237FB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Размещение рекламы на транспортных средствах 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с использованием внешних и внутренних поверхностей   </w:t>
            </w: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0,06   </w:t>
            </w: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0,024   </w:t>
            </w:r>
          </w:p>
        </w:tc>
      </w:tr>
      <w:tr w:rsidR="00E40CA7" w:rsidRPr="006237FB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Распространение наружной рекламы с использованием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рекламных конструкций с </w:t>
            </w:r>
            <w:proofErr w:type="gramStart"/>
            <w:r w:rsidRPr="006237FB">
              <w:rPr>
                <w:color w:val="000000" w:themeColor="text1"/>
              </w:rPr>
              <w:t>автоматической</w:t>
            </w:r>
            <w:proofErr w:type="gramEnd"/>
            <w:r w:rsidRPr="006237FB">
              <w:rPr>
                <w:color w:val="000000" w:themeColor="text1"/>
              </w:rPr>
              <w:t xml:space="preserve">       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сменой изображения                   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0,06   </w:t>
            </w: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0,024   </w:t>
            </w:r>
          </w:p>
        </w:tc>
      </w:tr>
    </w:tbl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jc w:val="right"/>
        <w:outlineLvl w:val="0"/>
        <w:rPr>
          <w:color w:val="000000" w:themeColor="text1"/>
        </w:rPr>
      </w:pPr>
      <w:r w:rsidRPr="006237FB">
        <w:rPr>
          <w:color w:val="000000" w:themeColor="text1"/>
        </w:rPr>
        <w:t>Приложение 9</w:t>
      </w:r>
    </w:p>
    <w:p w:rsidR="00E40CA7" w:rsidRPr="006237FB" w:rsidRDefault="00E40CA7">
      <w:pPr>
        <w:pStyle w:val="ConsPlusNormal"/>
        <w:jc w:val="right"/>
        <w:rPr>
          <w:color w:val="000000" w:themeColor="text1"/>
        </w:rPr>
      </w:pPr>
      <w:r w:rsidRPr="006237FB">
        <w:rPr>
          <w:color w:val="000000" w:themeColor="text1"/>
        </w:rPr>
        <w:t>к Решению Думы</w:t>
      </w:r>
    </w:p>
    <w:p w:rsidR="00E40CA7" w:rsidRPr="006237FB" w:rsidRDefault="00E40CA7">
      <w:pPr>
        <w:pStyle w:val="ConsPlusNormal"/>
        <w:jc w:val="right"/>
        <w:rPr>
          <w:color w:val="000000" w:themeColor="text1"/>
        </w:rPr>
      </w:pPr>
      <w:r w:rsidRPr="006237FB">
        <w:rPr>
          <w:color w:val="000000" w:themeColor="text1"/>
        </w:rPr>
        <w:t>Тавдинского городского округа</w:t>
      </w:r>
    </w:p>
    <w:p w:rsidR="00E40CA7" w:rsidRPr="006237FB" w:rsidRDefault="00E40CA7">
      <w:pPr>
        <w:pStyle w:val="ConsPlusNormal"/>
        <w:jc w:val="right"/>
        <w:rPr>
          <w:color w:val="000000" w:themeColor="text1"/>
        </w:rPr>
      </w:pPr>
      <w:r w:rsidRPr="006237FB">
        <w:rPr>
          <w:color w:val="000000" w:themeColor="text1"/>
        </w:rPr>
        <w:t>от 28 октября 2010 г. N 38/18</w:t>
      </w: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bookmarkStart w:id="9" w:name="P501"/>
      <w:bookmarkEnd w:id="9"/>
      <w:r w:rsidRPr="006237FB">
        <w:rPr>
          <w:color w:val="000000" w:themeColor="text1"/>
        </w:rPr>
        <w:t>ЗНАЧЕНИЯ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КОРРЕКТИРУЮЩЕГО КОЭФФИЦИЕНТА БАЗОВОЙ ДОХОДНОСТИ,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УЧИТЫВАЮЩЕГО СОВОКУПНОСТЬ ОСОБЕННОСТЕЙ ВЕДЕНИЯ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НА ТЕРРИТОРИИ ТАВДИНСКОГО ГОРОДСКОГО ОКРУГА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lastRenderedPageBreak/>
        <w:t>ПРЕДПРИНИМАТЕЛЬСКОЙ ДЕЯТЕЛЬНОСТИ ПО ОКАЗАНИЮ УСЛУГ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ПО ВРЕМЕННОМУ РАЗМЕЩЕНИЮ И ПРОЖИВАНИЮ</w:t>
      </w:r>
    </w:p>
    <w:p w:rsidR="00E40CA7" w:rsidRPr="006237FB" w:rsidRDefault="00E40CA7">
      <w:pPr>
        <w:pStyle w:val="ConsPlusNormal"/>
        <w:rPr>
          <w:color w:val="000000" w:themeColor="text1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480"/>
        <w:gridCol w:w="1200"/>
        <w:gridCol w:w="1440"/>
      </w:tblGrid>
      <w:tr w:rsidR="006237FB" w:rsidRPr="006237FB">
        <w:trPr>
          <w:trHeight w:val="240"/>
        </w:trPr>
        <w:tc>
          <w:tcPr>
            <w:tcW w:w="6480" w:type="dxa"/>
            <w:vMerge w:val="restart"/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      Особенности ведения на территории  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Тавдинского городского округа </w:t>
            </w:r>
            <w:proofErr w:type="gramStart"/>
            <w:r w:rsidRPr="006237FB">
              <w:rPr>
                <w:color w:val="000000" w:themeColor="text1"/>
              </w:rPr>
              <w:t>предпринимательской</w:t>
            </w:r>
            <w:proofErr w:type="gramEnd"/>
            <w:r w:rsidRPr="006237FB">
              <w:rPr>
                <w:color w:val="000000" w:themeColor="text1"/>
              </w:rPr>
              <w:t xml:space="preserve">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 деятельности по оказанию услуг </w:t>
            </w:r>
            <w:proofErr w:type="gramStart"/>
            <w:r w:rsidRPr="006237FB">
              <w:rPr>
                <w:color w:val="000000" w:themeColor="text1"/>
              </w:rPr>
              <w:t>по</w:t>
            </w:r>
            <w:proofErr w:type="gramEnd"/>
            <w:r w:rsidRPr="006237FB">
              <w:rPr>
                <w:color w:val="000000" w:themeColor="text1"/>
              </w:rPr>
              <w:t xml:space="preserve"> временному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   размещению и проживанию организациями и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предпринимателями, использующими в каждом объекте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предоставления данных услуг общую площадь помещений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   для временного размещения и проживания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        не более 500 квадратных метров           </w:t>
            </w:r>
          </w:p>
        </w:tc>
        <w:tc>
          <w:tcPr>
            <w:tcW w:w="2640" w:type="dxa"/>
            <w:gridSpan w:val="2"/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  Значение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корректирующего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коэффициента К</w:t>
            </w:r>
            <w:proofErr w:type="gramStart"/>
            <w:r w:rsidRPr="006237FB">
              <w:rPr>
                <w:color w:val="000000" w:themeColor="text1"/>
              </w:rPr>
              <w:t>2</w:t>
            </w:r>
            <w:proofErr w:type="gramEnd"/>
            <w:r w:rsidRPr="006237FB">
              <w:rPr>
                <w:color w:val="000000" w:themeColor="text1"/>
              </w:rPr>
              <w:t xml:space="preserve">  </w:t>
            </w:r>
          </w:p>
        </w:tc>
      </w:tr>
      <w:tr w:rsidR="006237FB" w:rsidRPr="006237FB">
        <w:tc>
          <w:tcPr>
            <w:tcW w:w="6360" w:type="dxa"/>
            <w:vMerge/>
            <w:tcBorders>
              <w:top w:val="nil"/>
            </w:tcBorders>
          </w:tcPr>
          <w:p w:rsidR="00E40CA7" w:rsidRPr="006237FB" w:rsidRDefault="00E40CA7">
            <w:pPr>
              <w:rPr>
                <w:color w:val="000000" w:themeColor="text1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>г. Тавда</w:t>
            </w: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Иные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>населенные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пункты  </w:t>
            </w:r>
          </w:p>
        </w:tc>
      </w:tr>
      <w:tr w:rsidR="00E40CA7" w:rsidRPr="006237FB">
        <w:trPr>
          <w:trHeight w:val="240"/>
        </w:trPr>
        <w:tc>
          <w:tcPr>
            <w:tcW w:w="648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>Оказание услуг по временному размещению и проживанию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организациями и предпринимателями, использующими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в каждом объекте предоставления данных услуг </w:t>
            </w:r>
            <w:proofErr w:type="gramStart"/>
            <w:r w:rsidRPr="006237FB">
              <w:rPr>
                <w:color w:val="000000" w:themeColor="text1"/>
              </w:rPr>
              <w:t>общую</w:t>
            </w:r>
            <w:proofErr w:type="gramEnd"/>
            <w:r w:rsidRPr="006237FB">
              <w:rPr>
                <w:color w:val="000000" w:themeColor="text1"/>
              </w:rPr>
              <w:t xml:space="preserve">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площадь помещений для временного размещения и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проживания не более 500 квадратных метров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0,3   </w:t>
            </w: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0,01   </w:t>
            </w:r>
          </w:p>
        </w:tc>
      </w:tr>
    </w:tbl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jc w:val="right"/>
        <w:outlineLvl w:val="0"/>
        <w:rPr>
          <w:color w:val="000000" w:themeColor="text1"/>
        </w:rPr>
      </w:pPr>
      <w:r w:rsidRPr="006237FB">
        <w:rPr>
          <w:color w:val="000000" w:themeColor="text1"/>
        </w:rPr>
        <w:t>Приложение 10</w:t>
      </w:r>
    </w:p>
    <w:p w:rsidR="00E40CA7" w:rsidRPr="006237FB" w:rsidRDefault="00E40CA7">
      <w:pPr>
        <w:pStyle w:val="ConsPlusNormal"/>
        <w:jc w:val="right"/>
        <w:rPr>
          <w:color w:val="000000" w:themeColor="text1"/>
        </w:rPr>
      </w:pPr>
      <w:r w:rsidRPr="006237FB">
        <w:rPr>
          <w:color w:val="000000" w:themeColor="text1"/>
        </w:rPr>
        <w:t>к Решению Думы</w:t>
      </w:r>
    </w:p>
    <w:p w:rsidR="00E40CA7" w:rsidRPr="006237FB" w:rsidRDefault="00E40CA7">
      <w:pPr>
        <w:pStyle w:val="ConsPlusNormal"/>
        <w:jc w:val="right"/>
        <w:rPr>
          <w:color w:val="000000" w:themeColor="text1"/>
        </w:rPr>
      </w:pPr>
      <w:r w:rsidRPr="006237FB">
        <w:rPr>
          <w:color w:val="000000" w:themeColor="text1"/>
        </w:rPr>
        <w:t>Тавдинского городского округа</w:t>
      </w:r>
    </w:p>
    <w:p w:rsidR="00E40CA7" w:rsidRPr="006237FB" w:rsidRDefault="00E40CA7">
      <w:pPr>
        <w:pStyle w:val="ConsPlusNormal"/>
        <w:jc w:val="right"/>
        <w:rPr>
          <w:color w:val="000000" w:themeColor="text1"/>
        </w:rPr>
      </w:pPr>
      <w:r w:rsidRPr="006237FB">
        <w:rPr>
          <w:color w:val="000000" w:themeColor="text1"/>
        </w:rPr>
        <w:t>от 28 октября 2010 г. N 38/18</w:t>
      </w: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bookmarkStart w:id="10" w:name="P534"/>
      <w:bookmarkEnd w:id="10"/>
      <w:r w:rsidRPr="006237FB">
        <w:rPr>
          <w:color w:val="000000" w:themeColor="text1"/>
        </w:rPr>
        <w:t>ЗНАЧЕНИЯ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КОРРЕКТИРУЮЩЕГО КОЭФФИЦИЕНТА БАЗОВОЙ ДОХОДНОСТИ,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УЧИТЫВАЮЩЕГО СОВОКУПНОСТЬ ОСОБЕННОСТЕЙ ВЕДЕНИЯ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НА ТЕРРИТОРИИ ТАВДИНСКОГО ГОРОДСКОГО ОКРУГА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ПРЕДПРИНИМАТЕЛЬСКОЙ ДЕЯТЕЛЬНОСТИ ПО ОКАЗАНИЮ УСЛУГ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ПО ПЕРЕДАЧЕ ВО ВРЕМЕННОЕ ВЛАДЕНИЕ И (ИЛИ) В ПОЛЬЗОВАНИЕ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 xml:space="preserve">ТОРГОВЫХ МЕСТ, РАСПОЛОЖЕННЫХ В ОБЪЕКТАХ </w:t>
      </w:r>
      <w:proofErr w:type="gramStart"/>
      <w:r w:rsidRPr="006237FB">
        <w:rPr>
          <w:color w:val="000000" w:themeColor="text1"/>
        </w:rPr>
        <w:t>СТАЦИОНАРНОЙ</w:t>
      </w:r>
      <w:proofErr w:type="gramEnd"/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ТОРГОВОЙ СЕТИ, НЕ ИМЕЮЩИХ ТОРГОВЫХ ЗАЛОВ, ОБЪЕКТОВ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НЕСТАЦИОНАРНОЙ ТОРГОВОЙ СЕТИ, А ТАКЖЕ ОБЪЕКТОВ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 xml:space="preserve">ОРГАНИЗАЦИИ ОБЩЕСТВЕННОГО ПИТАНИЯ, НЕ </w:t>
      </w:r>
      <w:proofErr w:type="gramStart"/>
      <w:r w:rsidRPr="006237FB">
        <w:rPr>
          <w:color w:val="000000" w:themeColor="text1"/>
        </w:rPr>
        <w:t>ИМЕЮЩИХ</w:t>
      </w:r>
      <w:proofErr w:type="gramEnd"/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ЗАЛА ОБСЛУЖИВАНИЯ ПОСЕТИТЕЛЕЙ</w:t>
      </w:r>
    </w:p>
    <w:p w:rsidR="00E40CA7" w:rsidRPr="006237FB" w:rsidRDefault="00E40CA7">
      <w:pPr>
        <w:pStyle w:val="ConsPlusNormal"/>
        <w:rPr>
          <w:color w:val="000000" w:themeColor="text1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480"/>
        <w:gridCol w:w="1200"/>
        <w:gridCol w:w="1440"/>
      </w:tblGrid>
      <w:tr w:rsidR="006237FB" w:rsidRPr="006237FB">
        <w:trPr>
          <w:trHeight w:val="240"/>
        </w:trPr>
        <w:tc>
          <w:tcPr>
            <w:tcW w:w="6480" w:type="dxa"/>
            <w:vMerge w:val="restart"/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      Особенности ведения на территории  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Тавдинского городского округа </w:t>
            </w:r>
            <w:proofErr w:type="gramStart"/>
            <w:r w:rsidRPr="006237FB">
              <w:rPr>
                <w:color w:val="000000" w:themeColor="text1"/>
              </w:rPr>
              <w:t>предпринимательской</w:t>
            </w:r>
            <w:proofErr w:type="gramEnd"/>
            <w:r w:rsidRPr="006237FB">
              <w:rPr>
                <w:color w:val="000000" w:themeColor="text1"/>
              </w:rPr>
              <w:t xml:space="preserve">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 деятельности по оказанию услуг по передаче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 во временное владение и (или) в пользование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торговых мест, расположенных в объектах </w:t>
            </w:r>
            <w:proofErr w:type="gramStart"/>
            <w:r w:rsidRPr="006237FB">
              <w:rPr>
                <w:color w:val="000000" w:themeColor="text1"/>
              </w:rPr>
              <w:t>стационарной</w:t>
            </w:r>
            <w:proofErr w:type="gramEnd"/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торговой сети, не имеющих торговых залов, объектов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нестационарной торговой сети, а также объектов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организации общественного питания, не </w:t>
            </w:r>
            <w:proofErr w:type="gramStart"/>
            <w:r w:rsidRPr="006237FB">
              <w:rPr>
                <w:color w:val="000000" w:themeColor="text1"/>
              </w:rPr>
              <w:t>имеющих</w:t>
            </w:r>
            <w:proofErr w:type="gramEnd"/>
            <w:r w:rsidRPr="006237FB">
              <w:rPr>
                <w:color w:val="000000" w:themeColor="text1"/>
              </w:rPr>
              <w:t xml:space="preserve">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        зала обслуживания посетителей            </w:t>
            </w:r>
          </w:p>
        </w:tc>
        <w:tc>
          <w:tcPr>
            <w:tcW w:w="2640" w:type="dxa"/>
            <w:gridSpan w:val="2"/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  Значение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корректирующего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коэффициента К</w:t>
            </w:r>
            <w:proofErr w:type="gramStart"/>
            <w:r w:rsidRPr="006237FB">
              <w:rPr>
                <w:color w:val="000000" w:themeColor="text1"/>
              </w:rPr>
              <w:t>2</w:t>
            </w:r>
            <w:proofErr w:type="gramEnd"/>
            <w:r w:rsidRPr="006237FB">
              <w:rPr>
                <w:color w:val="000000" w:themeColor="text1"/>
              </w:rPr>
              <w:t xml:space="preserve">  </w:t>
            </w:r>
          </w:p>
        </w:tc>
      </w:tr>
      <w:tr w:rsidR="006237FB" w:rsidRPr="006237FB">
        <w:tc>
          <w:tcPr>
            <w:tcW w:w="6360" w:type="dxa"/>
            <w:vMerge/>
            <w:tcBorders>
              <w:top w:val="nil"/>
            </w:tcBorders>
          </w:tcPr>
          <w:p w:rsidR="00E40CA7" w:rsidRPr="006237FB" w:rsidRDefault="00E40CA7">
            <w:pPr>
              <w:rPr>
                <w:color w:val="000000" w:themeColor="text1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>г. Тавда</w:t>
            </w: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Иные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>населенные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пункты  </w:t>
            </w:r>
          </w:p>
        </w:tc>
      </w:tr>
      <w:tr w:rsidR="006237FB" w:rsidRPr="006237FB">
        <w:trPr>
          <w:trHeight w:val="240"/>
        </w:trPr>
        <w:tc>
          <w:tcPr>
            <w:tcW w:w="648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Оказание услуг по передаче во временное владение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и (или) пользование стационарных торговых мест,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proofErr w:type="gramStart"/>
            <w:r w:rsidRPr="006237FB">
              <w:rPr>
                <w:color w:val="000000" w:themeColor="text1"/>
              </w:rPr>
              <w:t xml:space="preserve">расположенных на рынках, в которых площадь одного   </w:t>
            </w:r>
            <w:proofErr w:type="gramEnd"/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торгового места:                    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</w:p>
        </w:tc>
      </w:tr>
      <w:tr w:rsidR="006237FB" w:rsidRPr="006237FB">
        <w:trPr>
          <w:trHeight w:val="240"/>
        </w:trPr>
        <w:tc>
          <w:tcPr>
            <w:tcW w:w="648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не превышает 5 квадратных метров    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0,35  </w:t>
            </w: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0,09   </w:t>
            </w:r>
          </w:p>
        </w:tc>
      </w:tr>
      <w:tr w:rsidR="006237FB" w:rsidRPr="006237FB">
        <w:trPr>
          <w:trHeight w:val="240"/>
        </w:trPr>
        <w:tc>
          <w:tcPr>
            <w:tcW w:w="648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свыше 5 квадратных метров           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0,35  </w:t>
            </w: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0,06   </w:t>
            </w:r>
          </w:p>
        </w:tc>
      </w:tr>
      <w:tr w:rsidR="006237FB" w:rsidRPr="006237FB">
        <w:trPr>
          <w:trHeight w:val="240"/>
        </w:trPr>
        <w:tc>
          <w:tcPr>
            <w:tcW w:w="648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Оказание услуг по передаче во временное владение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lastRenderedPageBreak/>
              <w:t xml:space="preserve">и (или) пользование в других местах торговли,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а также объектов организации общественного питания,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>не имеющих залов обслуживания посетителей, в которых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площадь торгового места, объекта </w:t>
            </w:r>
            <w:proofErr w:type="gramStart"/>
            <w:r w:rsidRPr="006237FB">
              <w:rPr>
                <w:color w:val="000000" w:themeColor="text1"/>
              </w:rPr>
              <w:t>нестационарной</w:t>
            </w:r>
            <w:proofErr w:type="gramEnd"/>
            <w:r w:rsidRPr="006237FB">
              <w:rPr>
                <w:color w:val="000000" w:themeColor="text1"/>
              </w:rPr>
              <w:t xml:space="preserve">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торговой сети или объекта организации общественного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питания:                            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</w:p>
        </w:tc>
      </w:tr>
      <w:tr w:rsidR="006237FB" w:rsidRPr="006237FB">
        <w:trPr>
          <w:trHeight w:val="240"/>
        </w:trPr>
        <w:tc>
          <w:tcPr>
            <w:tcW w:w="648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lastRenderedPageBreak/>
              <w:t xml:space="preserve">не превышает 5 квадратных метров    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0,2   </w:t>
            </w: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0,01   </w:t>
            </w:r>
          </w:p>
        </w:tc>
      </w:tr>
      <w:tr w:rsidR="00E40CA7" w:rsidRPr="006237FB">
        <w:trPr>
          <w:trHeight w:val="240"/>
        </w:trPr>
        <w:tc>
          <w:tcPr>
            <w:tcW w:w="648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свыше 5 квадратных метров           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0,2   </w:t>
            </w: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0,06   </w:t>
            </w:r>
          </w:p>
        </w:tc>
      </w:tr>
    </w:tbl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jc w:val="right"/>
        <w:outlineLvl w:val="0"/>
        <w:rPr>
          <w:color w:val="000000" w:themeColor="text1"/>
        </w:rPr>
      </w:pPr>
      <w:r w:rsidRPr="006237FB">
        <w:rPr>
          <w:color w:val="000000" w:themeColor="text1"/>
        </w:rPr>
        <w:t>Приложение 11</w:t>
      </w:r>
    </w:p>
    <w:p w:rsidR="00E40CA7" w:rsidRPr="006237FB" w:rsidRDefault="00E40CA7">
      <w:pPr>
        <w:pStyle w:val="ConsPlusNormal"/>
        <w:jc w:val="right"/>
        <w:rPr>
          <w:color w:val="000000" w:themeColor="text1"/>
        </w:rPr>
      </w:pPr>
      <w:r w:rsidRPr="006237FB">
        <w:rPr>
          <w:color w:val="000000" w:themeColor="text1"/>
        </w:rPr>
        <w:t>к Решению Думы</w:t>
      </w:r>
    </w:p>
    <w:p w:rsidR="00E40CA7" w:rsidRPr="006237FB" w:rsidRDefault="00E40CA7">
      <w:pPr>
        <w:pStyle w:val="ConsPlusNormal"/>
        <w:jc w:val="right"/>
        <w:rPr>
          <w:color w:val="000000" w:themeColor="text1"/>
        </w:rPr>
      </w:pPr>
      <w:r w:rsidRPr="006237FB">
        <w:rPr>
          <w:color w:val="000000" w:themeColor="text1"/>
        </w:rPr>
        <w:t>Тавдинского городского округа</w:t>
      </w:r>
    </w:p>
    <w:p w:rsidR="00E40CA7" w:rsidRPr="006237FB" w:rsidRDefault="00E40CA7">
      <w:pPr>
        <w:pStyle w:val="ConsPlusNormal"/>
        <w:jc w:val="right"/>
        <w:rPr>
          <w:color w:val="000000" w:themeColor="text1"/>
        </w:rPr>
      </w:pPr>
      <w:r w:rsidRPr="006237FB">
        <w:rPr>
          <w:color w:val="000000" w:themeColor="text1"/>
        </w:rPr>
        <w:t>от 28 октября 2010 г. N 38/18</w:t>
      </w: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bookmarkStart w:id="11" w:name="P588"/>
      <w:bookmarkEnd w:id="11"/>
      <w:r w:rsidRPr="006237FB">
        <w:rPr>
          <w:color w:val="000000" w:themeColor="text1"/>
        </w:rPr>
        <w:t>ЗНАЧЕНИЯ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КОРРЕКТИРУЮЩЕГО КОЭФФИЦИЕНТА БАЗОВОЙ ДОХОДНОСТИ,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УЧИТЫВАЮЩЕГО СОВОКУПНОСТЬ ОСОБЕННОСТЕЙ ВЕДЕНИЯ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НА ТЕРРИТОРИИ ТАВДИНСКОГО ГОРОДСКОГО ОКРУГА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ПРЕДПРИНИМАТЕЛЬСКОЙ ДЕЯТЕЛЬНОСТИ ПО ОКАЗАНИЮ УСЛУГ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ПО ПЕРЕДАЧЕ ВО ВРЕМЕННОЕ ВЛАДЕНИЕ И (ИЛИ) В ПОЛЬЗОВАНИЕ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 xml:space="preserve">ЗЕМЕЛЬНЫХ УЧАСТКОВ ДЛЯ РАЗМЕЩЕНИЯ ОБЪЕКТОВ </w:t>
      </w:r>
      <w:proofErr w:type="gramStart"/>
      <w:r w:rsidRPr="006237FB">
        <w:rPr>
          <w:color w:val="000000" w:themeColor="text1"/>
        </w:rPr>
        <w:t>СТАЦИОНАРНОЙ</w:t>
      </w:r>
      <w:proofErr w:type="gramEnd"/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И НЕСТАЦИОНАРНОЙ ТОРГОВОЙ СЕТИ, А ТАКЖЕ ОБЪЕКТОВ</w:t>
      </w:r>
    </w:p>
    <w:p w:rsidR="00E40CA7" w:rsidRPr="006237FB" w:rsidRDefault="00E40CA7">
      <w:pPr>
        <w:pStyle w:val="ConsPlusTitle"/>
        <w:jc w:val="center"/>
        <w:rPr>
          <w:color w:val="000000" w:themeColor="text1"/>
        </w:rPr>
      </w:pPr>
      <w:r w:rsidRPr="006237FB">
        <w:rPr>
          <w:color w:val="000000" w:themeColor="text1"/>
        </w:rPr>
        <w:t>ОРГАНИЗАЦИИ ОБЩЕСТВЕННОГО ПИТАНИЯ</w:t>
      </w:r>
    </w:p>
    <w:p w:rsidR="00E40CA7" w:rsidRPr="006237FB" w:rsidRDefault="00E40CA7">
      <w:pPr>
        <w:pStyle w:val="ConsPlusNormal"/>
        <w:rPr>
          <w:color w:val="000000" w:themeColor="text1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600"/>
        <w:gridCol w:w="1200"/>
        <w:gridCol w:w="1440"/>
      </w:tblGrid>
      <w:tr w:rsidR="006237FB" w:rsidRPr="006237FB">
        <w:trPr>
          <w:trHeight w:val="240"/>
        </w:trPr>
        <w:tc>
          <w:tcPr>
            <w:tcW w:w="6600" w:type="dxa"/>
            <w:vMerge w:val="restart"/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    Особенности оказания услуг по передаче  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во временное владение и (или) в пользование </w:t>
            </w:r>
            <w:proofErr w:type="gramStart"/>
            <w:r w:rsidRPr="006237FB">
              <w:rPr>
                <w:color w:val="000000" w:themeColor="text1"/>
              </w:rPr>
              <w:t>земельных</w:t>
            </w:r>
            <w:proofErr w:type="gramEnd"/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участков для размещения объектов </w:t>
            </w:r>
            <w:proofErr w:type="gramStart"/>
            <w:r w:rsidRPr="006237FB">
              <w:rPr>
                <w:color w:val="000000" w:themeColor="text1"/>
              </w:rPr>
              <w:t>стационарной</w:t>
            </w:r>
            <w:proofErr w:type="gramEnd"/>
            <w:r w:rsidRPr="006237FB">
              <w:rPr>
                <w:color w:val="000000" w:themeColor="text1"/>
              </w:rPr>
              <w:t xml:space="preserve">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и нестационарной торговой сети, а также объектов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       организации общественного питания          </w:t>
            </w:r>
          </w:p>
        </w:tc>
        <w:tc>
          <w:tcPr>
            <w:tcW w:w="2640" w:type="dxa"/>
            <w:gridSpan w:val="2"/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  Значение   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корректирующего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коэффициента К</w:t>
            </w:r>
            <w:proofErr w:type="gramStart"/>
            <w:r w:rsidRPr="006237FB">
              <w:rPr>
                <w:color w:val="000000" w:themeColor="text1"/>
              </w:rPr>
              <w:t>2</w:t>
            </w:r>
            <w:proofErr w:type="gramEnd"/>
            <w:r w:rsidRPr="006237FB">
              <w:rPr>
                <w:color w:val="000000" w:themeColor="text1"/>
              </w:rPr>
              <w:t xml:space="preserve">  </w:t>
            </w:r>
          </w:p>
        </w:tc>
      </w:tr>
      <w:tr w:rsidR="006237FB" w:rsidRPr="006237FB">
        <w:tc>
          <w:tcPr>
            <w:tcW w:w="6480" w:type="dxa"/>
            <w:vMerge/>
            <w:tcBorders>
              <w:top w:val="nil"/>
            </w:tcBorders>
          </w:tcPr>
          <w:p w:rsidR="00E40CA7" w:rsidRPr="006237FB" w:rsidRDefault="00E40CA7">
            <w:pPr>
              <w:rPr>
                <w:color w:val="000000" w:themeColor="text1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>г. Тавда</w:t>
            </w: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Иные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>населенные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пункты  </w:t>
            </w:r>
          </w:p>
        </w:tc>
      </w:tr>
      <w:tr w:rsidR="006237FB" w:rsidRPr="006237FB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Оказание услуг по передаче во временное владение и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>(или) в пользование земельных участков для размещения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>объектов стационарной и нестационарной торговой сети,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а также объектов организации общественного питания   </w:t>
            </w:r>
          </w:p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в зависимости от площади земельных участков: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</w:p>
        </w:tc>
      </w:tr>
      <w:tr w:rsidR="006237FB" w:rsidRPr="006237FB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до 10 квадратных метров              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0,14  </w:t>
            </w: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0,05   </w:t>
            </w:r>
          </w:p>
        </w:tc>
      </w:tr>
      <w:tr w:rsidR="00E40CA7" w:rsidRPr="006237FB">
        <w:trPr>
          <w:trHeight w:val="240"/>
        </w:trPr>
        <w:tc>
          <w:tcPr>
            <w:tcW w:w="66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свыше 10 квадратных метров           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0,09  </w:t>
            </w:r>
          </w:p>
        </w:tc>
        <w:tc>
          <w:tcPr>
            <w:tcW w:w="1440" w:type="dxa"/>
            <w:tcBorders>
              <w:top w:val="nil"/>
            </w:tcBorders>
          </w:tcPr>
          <w:p w:rsidR="00E40CA7" w:rsidRPr="006237FB" w:rsidRDefault="00E40CA7">
            <w:pPr>
              <w:pStyle w:val="ConsPlusNonformat"/>
              <w:jc w:val="both"/>
              <w:rPr>
                <w:color w:val="000000" w:themeColor="text1"/>
              </w:rPr>
            </w:pPr>
            <w:r w:rsidRPr="006237FB">
              <w:rPr>
                <w:color w:val="000000" w:themeColor="text1"/>
              </w:rPr>
              <w:t xml:space="preserve">   0,05   </w:t>
            </w:r>
          </w:p>
        </w:tc>
      </w:tr>
    </w:tbl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rPr>
          <w:color w:val="000000" w:themeColor="text1"/>
        </w:rPr>
      </w:pPr>
    </w:p>
    <w:p w:rsidR="00E40CA7" w:rsidRPr="006237FB" w:rsidRDefault="00E40CA7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bookmarkEnd w:id="0"/>
    <w:p w:rsidR="008C3CD1" w:rsidRPr="006237FB" w:rsidRDefault="008C3CD1">
      <w:pPr>
        <w:rPr>
          <w:color w:val="000000" w:themeColor="text1"/>
        </w:rPr>
      </w:pPr>
    </w:p>
    <w:sectPr w:rsidR="008C3CD1" w:rsidRPr="006237FB" w:rsidSect="00350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A7"/>
    <w:rsid w:val="006237FB"/>
    <w:rsid w:val="008C3CD1"/>
    <w:rsid w:val="00E4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0C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0C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0C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40C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40C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40C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40C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40C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0C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0C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0C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40C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40C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40C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40C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40C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A22256F9D9EFF51101BF45B5E80820A6C91883C4E351BC25849595E358CFF6232EFB1E221A62B493FA12B6CE8F1891412775F0AE856A7767027DDAe2QB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1A22256F9D9EFF51101A148A384562AA4C6448EC5E359EB7DD693C2BC08C9A3636EFD4B615E6EB39AF141E583D141C2066C78F6B3996A71e7Q9J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1A22256F9D9EFF51101BF45B5E80820A6C91883C4E351BC25849595E358CFF6232EFB1E221A62B493FA15B6C08F1891412775F0AE856A7767027DDAe2QB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11A22256F9D9EFF51101A148A384562AA4C14289C5E259EB7DD693C2BC08C9A3636EFD4B675E69BEC7AB51E1CA864FDE057666F0AD99e6QAJ" TargetMode="External"/><Relationship Id="rId10" Type="http://schemas.openxmlformats.org/officeDocument/2006/relationships/hyperlink" Target="consultantplus://offline/ref=11A22256F9D9EFF51101A148A384562AA6C74E89C3E159EB7DD693C2BC08C9A3716EA547635D71B597E417B4C5e8Q4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1A22256F9D9EFF51101A148A384562AA6C74E89C3E159EB7DD693C2BC08C9A3716EA547635D71B597E417B4C5e8Q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4017</Words>
  <Characters>22897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Екатеринчева Мария Михайловна</dc:creator>
  <cp:lastModifiedBy>Паршуков Илья Валерьевич</cp:lastModifiedBy>
  <cp:revision>2</cp:revision>
  <dcterms:created xsi:type="dcterms:W3CDTF">2020-04-23T09:16:00Z</dcterms:created>
  <dcterms:modified xsi:type="dcterms:W3CDTF">2020-04-27T10:44:00Z</dcterms:modified>
</cp:coreProperties>
</file>