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08F" w:rsidRPr="00847AAE" w:rsidRDefault="00A1508F">
      <w:pPr>
        <w:pStyle w:val="ConsPlusTitle"/>
        <w:jc w:val="center"/>
        <w:rPr>
          <w:color w:val="000000" w:themeColor="text1"/>
        </w:rPr>
      </w:pPr>
      <w:bookmarkStart w:id="0" w:name="_GoBack"/>
      <w:r w:rsidRPr="00847AAE">
        <w:rPr>
          <w:color w:val="000000" w:themeColor="text1"/>
        </w:rPr>
        <w:t>ДУМА МУНИЦИПАЛЬНОГО ОБРАЗОВАНИЯ "ПОСЕЛОК УРАЛЬСКИЙ"</w:t>
      </w:r>
    </w:p>
    <w:p w:rsidR="00A1508F" w:rsidRPr="00847AAE" w:rsidRDefault="00A1508F">
      <w:pPr>
        <w:pStyle w:val="ConsPlusTitle"/>
        <w:jc w:val="center"/>
        <w:rPr>
          <w:color w:val="000000" w:themeColor="text1"/>
        </w:rPr>
      </w:pPr>
      <w:r w:rsidRPr="00847AAE">
        <w:rPr>
          <w:color w:val="000000" w:themeColor="text1"/>
        </w:rPr>
        <w:t>ТРЕТИЙ СОЗЫВ</w:t>
      </w:r>
    </w:p>
    <w:p w:rsidR="00A1508F" w:rsidRPr="00847AAE" w:rsidRDefault="00A1508F">
      <w:pPr>
        <w:pStyle w:val="ConsPlusTitle"/>
        <w:jc w:val="center"/>
        <w:rPr>
          <w:color w:val="000000" w:themeColor="text1"/>
        </w:rPr>
      </w:pPr>
      <w:r w:rsidRPr="00847AAE">
        <w:rPr>
          <w:color w:val="000000" w:themeColor="text1"/>
        </w:rPr>
        <w:t>Сорок шестое заседание</w:t>
      </w:r>
    </w:p>
    <w:p w:rsidR="00A1508F" w:rsidRPr="00847AAE" w:rsidRDefault="00A1508F">
      <w:pPr>
        <w:pStyle w:val="ConsPlusTitle"/>
        <w:jc w:val="center"/>
        <w:rPr>
          <w:color w:val="000000" w:themeColor="text1"/>
        </w:rPr>
      </w:pPr>
    </w:p>
    <w:p w:rsidR="00A1508F" w:rsidRPr="00847AAE" w:rsidRDefault="00A1508F">
      <w:pPr>
        <w:pStyle w:val="ConsPlusTitle"/>
        <w:jc w:val="center"/>
        <w:rPr>
          <w:color w:val="000000" w:themeColor="text1"/>
        </w:rPr>
      </w:pPr>
      <w:r w:rsidRPr="00847AAE">
        <w:rPr>
          <w:color w:val="000000" w:themeColor="text1"/>
        </w:rPr>
        <w:t>РЕШЕНИЕ</w:t>
      </w:r>
    </w:p>
    <w:p w:rsidR="00A1508F" w:rsidRPr="00847AAE" w:rsidRDefault="00A1508F">
      <w:pPr>
        <w:pStyle w:val="ConsPlusTitle"/>
        <w:jc w:val="center"/>
        <w:rPr>
          <w:color w:val="000000" w:themeColor="text1"/>
        </w:rPr>
      </w:pPr>
      <w:r w:rsidRPr="00847AAE">
        <w:rPr>
          <w:color w:val="000000" w:themeColor="text1"/>
        </w:rPr>
        <w:t>от 11 ноября 2010 г. N 267</w:t>
      </w:r>
    </w:p>
    <w:p w:rsidR="00A1508F" w:rsidRPr="00847AAE" w:rsidRDefault="00A1508F">
      <w:pPr>
        <w:pStyle w:val="ConsPlusTitle"/>
        <w:jc w:val="center"/>
        <w:rPr>
          <w:color w:val="000000" w:themeColor="text1"/>
        </w:rPr>
      </w:pPr>
    </w:p>
    <w:p w:rsidR="00A1508F" w:rsidRPr="00847AAE" w:rsidRDefault="00A1508F">
      <w:pPr>
        <w:pStyle w:val="ConsPlusTitle"/>
        <w:jc w:val="center"/>
        <w:rPr>
          <w:color w:val="000000" w:themeColor="text1"/>
        </w:rPr>
      </w:pPr>
      <w:r w:rsidRPr="00847AAE">
        <w:rPr>
          <w:color w:val="000000" w:themeColor="text1"/>
        </w:rPr>
        <w:t>О ВВЕДЕНИИ НА ТЕРРИТОРИИ МУНИЦИПАЛЬНОГО ОБРАЗОВАНИЯ</w:t>
      </w:r>
    </w:p>
    <w:p w:rsidR="00A1508F" w:rsidRPr="00847AAE" w:rsidRDefault="00A1508F">
      <w:pPr>
        <w:pStyle w:val="ConsPlusTitle"/>
        <w:jc w:val="center"/>
        <w:rPr>
          <w:color w:val="000000" w:themeColor="text1"/>
        </w:rPr>
      </w:pPr>
      <w:r w:rsidRPr="00847AAE">
        <w:rPr>
          <w:color w:val="000000" w:themeColor="text1"/>
        </w:rPr>
        <w:t>"ПОСЕЛОК УРАЛЬСКИЙ" СИСТЕМЫ НАЛОГООБЛОЖЕНИЯ В ВИДЕ ЕДИНОГО</w:t>
      </w:r>
    </w:p>
    <w:p w:rsidR="00A1508F" w:rsidRPr="00847AAE" w:rsidRDefault="00A1508F">
      <w:pPr>
        <w:pStyle w:val="ConsPlusTitle"/>
        <w:jc w:val="center"/>
        <w:rPr>
          <w:color w:val="000000" w:themeColor="text1"/>
        </w:rPr>
      </w:pPr>
      <w:r w:rsidRPr="00847AAE">
        <w:rPr>
          <w:color w:val="000000" w:themeColor="text1"/>
        </w:rPr>
        <w:t>НАЛОГА НА ВМЕНЕННЫЙ ДОХОД ДЛЯ ОТДЕЛЬНЫХ ВИДОВ ДЕЯТЕЛЬНОСТИ</w:t>
      </w:r>
    </w:p>
    <w:p w:rsidR="00A1508F" w:rsidRPr="00847AAE" w:rsidRDefault="00A1508F">
      <w:pPr>
        <w:pStyle w:val="ConsPlusTitle"/>
        <w:jc w:val="center"/>
        <w:rPr>
          <w:color w:val="000000" w:themeColor="text1"/>
        </w:rPr>
      </w:pPr>
      <w:r w:rsidRPr="00847AAE">
        <w:rPr>
          <w:color w:val="000000" w:themeColor="text1"/>
        </w:rPr>
        <w:t>В 2011 ГОДУ</w:t>
      </w:r>
    </w:p>
    <w:p w:rsidR="00A1508F" w:rsidRPr="00847AAE" w:rsidRDefault="00A1508F">
      <w:pPr>
        <w:pStyle w:val="ConsPlusNormal"/>
        <w:rPr>
          <w:color w:val="000000" w:themeColor="text1"/>
        </w:rPr>
      </w:pPr>
    </w:p>
    <w:p w:rsidR="00A1508F" w:rsidRPr="00847AAE" w:rsidRDefault="00A1508F">
      <w:pPr>
        <w:pStyle w:val="ConsPlusNormal"/>
        <w:ind w:firstLine="540"/>
        <w:jc w:val="both"/>
        <w:rPr>
          <w:color w:val="000000" w:themeColor="text1"/>
        </w:rPr>
      </w:pPr>
      <w:proofErr w:type="gramStart"/>
      <w:r w:rsidRPr="00847AAE">
        <w:rPr>
          <w:color w:val="000000" w:themeColor="text1"/>
        </w:rPr>
        <w:t xml:space="preserve">На основании </w:t>
      </w:r>
      <w:hyperlink r:id="rId5" w:history="1">
        <w:r w:rsidRPr="00847AAE">
          <w:rPr>
            <w:color w:val="000000" w:themeColor="text1"/>
          </w:rPr>
          <w:t>п. 3) ч. 10 ст. 35</w:t>
        </w:r>
      </w:hyperlink>
      <w:r w:rsidRPr="00847AAE">
        <w:rPr>
          <w:color w:val="000000" w:themeColor="text1"/>
        </w:rPr>
        <w:t xml:space="preserve"> Федерального закона от 6 октября 2003 года N 131-ФЗ "Об общих принципах организации местного самоуправления в Российской Федерации", </w:t>
      </w:r>
      <w:hyperlink r:id="rId6" w:history="1">
        <w:r w:rsidRPr="00847AAE">
          <w:rPr>
            <w:color w:val="000000" w:themeColor="text1"/>
          </w:rPr>
          <w:t>п. 3) ч. 2 ст. 27</w:t>
        </w:r>
      </w:hyperlink>
      <w:r w:rsidRPr="00847AAE">
        <w:rPr>
          <w:color w:val="000000" w:themeColor="text1"/>
        </w:rPr>
        <w:t xml:space="preserve"> Устава муниципального образования "Поселок Уральский", в соответствии с </w:t>
      </w:r>
      <w:hyperlink r:id="rId7" w:history="1">
        <w:r w:rsidRPr="00847AAE">
          <w:rPr>
            <w:color w:val="000000" w:themeColor="text1"/>
          </w:rPr>
          <w:t>гл. 26.3</w:t>
        </w:r>
      </w:hyperlink>
      <w:r w:rsidRPr="00847AAE">
        <w:rPr>
          <w:color w:val="000000" w:themeColor="text1"/>
        </w:rPr>
        <w:t xml:space="preserve"> Налогового кодекса Российской Федерации Дума муниципального образования "Поселок Уральский", </w:t>
      </w:r>
      <w:hyperlink r:id="rId8" w:history="1">
        <w:r w:rsidRPr="00847AAE">
          <w:rPr>
            <w:color w:val="000000" w:themeColor="text1"/>
          </w:rPr>
          <w:t>решила</w:t>
        </w:r>
      </w:hyperlink>
      <w:r w:rsidRPr="00847AAE">
        <w:rPr>
          <w:color w:val="000000" w:themeColor="text1"/>
        </w:rPr>
        <w:t>:</w:t>
      </w:r>
      <w:proofErr w:type="gramEnd"/>
    </w:p>
    <w:p w:rsidR="00A1508F" w:rsidRPr="00847AAE" w:rsidRDefault="00A1508F">
      <w:pPr>
        <w:pStyle w:val="ConsPlusNormal"/>
        <w:spacing w:before="220"/>
        <w:ind w:firstLine="540"/>
        <w:jc w:val="both"/>
        <w:rPr>
          <w:color w:val="000000" w:themeColor="text1"/>
        </w:rPr>
      </w:pPr>
      <w:r w:rsidRPr="00847AAE">
        <w:rPr>
          <w:color w:val="000000" w:themeColor="text1"/>
        </w:rPr>
        <w:t xml:space="preserve">1. </w:t>
      </w:r>
      <w:hyperlink r:id="rId9" w:history="1">
        <w:r w:rsidRPr="00847AAE">
          <w:rPr>
            <w:color w:val="000000" w:themeColor="text1"/>
          </w:rPr>
          <w:t>Ввести</w:t>
        </w:r>
      </w:hyperlink>
      <w:r w:rsidRPr="00847AAE">
        <w:rPr>
          <w:color w:val="000000" w:themeColor="text1"/>
        </w:rPr>
        <w:t xml:space="preserve"> в 2011 году на территории муниципального образования "Поселок Уральский" в соответствии с законодательством Российской Федерации о налогах и сборах систему налогообложения в виде единого налога на вмененный доход для отдельных видов деятельности (далее - единый налог) согласно настоящему Решению.</w:t>
      </w:r>
    </w:p>
    <w:p w:rsidR="00A1508F" w:rsidRPr="00847AAE" w:rsidRDefault="00A1508F">
      <w:pPr>
        <w:pStyle w:val="ConsPlusNormal"/>
        <w:spacing w:before="220"/>
        <w:ind w:firstLine="540"/>
        <w:jc w:val="both"/>
        <w:rPr>
          <w:color w:val="000000" w:themeColor="text1"/>
        </w:rPr>
      </w:pPr>
      <w:r w:rsidRPr="00847AAE">
        <w:rPr>
          <w:color w:val="000000" w:themeColor="text1"/>
        </w:rPr>
        <w:t>2. На территории муниципального образования "Поселок Уральский" в 2011 году единый налог вводится в отношении следующих видов предпринимательской деятельности:</w:t>
      </w:r>
    </w:p>
    <w:p w:rsidR="00A1508F" w:rsidRPr="00847AAE" w:rsidRDefault="00A1508F">
      <w:pPr>
        <w:pStyle w:val="ConsPlusNormal"/>
        <w:spacing w:before="220"/>
        <w:ind w:firstLine="540"/>
        <w:jc w:val="both"/>
        <w:rPr>
          <w:color w:val="000000" w:themeColor="text1"/>
        </w:rPr>
      </w:pPr>
      <w:r w:rsidRPr="00847AAE">
        <w:rPr>
          <w:color w:val="000000" w:themeColor="text1"/>
        </w:rPr>
        <w:t xml:space="preserve">1) оказания бытовых услуг, их групп, подгрупп, видов и (или) отдельных бытовых услуг, классифицируемых в соответствии с </w:t>
      </w:r>
      <w:hyperlink r:id="rId10" w:history="1">
        <w:r w:rsidRPr="00847AAE">
          <w:rPr>
            <w:color w:val="000000" w:themeColor="text1"/>
          </w:rPr>
          <w:t>Общероссийским классификатором</w:t>
        </w:r>
      </w:hyperlink>
      <w:r w:rsidRPr="00847AAE">
        <w:rPr>
          <w:color w:val="000000" w:themeColor="text1"/>
        </w:rPr>
        <w:t xml:space="preserve"> услуг населению;</w:t>
      </w:r>
    </w:p>
    <w:p w:rsidR="00A1508F" w:rsidRPr="00847AAE" w:rsidRDefault="00A1508F">
      <w:pPr>
        <w:pStyle w:val="ConsPlusNormal"/>
        <w:spacing w:before="220"/>
        <w:ind w:firstLine="540"/>
        <w:jc w:val="both"/>
        <w:rPr>
          <w:color w:val="000000" w:themeColor="text1"/>
        </w:rPr>
      </w:pPr>
      <w:r w:rsidRPr="00847AAE">
        <w:rPr>
          <w:color w:val="000000" w:themeColor="text1"/>
        </w:rPr>
        <w:t>2) оказание услуг по ремонту, техническому обслуживанию и мойке автотранспортных средств;</w:t>
      </w:r>
    </w:p>
    <w:p w:rsidR="00A1508F" w:rsidRPr="00847AAE" w:rsidRDefault="00A1508F">
      <w:pPr>
        <w:pStyle w:val="ConsPlusNormal"/>
        <w:spacing w:before="220"/>
        <w:ind w:firstLine="540"/>
        <w:jc w:val="both"/>
        <w:rPr>
          <w:color w:val="000000" w:themeColor="text1"/>
        </w:rPr>
      </w:pPr>
      <w:r w:rsidRPr="00847AAE">
        <w:rPr>
          <w:color w:val="000000" w:themeColor="text1"/>
        </w:rPr>
        <w:t>3)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A1508F" w:rsidRPr="00847AAE" w:rsidRDefault="00A1508F">
      <w:pPr>
        <w:pStyle w:val="ConsPlusNormal"/>
        <w:spacing w:before="220"/>
        <w:ind w:firstLine="540"/>
        <w:jc w:val="both"/>
        <w:rPr>
          <w:color w:val="000000" w:themeColor="text1"/>
        </w:rPr>
      </w:pPr>
      <w:r w:rsidRPr="00847AAE">
        <w:rPr>
          <w:color w:val="000000" w:themeColor="text1"/>
        </w:rPr>
        <w:t>4)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на вмененный доход не применяется;</w:t>
      </w:r>
    </w:p>
    <w:p w:rsidR="00A1508F" w:rsidRPr="00847AAE" w:rsidRDefault="00A1508F">
      <w:pPr>
        <w:pStyle w:val="ConsPlusNormal"/>
        <w:spacing w:before="220"/>
        <w:ind w:firstLine="540"/>
        <w:jc w:val="both"/>
        <w:rPr>
          <w:color w:val="000000" w:themeColor="text1"/>
        </w:rPr>
      </w:pPr>
      <w:r w:rsidRPr="00847AAE">
        <w:rPr>
          <w:color w:val="000000" w:themeColor="text1"/>
        </w:rPr>
        <w:t>5) розничная торговля, осуществляемая через объекты стационарной торговой сети, не имеющей торговых залов, а также объекты нестационарной торговой сети;</w:t>
      </w:r>
    </w:p>
    <w:p w:rsidR="00A1508F" w:rsidRPr="00847AAE" w:rsidRDefault="00A1508F">
      <w:pPr>
        <w:pStyle w:val="ConsPlusNormal"/>
        <w:spacing w:before="220"/>
        <w:ind w:firstLine="540"/>
        <w:jc w:val="both"/>
        <w:rPr>
          <w:color w:val="000000" w:themeColor="text1"/>
        </w:rPr>
      </w:pPr>
      <w:r w:rsidRPr="00847AAE">
        <w:rPr>
          <w:color w:val="000000" w:themeColor="text1"/>
        </w:rPr>
        <w:t>6)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
    <w:p w:rsidR="00A1508F" w:rsidRPr="00847AAE" w:rsidRDefault="00A1508F">
      <w:pPr>
        <w:pStyle w:val="ConsPlusNormal"/>
        <w:spacing w:before="220"/>
        <w:ind w:firstLine="540"/>
        <w:jc w:val="both"/>
        <w:rPr>
          <w:color w:val="000000" w:themeColor="text1"/>
        </w:rPr>
      </w:pPr>
      <w:r w:rsidRPr="00847AAE">
        <w:rPr>
          <w:color w:val="000000" w:themeColor="text1"/>
        </w:rPr>
        <w:t>7) оказание услуг общественного питания, осуществляемых через объекты организации общественного питания, не имеющие зала обслуживания посетителей;</w:t>
      </w:r>
    </w:p>
    <w:p w:rsidR="00A1508F" w:rsidRPr="00847AAE" w:rsidRDefault="00A1508F">
      <w:pPr>
        <w:pStyle w:val="ConsPlusNormal"/>
        <w:spacing w:before="220"/>
        <w:ind w:firstLine="540"/>
        <w:jc w:val="both"/>
        <w:rPr>
          <w:color w:val="000000" w:themeColor="text1"/>
        </w:rPr>
      </w:pPr>
      <w:r w:rsidRPr="00847AAE">
        <w:rPr>
          <w:color w:val="000000" w:themeColor="text1"/>
        </w:rPr>
        <w:t>3. Для предпринимательской деятельности по оказанию бытовых услуг в 2011 году применяются значения корректирующего коэффициента базовой доходности К</w:t>
      </w:r>
      <w:proofErr w:type="gramStart"/>
      <w:r w:rsidRPr="00847AAE">
        <w:rPr>
          <w:color w:val="000000" w:themeColor="text1"/>
        </w:rPr>
        <w:t>2</w:t>
      </w:r>
      <w:proofErr w:type="gramEnd"/>
      <w:r w:rsidRPr="00847AAE">
        <w:rPr>
          <w:color w:val="000000" w:themeColor="text1"/>
        </w:rPr>
        <w:t>, учитывающие особенности ведения предпринимательской деятельности и зависимость от оказываемых бытовых услуг:</w:t>
      </w:r>
    </w:p>
    <w:p w:rsidR="00A1508F" w:rsidRPr="00847AAE" w:rsidRDefault="00A1508F">
      <w:pPr>
        <w:pStyle w:val="ConsPlusNormal"/>
        <w:spacing w:before="220"/>
        <w:ind w:firstLine="540"/>
        <w:jc w:val="both"/>
        <w:rPr>
          <w:color w:val="000000" w:themeColor="text1"/>
        </w:rPr>
      </w:pPr>
      <w:r w:rsidRPr="00847AAE">
        <w:rPr>
          <w:color w:val="000000" w:themeColor="text1"/>
        </w:rPr>
        <w:t>оказание одной или нескольких бытовых услуг, относящихся к услугам по ремонту и строительству жилья и других построек; услугам по газификации, либо оказание наряду с соответствующими бытовыми услугами иных бытовых услуг - 0,2;</w:t>
      </w:r>
    </w:p>
    <w:p w:rsidR="00A1508F" w:rsidRPr="00847AAE" w:rsidRDefault="00A1508F">
      <w:pPr>
        <w:pStyle w:val="ConsPlusNormal"/>
        <w:spacing w:before="220"/>
        <w:ind w:firstLine="540"/>
        <w:jc w:val="both"/>
        <w:rPr>
          <w:color w:val="000000" w:themeColor="text1"/>
        </w:rPr>
      </w:pPr>
      <w:proofErr w:type="gramStart"/>
      <w:r w:rsidRPr="00847AAE">
        <w:rPr>
          <w:color w:val="000000" w:themeColor="text1"/>
        </w:rPr>
        <w:lastRenderedPageBreak/>
        <w:t>оказание одной или нескольких бытовых услуг, не относящихся к услугам по ремонту и строительству жилья и других построек; услугам по ремонту, окраске и пошиву обуви; услугам по ремонту и пошиву швейных, меховых и кожаных изделий, головных уборов и изделий текстильной галантереи, ремонту, пошиву и вязанию трикотажных изделий; услугам по химической чистке и крашению;</w:t>
      </w:r>
      <w:proofErr w:type="gramEnd"/>
      <w:r w:rsidRPr="00847AAE">
        <w:rPr>
          <w:color w:val="000000" w:themeColor="text1"/>
        </w:rPr>
        <w:t xml:space="preserve"> </w:t>
      </w:r>
      <w:proofErr w:type="gramStart"/>
      <w:r w:rsidRPr="00847AAE">
        <w:rPr>
          <w:color w:val="000000" w:themeColor="text1"/>
        </w:rPr>
        <w:t>услугам прачечных; услугам бань и душевых; прочим услугам, оказываемым в банях и душевых; услугам предприятий по прокату, либо оказание соответствующих бытовых услуг наряду с бытовыми услугами по ремонту, окраске и пошиву обуви; ремонту и пошиву швейных, меховых и кожаных изделий, головных уборов и изделий текстильной галантереи, ремонту, пошиву и вязанию трикотажных изделий;</w:t>
      </w:r>
      <w:proofErr w:type="gramEnd"/>
      <w:r w:rsidRPr="00847AAE">
        <w:rPr>
          <w:color w:val="000000" w:themeColor="text1"/>
        </w:rPr>
        <w:t xml:space="preserve"> услугами по химической чистке и крашению; услугами прачечных; услугами бань и душевых; прочими услугами, оказываемыми в банях и душевых; услугами предприятий по прокату - 0,08;</w:t>
      </w:r>
    </w:p>
    <w:p w:rsidR="00A1508F" w:rsidRPr="00847AAE" w:rsidRDefault="00A1508F">
      <w:pPr>
        <w:pStyle w:val="ConsPlusNormal"/>
        <w:spacing w:before="220"/>
        <w:ind w:firstLine="540"/>
        <w:jc w:val="both"/>
        <w:rPr>
          <w:color w:val="000000" w:themeColor="text1"/>
        </w:rPr>
      </w:pPr>
      <w:proofErr w:type="gramStart"/>
      <w:r w:rsidRPr="00847AAE">
        <w:rPr>
          <w:color w:val="000000" w:themeColor="text1"/>
        </w:rPr>
        <w:t>оказание одной или нескольких бытовых услуг, относящихся к услугам по ремонту, окраске и пошиву обуви; услугам по ремонту и пошиву швейных, меховых и кожаных изделий, головных уборов и изделий текстильной галантереи, ремонту, пошиву и вязанию трикотажных изделий; услугам по химической чистке и крашению; услугам прачечных; услугам бань и душевых; прочим услугам, оказываемым в банях и душевых;</w:t>
      </w:r>
      <w:proofErr w:type="gramEnd"/>
      <w:r w:rsidRPr="00847AAE">
        <w:rPr>
          <w:color w:val="000000" w:themeColor="text1"/>
        </w:rPr>
        <w:t xml:space="preserve"> услугам предприятий по прокату - 0,008.</w:t>
      </w:r>
    </w:p>
    <w:p w:rsidR="00A1508F" w:rsidRPr="00847AAE" w:rsidRDefault="00A1508F">
      <w:pPr>
        <w:pStyle w:val="ConsPlusNormal"/>
        <w:spacing w:before="220"/>
        <w:ind w:firstLine="540"/>
        <w:jc w:val="both"/>
        <w:rPr>
          <w:color w:val="000000" w:themeColor="text1"/>
        </w:rPr>
      </w:pPr>
      <w:r w:rsidRPr="00847AAE">
        <w:rPr>
          <w:color w:val="000000" w:themeColor="text1"/>
        </w:rPr>
        <w:t>4. Для предпринимательской деятельности по оказанию услуг по ремонту, техническому обслуживанию и мойке автотранспортных средств в 2011 году применяются значения корректирующего коэффициента базовой доходности К</w:t>
      </w:r>
      <w:proofErr w:type="gramStart"/>
      <w:r w:rsidRPr="00847AAE">
        <w:rPr>
          <w:color w:val="000000" w:themeColor="text1"/>
        </w:rPr>
        <w:t>2</w:t>
      </w:r>
      <w:proofErr w:type="gramEnd"/>
      <w:r w:rsidRPr="00847AAE">
        <w:rPr>
          <w:color w:val="000000" w:themeColor="text1"/>
        </w:rPr>
        <w:t>, учитывающие особенности ведения предпринимательской деятельности и зависимость от оказываемых услуг:</w:t>
      </w:r>
    </w:p>
    <w:p w:rsidR="00A1508F" w:rsidRPr="00847AAE" w:rsidRDefault="00A1508F">
      <w:pPr>
        <w:pStyle w:val="ConsPlusNormal"/>
        <w:spacing w:before="220"/>
        <w:ind w:firstLine="540"/>
        <w:jc w:val="both"/>
        <w:rPr>
          <w:color w:val="000000" w:themeColor="text1"/>
        </w:rPr>
      </w:pPr>
      <w:r w:rsidRPr="00847AAE">
        <w:rPr>
          <w:color w:val="000000" w:themeColor="text1"/>
        </w:rPr>
        <w:t>оказание одной или нескольких услуг, относящихся к таким услугам по техническому обслуживанию автотранспортных средств, как ремонт шин, их установка и замена, балансировка колес, либо оказание наряду с соответствующими услугами услуг по мойке автотранспортных средств и (или) их полировке - 0,2;</w:t>
      </w:r>
    </w:p>
    <w:p w:rsidR="00A1508F" w:rsidRPr="00847AAE" w:rsidRDefault="00A1508F">
      <w:pPr>
        <w:pStyle w:val="ConsPlusNormal"/>
        <w:spacing w:before="220"/>
        <w:ind w:firstLine="540"/>
        <w:jc w:val="both"/>
        <w:rPr>
          <w:color w:val="000000" w:themeColor="text1"/>
        </w:rPr>
      </w:pPr>
      <w:r w:rsidRPr="00847AAE">
        <w:rPr>
          <w:color w:val="000000" w:themeColor="text1"/>
        </w:rPr>
        <w:t>оказание одной или нескольких услуг, относящихся к таким услугам, как мойка автотранспортных средств и (или) полировка автотранспортных средств - 0,08;</w:t>
      </w:r>
    </w:p>
    <w:p w:rsidR="00A1508F" w:rsidRPr="00847AAE" w:rsidRDefault="00A1508F">
      <w:pPr>
        <w:pStyle w:val="ConsPlusNormal"/>
        <w:spacing w:before="220"/>
        <w:ind w:firstLine="540"/>
        <w:jc w:val="both"/>
        <w:rPr>
          <w:color w:val="000000" w:themeColor="text1"/>
        </w:rPr>
      </w:pPr>
      <w:r w:rsidRPr="00847AAE">
        <w:rPr>
          <w:color w:val="000000" w:themeColor="text1"/>
        </w:rPr>
        <w:t>оказание иных услуг, относящихся к услугам по ремонту, техническому обслуживанию и мойке автотранспортных средств, либо оказание наряду с такими услугами услуг по ремонту шин, их установке и замене, балансировке колес, услуг по мойке автотранспортных средств и (или) их полировке - 0,3.</w:t>
      </w:r>
    </w:p>
    <w:p w:rsidR="00A1508F" w:rsidRPr="00847AAE" w:rsidRDefault="00A1508F">
      <w:pPr>
        <w:pStyle w:val="ConsPlusNormal"/>
        <w:spacing w:before="220"/>
        <w:ind w:firstLine="540"/>
        <w:jc w:val="both"/>
        <w:rPr>
          <w:color w:val="000000" w:themeColor="text1"/>
        </w:rPr>
      </w:pPr>
      <w:r w:rsidRPr="00847AAE">
        <w:rPr>
          <w:color w:val="000000" w:themeColor="text1"/>
        </w:rPr>
        <w:t>5. Для предпринимательской деятельности по оказанию автотранспортных услуг по перевозке пассажиров в 2011 году применяются следующие корректирующие коэффициенты базовой доходности К</w:t>
      </w:r>
      <w:proofErr w:type="gramStart"/>
      <w:r w:rsidRPr="00847AAE">
        <w:rPr>
          <w:color w:val="000000" w:themeColor="text1"/>
        </w:rPr>
        <w:t>2</w:t>
      </w:r>
      <w:proofErr w:type="gramEnd"/>
      <w:r w:rsidRPr="00847AAE">
        <w:rPr>
          <w:color w:val="000000" w:themeColor="text1"/>
        </w:rPr>
        <w:t>:</w:t>
      </w:r>
    </w:p>
    <w:p w:rsidR="00A1508F" w:rsidRPr="00847AAE" w:rsidRDefault="00A1508F">
      <w:pPr>
        <w:pStyle w:val="ConsPlusNormal"/>
        <w:spacing w:before="220"/>
        <w:ind w:firstLine="540"/>
        <w:jc w:val="both"/>
        <w:rPr>
          <w:color w:val="000000" w:themeColor="text1"/>
        </w:rPr>
      </w:pPr>
      <w:r w:rsidRPr="00847AAE">
        <w:rPr>
          <w:color w:val="000000" w:themeColor="text1"/>
        </w:rPr>
        <w:t>- при использовании транспортных средств вместимостью до 15 посадочных мест - 0,3;</w:t>
      </w:r>
    </w:p>
    <w:p w:rsidR="00A1508F" w:rsidRPr="00847AAE" w:rsidRDefault="00A1508F">
      <w:pPr>
        <w:pStyle w:val="ConsPlusNormal"/>
        <w:spacing w:before="220"/>
        <w:ind w:firstLine="540"/>
        <w:jc w:val="both"/>
        <w:rPr>
          <w:color w:val="000000" w:themeColor="text1"/>
        </w:rPr>
      </w:pPr>
      <w:r w:rsidRPr="00847AAE">
        <w:rPr>
          <w:color w:val="000000" w:themeColor="text1"/>
        </w:rPr>
        <w:t>- при использовании транспортных средств вместимостью от 15 до 25 посадочных мест - 0,2;</w:t>
      </w:r>
    </w:p>
    <w:p w:rsidR="00A1508F" w:rsidRPr="00847AAE" w:rsidRDefault="00A1508F">
      <w:pPr>
        <w:pStyle w:val="ConsPlusNormal"/>
        <w:spacing w:before="220"/>
        <w:ind w:firstLine="540"/>
        <w:jc w:val="both"/>
        <w:rPr>
          <w:color w:val="000000" w:themeColor="text1"/>
        </w:rPr>
      </w:pPr>
      <w:r w:rsidRPr="00847AAE">
        <w:rPr>
          <w:color w:val="000000" w:themeColor="text1"/>
        </w:rPr>
        <w:t>- при использовании транспортных средств вместимостью свыше 25 посадочных мест - 0,15.</w:t>
      </w:r>
    </w:p>
    <w:p w:rsidR="00A1508F" w:rsidRPr="00847AAE" w:rsidRDefault="00A1508F">
      <w:pPr>
        <w:pStyle w:val="ConsPlusNormal"/>
        <w:spacing w:before="220"/>
        <w:ind w:firstLine="540"/>
        <w:jc w:val="both"/>
        <w:rPr>
          <w:color w:val="000000" w:themeColor="text1"/>
        </w:rPr>
      </w:pPr>
      <w:r w:rsidRPr="00847AAE">
        <w:rPr>
          <w:color w:val="000000" w:themeColor="text1"/>
        </w:rPr>
        <w:t>Для предпринимательской деятельности по оказанию автотранспортных услуг по перевозке грузов в 2011 году применяется корректирующий коэффициент базовой доходности К</w:t>
      </w:r>
      <w:proofErr w:type="gramStart"/>
      <w:r w:rsidRPr="00847AAE">
        <w:rPr>
          <w:color w:val="000000" w:themeColor="text1"/>
        </w:rPr>
        <w:t>2</w:t>
      </w:r>
      <w:proofErr w:type="gramEnd"/>
      <w:r w:rsidRPr="00847AAE">
        <w:rPr>
          <w:color w:val="000000" w:themeColor="text1"/>
        </w:rPr>
        <w:t xml:space="preserve"> - 0,75.</w:t>
      </w:r>
    </w:p>
    <w:p w:rsidR="00A1508F" w:rsidRPr="00847AAE" w:rsidRDefault="00A1508F">
      <w:pPr>
        <w:pStyle w:val="ConsPlusNormal"/>
        <w:spacing w:before="220"/>
        <w:ind w:firstLine="540"/>
        <w:jc w:val="both"/>
        <w:rPr>
          <w:color w:val="000000" w:themeColor="text1"/>
        </w:rPr>
      </w:pPr>
      <w:r w:rsidRPr="00847AAE">
        <w:rPr>
          <w:color w:val="000000" w:themeColor="text1"/>
        </w:rPr>
        <w:t>6. Для предпринимательской деятельности по осуществлению розничной торговли в 2011 году применяются значения корректирующего коэффициента базовой доходности К</w:t>
      </w:r>
      <w:proofErr w:type="gramStart"/>
      <w:r w:rsidRPr="00847AAE">
        <w:rPr>
          <w:color w:val="000000" w:themeColor="text1"/>
        </w:rPr>
        <w:t>2</w:t>
      </w:r>
      <w:proofErr w:type="gramEnd"/>
      <w:r w:rsidRPr="00847AAE">
        <w:rPr>
          <w:color w:val="000000" w:themeColor="text1"/>
        </w:rPr>
        <w:t>, учитывающие особенности ведения предпринимательской деятельности и зависимость от реализуемых товаров:</w:t>
      </w:r>
    </w:p>
    <w:p w:rsidR="00A1508F" w:rsidRPr="00847AAE" w:rsidRDefault="00A1508F">
      <w:pPr>
        <w:pStyle w:val="ConsPlusNormal"/>
        <w:spacing w:before="220"/>
        <w:ind w:firstLine="540"/>
        <w:jc w:val="both"/>
        <w:rPr>
          <w:color w:val="000000" w:themeColor="text1"/>
        </w:rPr>
      </w:pPr>
      <w:r w:rsidRPr="00847AAE">
        <w:rPr>
          <w:color w:val="000000" w:themeColor="text1"/>
        </w:rPr>
        <w:t>реализация на одном объекте организации розничной торговли знаков почтовой оплаты, либо реализация на одном объекте организации розничной торговли знаков почтовой оплаты наряду с иными товарами - 0,005;</w:t>
      </w:r>
    </w:p>
    <w:p w:rsidR="00A1508F" w:rsidRPr="00847AAE" w:rsidRDefault="00A1508F">
      <w:pPr>
        <w:pStyle w:val="ConsPlusNormal"/>
        <w:spacing w:before="220"/>
        <w:ind w:firstLine="540"/>
        <w:jc w:val="both"/>
        <w:rPr>
          <w:color w:val="000000" w:themeColor="text1"/>
        </w:rPr>
      </w:pPr>
      <w:r w:rsidRPr="00847AAE">
        <w:rPr>
          <w:color w:val="000000" w:themeColor="text1"/>
        </w:rPr>
        <w:t>реализация на одном объекте организации розничной торговли исключительно семян, сеянцев, саженцев либо реализация на одном объекте организации розничной торговли исключительно лекарственных средств (включая лекарственные травы), предметов санитарии, гигиены, ухода за больными, перевязочных материалов - 0,04;</w:t>
      </w:r>
    </w:p>
    <w:p w:rsidR="00A1508F" w:rsidRPr="00847AAE" w:rsidRDefault="00A1508F">
      <w:pPr>
        <w:pStyle w:val="ConsPlusNormal"/>
        <w:spacing w:before="220"/>
        <w:ind w:firstLine="540"/>
        <w:jc w:val="both"/>
        <w:rPr>
          <w:color w:val="000000" w:themeColor="text1"/>
        </w:rPr>
      </w:pPr>
      <w:r w:rsidRPr="00847AAE">
        <w:rPr>
          <w:color w:val="000000" w:themeColor="text1"/>
        </w:rPr>
        <w:t>реализация на одном объекте организации розничной торговли исключительно газет, журналов и книг либо реализация на одном объекте организации розничной торговли наряду с газетами, журналами и книгами семян, сеянцев, саженцев - 0,06;</w:t>
      </w:r>
    </w:p>
    <w:p w:rsidR="00A1508F" w:rsidRPr="00847AAE" w:rsidRDefault="00A1508F">
      <w:pPr>
        <w:pStyle w:val="ConsPlusNormal"/>
        <w:spacing w:before="220"/>
        <w:ind w:firstLine="540"/>
        <w:jc w:val="both"/>
        <w:rPr>
          <w:color w:val="000000" w:themeColor="text1"/>
        </w:rPr>
      </w:pPr>
      <w:proofErr w:type="gramStart"/>
      <w:r w:rsidRPr="00847AAE">
        <w:rPr>
          <w:color w:val="000000" w:themeColor="text1"/>
        </w:rPr>
        <w:lastRenderedPageBreak/>
        <w:t>реализация на одном объекте организации розничной торговли иных товаров, не относящихся к таким товарам, как знаки почтовой оплаты, семена, сеянцы, саженцы, лекарственные средства (включая лекарственные травы), предметы санитарии, гигиены, ухода за больными, перевязочные материалы, газеты, журналы, книги, либо реализация наряду с иными товарами семян, сеянцев, саженцев, лекарственных средств (включая лекарственные травы), предметов санитарии, гигиены, ухода за больными, перевязочных материалов, газет</w:t>
      </w:r>
      <w:proofErr w:type="gramEnd"/>
      <w:r w:rsidRPr="00847AAE">
        <w:rPr>
          <w:color w:val="000000" w:themeColor="text1"/>
        </w:rPr>
        <w:t>, журналов, книг - 0,08.</w:t>
      </w:r>
    </w:p>
    <w:p w:rsidR="00A1508F" w:rsidRPr="00847AAE" w:rsidRDefault="00A1508F">
      <w:pPr>
        <w:pStyle w:val="ConsPlusNormal"/>
        <w:spacing w:before="220"/>
        <w:ind w:firstLine="540"/>
        <w:jc w:val="both"/>
        <w:rPr>
          <w:color w:val="000000" w:themeColor="text1"/>
        </w:rPr>
      </w:pPr>
      <w:r w:rsidRPr="00847AAE">
        <w:rPr>
          <w:color w:val="000000" w:themeColor="text1"/>
        </w:rPr>
        <w:t>7. Для предпринимательской деятельности по осуществлению розничной торговли, осуществляемой через объекты стационарной торговой сети, не имеющей торговых залов, а также объекты нестационарной торговой сети в 2011 году применяется значение корректирующего коэффициента базовой доходности К</w:t>
      </w:r>
      <w:proofErr w:type="gramStart"/>
      <w:r w:rsidRPr="00847AAE">
        <w:rPr>
          <w:color w:val="000000" w:themeColor="text1"/>
        </w:rPr>
        <w:t>2</w:t>
      </w:r>
      <w:proofErr w:type="gramEnd"/>
      <w:r w:rsidRPr="00847AAE">
        <w:rPr>
          <w:color w:val="000000" w:themeColor="text1"/>
        </w:rPr>
        <w:t xml:space="preserve"> - 0,12.</w:t>
      </w:r>
    </w:p>
    <w:p w:rsidR="00A1508F" w:rsidRPr="00847AAE" w:rsidRDefault="00A1508F">
      <w:pPr>
        <w:pStyle w:val="ConsPlusNormal"/>
        <w:spacing w:before="220"/>
        <w:ind w:firstLine="540"/>
        <w:jc w:val="both"/>
        <w:rPr>
          <w:color w:val="000000" w:themeColor="text1"/>
        </w:rPr>
      </w:pPr>
      <w:r w:rsidRPr="00847AAE">
        <w:rPr>
          <w:color w:val="000000" w:themeColor="text1"/>
        </w:rPr>
        <w:t>8. Для предпринимательской деятельности по оказанию услуг общественного питания в 2011 году применяются значения корректирующего коэффициента базовой доходности К</w:t>
      </w:r>
      <w:proofErr w:type="gramStart"/>
      <w:r w:rsidRPr="00847AAE">
        <w:rPr>
          <w:color w:val="000000" w:themeColor="text1"/>
        </w:rPr>
        <w:t>2</w:t>
      </w:r>
      <w:proofErr w:type="gramEnd"/>
      <w:r w:rsidRPr="00847AAE">
        <w:rPr>
          <w:color w:val="000000" w:themeColor="text1"/>
        </w:rPr>
        <w:t>, учитывающие особенности ведения предпринимательской деятельности, зависимость от места расположения помещения или открытой площадки, используемых для организации данного вида предпринимательской деятельности:</w:t>
      </w:r>
    </w:p>
    <w:p w:rsidR="00A1508F" w:rsidRPr="00847AAE" w:rsidRDefault="00A1508F">
      <w:pPr>
        <w:pStyle w:val="ConsPlusNormal"/>
        <w:spacing w:before="220"/>
        <w:ind w:firstLine="540"/>
        <w:jc w:val="both"/>
        <w:rPr>
          <w:color w:val="000000" w:themeColor="text1"/>
        </w:rPr>
      </w:pPr>
      <w:r w:rsidRPr="00847AAE">
        <w:rPr>
          <w:color w:val="000000" w:themeColor="text1"/>
        </w:rPr>
        <w:t>расположение помещения столовой по месту учебы посетителей - 0,01;</w:t>
      </w:r>
    </w:p>
    <w:p w:rsidR="00A1508F" w:rsidRPr="00847AAE" w:rsidRDefault="00A1508F">
      <w:pPr>
        <w:pStyle w:val="ConsPlusNormal"/>
        <w:spacing w:before="220"/>
        <w:ind w:firstLine="540"/>
        <w:jc w:val="both"/>
        <w:rPr>
          <w:color w:val="000000" w:themeColor="text1"/>
        </w:rPr>
      </w:pPr>
      <w:r w:rsidRPr="00847AAE">
        <w:rPr>
          <w:color w:val="000000" w:themeColor="text1"/>
        </w:rPr>
        <w:t>расположение помещения столовой по месту работы посетителей - 0,04;</w:t>
      </w:r>
    </w:p>
    <w:p w:rsidR="00A1508F" w:rsidRPr="00847AAE" w:rsidRDefault="00A1508F">
      <w:pPr>
        <w:pStyle w:val="ConsPlusNormal"/>
        <w:spacing w:before="220"/>
        <w:ind w:firstLine="540"/>
        <w:jc w:val="both"/>
        <w:rPr>
          <w:color w:val="000000" w:themeColor="text1"/>
        </w:rPr>
      </w:pPr>
      <w:r w:rsidRPr="00847AAE">
        <w:rPr>
          <w:color w:val="000000" w:themeColor="text1"/>
        </w:rPr>
        <w:t>расположение помещения буфета по месту работы или учебы посетителей - 0,04;</w:t>
      </w:r>
    </w:p>
    <w:p w:rsidR="00A1508F" w:rsidRPr="00847AAE" w:rsidRDefault="00A1508F">
      <w:pPr>
        <w:pStyle w:val="ConsPlusNormal"/>
        <w:spacing w:before="220"/>
        <w:ind w:firstLine="540"/>
        <w:jc w:val="both"/>
        <w:rPr>
          <w:color w:val="000000" w:themeColor="text1"/>
        </w:rPr>
      </w:pPr>
      <w:r w:rsidRPr="00847AAE">
        <w:rPr>
          <w:color w:val="000000" w:themeColor="text1"/>
        </w:rPr>
        <w:t>иное место расположения помещения или открытой площадки, используемое для организации общественного питания, за исключением места расположения помещения буфета либо столовой по месту работы или учебы посетителей - 0,08.</w:t>
      </w:r>
    </w:p>
    <w:p w:rsidR="00A1508F" w:rsidRPr="00847AAE" w:rsidRDefault="00A1508F">
      <w:pPr>
        <w:pStyle w:val="ConsPlusNormal"/>
        <w:spacing w:before="220"/>
        <w:ind w:firstLine="540"/>
        <w:jc w:val="both"/>
        <w:rPr>
          <w:color w:val="000000" w:themeColor="text1"/>
        </w:rPr>
      </w:pPr>
      <w:r w:rsidRPr="00847AAE">
        <w:rPr>
          <w:color w:val="000000" w:themeColor="text1"/>
        </w:rPr>
        <w:t>9. Для предпринимательской деятельности по оказанию услуг общественного питания, осуществляемых через объекты организации общественного питания, не имеющие зала обслуживания посетителей, в 2011 году применяется значение корректирующего коэффициента базовой доходности К</w:t>
      </w:r>
      <w:proofErr w:type="gramStart"/>
      <w:r w:rsidRPr="00847AAE">
        <w:rPr>
          <w:color w:val="000000" w:themeColor="text1"/>
        </w:rPr>
        <w:t>2</w:t>
      </w:r>
      <w:proofErr w:type="gramEnd"/>
      <w:r w:rsidRPr="00847AAE">
        <w:rPr>
          <w:color w:val="000000" w:themeColor="text1"/>
        </w:rPr>
        <w:t xml:space="preserve"> - 0,5.</w:t>
      </w:r>
    </w:p>
    <w:p w:rsidR="00A1508F" w:rsidRPr="00847AAE" w:rsidRDefault="00A1508F">
      <w:pPr>
        <w:pStyle w:val="ConsPlusNormal"/>
        <w:spacing w:before="220"/>
        <w:ind w:firstLine="540"/>
        <w:jc w:val="both"/>
        <w:rPr>
          <w:color w:val="000000" w:themeColor="text1"/>
        </w:rPr>
      </w:pPr>
      <w:r w:rsidRPr="00847AAE">
        <w:rPr>
          <w:color w:val="000000" w:themeColor="text1"/>
        </w:rPr>
        <w:t>10. Настоящее Решение вступает в силу с 1 января 2011 года.</w:t>
      </w:r>
    </w:p>
    <w:p w:rsidR="00A1508F" w:rsidRPr="00847AAE" w:rsidRDefault="00A1508F">
      <w:pPr>
        <w:pStyle w:val="ConsPlusNormal"/>
        <w:spacing w:before="220"/>
        <w:ind w:firstLine="540"/>
        <w:jc w:val="both"/>
        <w:rPr>
          <w:color w:val="000000" w:themeColor="text1"/>
        </w:rPr>
      </w:pPr>
      <w:r w:rsidRPr="00847AAE">
        <w:rPr>
          <w:color w:val="000000" w:themeColor="text1"/>
        </w:rPr>
        <w:t>11. Опубликовать настоящее Решение в Информационном бюллетене муниципального образования "Поселок Уральский".</w:t>
      </w:r>
    </w:p>
    <w:p w:rsidR="00A1508F" w:rsidRPr="00847AAE" w:rsidRDefault="00A1508F">
      <w:pPr>
        <w:pStyle w:val="ConsPlusNormal"/>
        <w:spacing w:before="220"/>
        <w:ind w:firstLine="540"/>
        <w:jc w:val="both"/>
        <w:rPr>
          <w:color w:val="000000" w:themeColor="text1"/>
        </w:rPr>
      </w:pPr>
      <w:r w:rsidRPr="00847AAE">
        <w:rPr>
          <w:color w:val="000000" w:themeColor="text1"/>
        </w:rPr>
        <w:t>12. Контроль исполнения данного Решения возложить на организационно-правовой комиссию Думы муниципального образования "Поселок Уральский".</w:t>
      </w:r>
    </w:p>
    <w:p w:rsidR="00A1508F" w:rsidRPr="00847AAE" w:rsidRDefault="00A1508F">
      <w:pPr>
        <w:pStyle w:val="ConsPlusNormal"/>
        <w:rPr>
          <w:color w:val="000000" w:themeColor="text1"/>
        </w:rPr>
      </w:pPr>
    </w:p>
    <w:p w:rsidR="00A1508F" w:rsidRPr="00847AAE" w:rsidRDefault="00A1508F">
      <w:pPr>
        <w:pStyle w:val="ConsPlusNormal"/>
        <w:jc w:val="right"/>
        <w:rPr>
          <w:color w:val="000000" w:themeColor="text1"/>
        </w:rPr>
      </w:pPr>
      <w:r w:rsidRPr="00847AAE">
        <w:rPr>
          <w:color w:val="000000" w:themeColor="text1"/>
        </w:rPr>
        <w:t>Глава</w:t>
      </w:r>
    </w:p>
    <w:p w:rsidR="00A1508F" w:rsidRPr="00847AAE" w:rsidRDefault="00A1508F">
      <w:pPr>
        <w:pStyle w:val="ConsPlusNormal"/>
        <w:jc w:val="right"/>
        <w:rPr>
          <w:color w:val="000000" w:themeColor="text1"/>
        </w:rPr>
      </w:pPr>
      <w:r w:rsidRPr="00847AAE">
        <w:rPr>
          <w:color w:val="000000" w:themeColor="text1"/>
        </w:rPr>
        <w:t>муниципального образования</w:t>
      </w:r>
    </w:p>
    <w:p w:rsidR="00A1508F" w:rsidRPr="00847AAE" w:rsidRDefault="00A1508F">
      <w:pPr>
        <w:pStyle w:val="ConsPlusNormal"/>
        <w:jc w:val="right"/>
        <w:rPr>
          <w:color w:val="000000" w:themeColor="text1"/>
        </w:rPr>
      </w:pPr>
      <w:r w:rsidRPr="00847AAE">
        <w:rPr>
          <w:color w:val="000000" w:themeColor="text1"/>
        </w:rPr>
        <w:t>"Поселок Уральский"</w:t>
      </w:r>
    </w:p>
    <w:p w:rsidR="00A1508F" w:rsidRPr="00847AAE" w:rsidRDefault="00A1508F">
      <w:pPr>
        <w:pStyle w:val="ConsPlusNormal"/>
        <w:jc w:val="right"/>
        <w:rPr>
          <w:color w:val="000000" w:themeColor="text1"/>
        </w:rPr>
      </w:pPr>
      <w:r w:rsidRPr="00847AAE">
        <w:rPr>
          <w:color w:val="000000" w:themeColor="text1"/>
        </w:rPr>
        <w:t>В.А.РЫЖКОВ</w:t>
      </w:r>
    </w:p>
    <w:p w:rsidR="00A1508F" w:rsidRPr="00847AAE" w:rsidRDefault="00A1508F">
      <w:pPr>
        <w:pStyle w:val="ConsPlusNormal"/>
        <w:rPr>
          <w:color w:val="000000" w:themeColor="text1"/>
        </w:rPr>
      </w:pPr>
    </w:p>
    <w:p w:rsidR="00A1508F" w:rsidRPr="00847AAE" w:rsidRDefault="00A1508F">
      <w:pPr>
        <w:pStyle w:val="ConsPlusNormal"/>
        <w:rPr>
          <w:color w:val="000000" w:themeColor="text1"/>
        </w:rPr>
      </w:pPr>
    </w:p>
    <w:p w:rsidR="00A1508F" w:rsidRPr="00847AAE" w:rsidRDefault="00A1508F">
      <w:pPr>
        <w:pStyle w:val="ConsPlusNormal"/>
        <w:pBdr>
          <w:top w:val="single" w:sz="6" w:space="0" w:color="auto"/>
        </w:pBdr>
        <w:spacing w:before="100" w:after="100"/>
        <w:jc w:val="both"/>
        <w:rPr>
          <w:color w:val="000000" w:themeColor="text1"/>
          <w:sz w:val="2"/>
          <w:szCs w:val="2"/>
        </w:rPr>
      </w:pPr>
    </w:p>
    <w:bookmarkEnd w:id="0"/>
    <w:p w:rsidR="004B2932" w:rsidRPr="00847AAE" w:rsidRDefault="004B2932">
      <w:pPr>
        <w:rPr>
          <w:color w:val="000000" w:themeColor="text1"/>
        </w:rPr>
      </w:pPr>
    </w:p>
    <w:sectPr w:rsidR="004B2932" w:rsidRPr="00847AAE" w:rsidSect="00A1508F">
      <w:pgSz w:w="11906" w:h="16838"/>
      <w:pgMar w:top="426" w:right="42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08F"/>
    <w:rsid w:val="004070C1"/>
    <w:rsid w:val="004B2932"/>
    <w:rsid w:val="00847AAE"/>
    <w:rsid w:val="00A15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50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1508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1508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50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1508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1508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CE232DBFD75EEA1C96BCF2E6B3F0FEE1230B9D07766D07A4DDA700D84E3EC29B35E72334EE133E43FF8249F09931751B667E1B3ACB27384BAwEJ" TargetMode="External"/><Relationship Id="rId3" Type="http://schemas.openxmlformats.org/officeDocument/2006/relationships/settings" Target="settings.xml"/><Relationship Id="rId7" Type="http://schemas.openxmlformats.org/officeDocument/2006/relationships/hyperlink" Target="consultantplus://offline/ref=8CE232DBFD75EEA1C96BCF2E6B3F0FEE1233B0D47067D07A4DDA700D84E3EC29B35E723348E134E962A2349B40C41A4DB67DFFB5B2B2B7w3J"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8CE232DBFD75EEA1C96BD1237D5351E41139E6DB7167D32F1189765ADBB3EA7CF31E74660DA53FE336F270C745CD4E02F22CECB5B2AE7382B02F51EBB0wBJ" TargetMode="External"/><Relationship Id="rId11" Type="http://schemas.openxmlformats.org/officeDocument/2006/relationships/fontTable" Target="fontTable.xml"/><Relationship Id="rId5" Type="http://schemas.openxmlformats.org/officeDocument/2006/relationships/hyperlink" Target="consultantplus://offline/ref=8CE232DBFD75EEA1C96BCF2E6B3F0FEE1230B9D07766D07A4DDA700D84E3EC29B35E72334EE136E33FF8249F09931751B667E1B3ACB27384BAwEJ" TargetMode="External"/><Relationship Id="rId10" Type="http://schemas.openxmlformats.org/officeDocument/2006/relationships/hyperlink" Target="consultantplus://offline/ref=8CE232DBFD75EEA1C96BCF2E6B3F0FEE1137B0D1756BD07A4DDA700D84E3EC29A15E2A3F4CE12CE232ED72CE4FBCw6J" TargetMode="External"/><Relationship Id="rId4" Type="http://schemas.openxmlformats.org/officeDocument/2006/relationships/webSettings" Target="webSettings.xml"/><Relationship Id="rId9" Type="http://schemas.openxmlformats.org/officeDocument/2006/relationships/hyperlink" Target="consultantplus://offline/ref=8CE232DBFD75EEA1C96BD1237D5351E41139E6DB7167D32F1189765ADBB3EA7CF31E74660DA53FE336F276CE4ACD4E02F22CECB5B2AE7382B02F51EBB0w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1608</Words>
  <Characters>9167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Колчанова Татьяна Васильевна</dc:creator>
  <cp:lastModifiedBy>Паршуков Илья Валерьевич</cp:lastModifiedBy>
  <cp:revision>4</cp:revision>
  <dcterms:created xsi:type="dcterms:W3CDTF">2020-04-20T09:48:00Z</dcterms:created>
  <dcterms:modified xsi:type="dcterms:W3CDTF">2020-04-27T09:45:00Z</dcterms:modified>
</cp:coreProperties>
</file>