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687E7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E7B">
        <w:rPr>
          <w:rFonts w:ascii="Times New Roman" w:hAnsi="Times New Roman" w:cs="Times New Roman"/>
          <w:b/>
          <w:sz w:val="28"/>
          <w:szCs w:val="28"/>
        </w:rPr>
        <w:t>Налоговые льготы, предоставляемые на основании заявлен</w:t>
      </w:r>
      <w:r w:rsidR="00CF07B8">
        <w:rPr>
          <w:rFonts w:ascii="Times New Roman" w:hAnsi="Times New Roman" w:cs="Times New Roman"/>
          <w:b/>
          <w:sz w:val="28"/>
          <w:szCs w:val="28"/>
        </w:rPr>
        <w:t>ий физических лиц.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Иным категориям налогоплательщиков, получившим статус, позволяющий получать налоговые льготы в 2020 году для получения таких льгот необходимо предоставить в любой налоговый орган заявление по форме, утвержденной Приказом ФНС </w:t>
      </w:r>
      <w:r w:rsidR="00BC6337">
        <w:rPr>
          <w:rFonts w:ascii="Times New Roman" w:hAnsi="Times New Roman" w:cs="Times New Roman"/>
          <w:sz w:val="28"/>
          <w:szCs w:val="28"/>
        </w:rPr>
        <w:t>России от14.11.2017 №ММВ-7-21/37</w:t>
      </w:r>
      <w:r w:rsidRPr="00687E7B">
        <w:rPr>
          <w:rFonts w:ascii="Times New Roman" w:hAnsi="Times New Roman" w:cs="Times New Roman"/>
          <w:sz w:val="28"/>
          <w:szCs w:val="28"/>
        </w:rPr>
        <w:t>7@. К заявлению рекомендуется приложить документы, подтверждающие право на льготу.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Полный перечень налогоплательщиков</w:t>
      </w:r>
      <w:r w:rsidR="00352ABB" w:rsidRPr="00687E7B">
        <w:rPr>
          <w:rFonts w:ascii="Times New Roman" w:hAnsi="Times New Roman" w:cs="Times New Roman"/>
          <w:sz w:val="28"/>
          <w:szCs w:val="28"/>
        </w:rPr>
        <w:t>,</w:t>
      </w:r>
      <w:r w:rsidRPr="00687E7B">
        <w:rPr>
          <w:rFonts w:ascii="Times New Roman" w:hAnsi="Times New Roman" w:cs="Times New Roman"/>
          <w:sz w:val="28"/>
          <w:szCs w:val="28"/>
        </w:rPr>
        <w:t xml:space="preserve"> имеющих право на налоговые льготы по налогу на имущество физических лиц приведен в пункте 1 статьи 407 Налогового кодекса Российской Федерации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В частности в заявительном порядке будут предоставляться налоговые льготы по налогу на имущество военнослужащим, а также гражданам, уволенным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 гражданам, уволенным с военной службы или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призывавшиеся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действия.</w:t>
      </w:r>
    </w:p>
    <w:p w:rsidR="00856763" w:rsidRPr="00687E7B" w:rsidRDefault="00942854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Также</w:t>
      </w:r>
      <w:r w:rsidR="00856763" w:rsidRPr="00687E7B">
        <w:rPr>
          <w:rFonts w:ascii="Times New Roman" w:hAnsi="Times New Roman" w:cs="Times New Roman"/>
          <w:sz w:val="28"/>
          <w:szCs w:val="28"/>
        </w:rPr>
        <w:t xml:space="preserve">, органы местного самоуправления, своими нормативными правовыми актами, вправе предусматривать дополнительные налоговые льготы по налогу на имущество физических лиц на территории соответствующего муниципального образования. 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Полный перечень категорий физических лиц, имеющих право на получение федеральной льготы, по земельному налогу в виде уменьшения налогооблагаемой базы на стоимость 600 </w:t>
      </w:r>
      <w:proofErr w:type="spellStart"/>
      <w:r w:rsidRPr="00687E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687E7B">
        <w:rPr>
          <w:rFonts w:ascii="Times New Roman" w:hAnsi="Times New Roman" w:cs="Times New Roman"/>
          <w:sz w:val="28"/>
          <w:szCs w:val="28"/>
        </w:rPr>
        <w:t>.</w:t>
      </w:r>
      <w:r w:rsidR="00BC63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87E7B">
        <w:rPr>
          <w:rFonts w:ascii="Times New Roman" w:hAnsi="Times New Roman" w:cs="Times New Roman"/>
          <w:sz w:val="28"/>
          <w:szCs w:val="28"/>
        </w:rPr>
        <w:t xml:space="preserve">земельного участка, приведен в пункте 5 статьи 391 Налогового кодекса Российской Федерации. 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Кроме этого, органы местного самоуправления, своими нормативными правовыми актами, вправе предусматривать дополнительные налоговые льготы по земельному налогу на территории соответствующего муниципального образования.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Перечень категорий налогоплательщиков, имеющих право на налоговые льготы по транспортному налогу, приведен в статье 4 Закона Свердловской области №43-ОЗ от 29.11.2002 «Об установлении и введении в действие транспортного налога на территории Свердловской области». Наиболее часто используемы их них: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 xml:space="preserve">- пенсионеры - за один зарегистрированный на них легковой автомобиль с мощностью двигателя свыше 100 до 150 лошадиных сил включительно или грузовой автомобиль с мощностью двигателя до 150 лошадиных сил </w:t>
      </w:r>
      <w:r w:rsidRPr="00687E7B">
        <w:rPr>
          <w:rFonts w:ascii="Times New Roman" w:hAnsi="Times New Roman" w:cs="Times New Roman"/>
          <w:sz w:val="28"/>
          <w:szCs w:val="28"/>
        </w:rPr>
        <w:lastRenderedPageBreak/>
        <w:t>включительно, мотоцикл или мотороллер с мощностью двигателя до 36 лошадиных сил включительно;</w:t>
      </w: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инвалиды - за один зарегистрированный на них легковой автомобиль с мощностью двигателя свыше 100 до 150 лошадиных сил включительно, мотоцикл или мотороллер с мощностью двигателя до 36 лошадиных сил включительно;</w:t>
      </w:r>
    </w:p>
    <w:p w:rsidR="00856763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- один из родителей или иной законный представитель, воспитывающий трех и более детей в возрасте до восемнадцати лет (без учета детей, объявленных полностью дееспособными, и детей, помещенных под надзор в организации для детей-сирот и детей, оставшихся без попечения родителей), в том числе детей, принятых в семью на воспитание, - за один зарегистрированный на него легковой автомобиль с мощностью двигателя свыше 100 до 150 лошадиных сил включительно или грузовой автомобиль с мощностью двигателя до 150 лошадиных сил  включительно, мотоцикл или мотороллер с мощностью двигателя до 36 лошадиных сил включительно.</w:t>
      </w:r>
    </w:p>
    <w:p w:rsidR="003B7918" w:rsidRPr="00687E7B" w:rsidRDefault="003B7918" w:rsidP="003B7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7E7B">
        <w:rPr>
          <w:rFonts w:ascii="Times New Roman" w:hAnsi="Times New Roman" w:cs="Times New Roman"/>
          <w:sz w:val="28"/>
          <w:szCs w:val="28"/>
        </w:rPr>
        <w:t>Обращаем внимание, что сроки предоставления налогоплательщиками заявлений на льготы законом не установлены, но для того, чтобы при расчете имущественных налогов налоговые органы могли учесть информацию о льготах убедительно просим налогоплательщиков представить такие заявление не позднее 01.04.2021 года.</w:t>
      </w:r>
    </w:p>
    <w:p w:rsidR="00850CF3" w:rsidRPr="00687E7B" w:rsidRDefault="00850CF3" w:rsidP="003B7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6763" w:rsidRPr="00687E7B" w:rsidRDefault="00856763" w:rsidP="008567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6763" w:rsidRPr="00687E7B" w:rsidSect="00BE4E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98"/>
    <w:rsid w:val="00020A0A"/>
    <w:rsid w:val="000E4F60"/>
    <w:rsid w:val="001A3A24"/>
    <w:rsid w:val="00352ABB"/>
    <w:rsid w:val="00354C13"/>
    <w:rsid w:val="003B7918"/>
    <w:rsid w:val="003C1400"/>
    <w:rsid w:val="004B7356"/>
    <w:rsid w:val="00586BBA"/>
    <w:rsid w:val="00590839"/>
    <w:rsid w:val="00687E7B"/>
    <w:rsid w:val="0072165B"/>
    <w:rsid w:val="00850CF3"/>
    <w:rsid w:val="00856763"/>
    <w:rsid w:val="00880CF8"/>
    <w:rsid w:val="008F2860"/>
    <w:rsid w:val="00942854"/>
    <w:rsid w:val="009530DE"/>
    <w:rsid w:val="00A15ABB"/>
    <w:rsid w:val="00A91067"/>
    <w:rsid w:val="00AA3C45"/>
    <w:rsid w:val="00B05D24"/>
    <w:rsid w:val="00B57ECC"/>
    <w:rsid w:val="00BC6337"/>
    <w:rsid w:val="00BE4EDD"/>
    <w:rsid w:val="00C2769C"/>
    <w:rsid w:val="00C92A98"/>
    <w:rsid w:val="00CF07B8"/>
    <w:rsid w:val="00D655CA"/>
    <w:rsid w:val="00EF72F4"/>
    <w:rsid w:val="00FA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29C568-C97D-4EF7-9820-E6E33E61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A3A2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A2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1A3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A3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0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567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E91C1-CE31-4756-9B1A-3E0EB3AB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Ваняшин Павел Леонидович</dc:creator>
  <cp:lastModifiedBy>Паршуков Илья Валерьевич</cp:lastModifiedBy>
  <cp:revision>16</cp:revision>
  <cp:lastPrinted>2021-02-08T04:43:00Z</cp:lastPrinted>
  <dcterms:created xsi:type="dcterms:W3CDTF">2021-02-04T12:42:00Z</dcterms:created>
  <dcterms:modified xsi:type="dcterms:W3CDTF">2021-02-24T07:57:00Z</dcterms:modified>
</cp:coreProperties>
</file>