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37" w:rsidRPr="0004221D" w:rsidRDefault="00A95670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 xml:space="preserve">Приложение </w:t>
      </w:r>
    </w:p>
    <w:p w:rsidR="00A95670" w:rsidRPr="0004221D" w:rsidRDefault="00A95670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</w:rPr>
      </w:pPr>
    </w:p>
    <w:p w:rsidR="00F25B37" w:rsidRPr="0004221D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>УТВЕРЖДЕН</w:t>
      </w:r>
    </w:p>
    <w:p w:rsidR="00F25B37" w:rsidRPr="0004221D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>приказом УФНС России</w:t>
      </w:r>
    </w:p>
    <w:p w:rsidR="00F25B37" w:rsidRPr="0004221D" w:rsidRDefault="00F25B37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 xml:space="preserve">по </w:t>
      </w:r>
      <w:r w:rsidR="00CA7915" w:rsidRPr="0004221D">
        <w:rPr>
          <w:rFonts w:ascii="Times New Roman" w:hAnsi="Times New Roman"/>
          <w:sz w:val="28"/>
          <w:szCs w:val="28"/>
        </w:rPr>
        <w:t>Свердловской</w:t>
      </w:r>
      <w:r w:rsidRPr="0004221D">
        <w:rPr>
          <w:rFonts w:ascii="Times New Roman" w:hAnsi="Times New Roman"/>
          <w:sz w:val="28"/>
          <w:szCs w:val="28"/>
        </w:rPr>
        <w:t xml:space="preserve"> области</w:t>
      </w:r>
    </w:p>
    <w:p w:rsidR="00F25B37" w:rsidRPr="0004221D" w:rsidRDefault="005151E9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6F37F8">
        <w:rPr>
          <w:rFonts w:ascii="Times New Roman" w:hAnsi="Times New Roman"/>
          <w:sz w:val="28"/>
          <w:szCs w:val="28"/>
        </w:rPr>
        <w:t xml:space="preserve"> </w:t>
      </w:r>
      <w:r w:rsidR="0066552A">
        <w:rPr>
          <w:rFonts w:ascii="Times New Roman" w:hAnsi="Times New Roman"/>
          <w:sz w:val="28"/>
          <w:szCs w:val="28"/>
        </w:rPr>
        <w:t xml:space="preserve"> 04.02.2020</w:t>
      </w:r>
    </w:p>
    <w:p w:rsidR="00F25B37" w:rsidRPr="006F37F8" w:rsidRDefault="0059148F" w:rsidP="00F25B3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</w:rPr>
      </w:pPr>
      <w:r w:rsidRPr="0004221D">
        <w:rPr>
          <w:rFonts w:ascii="Times New Roman" w:hAnsi="Times New Roman"/>
          <w:sz w:val="28"/>
          <w:szCs w:val="28"/>
        </w:rPr>
        <w:t xml:space="preserve">№ </w:t>
      </w:r>
      <w:r w:rsidR="006F37F8">
        <w:rPr>
          <w:rFonts w:ascii="Times New Roman" w:hAnsi="Times New Roman"/>
          <w:sz w:val="28"/>
          <w:szCs w:val="28"/>
        </w:rPr>
        <w:t xml:space="preserve"> </w:t>
      </w:r>
      <w:r w:rsidR="0066552A">
        <w:rPr>
          <w:rFonts w:ascii="Times New Roman" w:hAnsi="Times New Roman"/>
          <w:sz w:val="28"/>
          <w:szCs w:val="28"/>
        </w:rPr>
        <w:t>02-06/34</w:t>
      </w:r>
      <w:bookmarkStart w:id="0" w:name="_GoBack"/>
      <w:bookmarkEnd w:id="0"/>
    </w:p>
    <w:p w:rsidR="00F25B37" w:rsidRPr="0004221D" w:rsidRDefault="00F25B37" w:rsidP="00F25B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5B37" w:rsidRPr="0004221D" w:rsidRDefault="00F25B37" w:rsidP="00F25B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378B" w:rsidRPr="0004221D" w:rsidRDefault="00F25B37" w:rsidP="00F25B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221D">
        <w:rPr>
          <w:rFonts w:ascii="Times New Roman" w:hAnsi="Times New Roman"/>
          <w:b/>
          <w:sz w:val="28"/>
          <w:szCs w:val="28"/>
        </w:rPr>
        <w:t xml:space="preserve">Ведомственный план УФНС России по </w:t>
      </w:r>
      <w:r w:rsidR="00104667" w:rsidRPr="0004221D">
        <w:rPr>
          <w:rFonts w:ascii="Times New Roman" w:hAnsi="Times New Roman"/>
          <w:b/>
          <w:sz w:val="28"/>
          <w:szCs w:val="28"/>
        </w:rPr>
        <w:t>Свердловской</w:t>
      </w:r>
      <w:r w:rsidRPr="0004221D">
        <w:rPr>
          <w:rFonts w:ascii="Times New Roman" w:hAnsi="Times New Roman"/>
          <w:b/>
          <w:sz w:val="28"/>
          <w:szCs w:val="28"/>
        </w:rPr>
        <w:t xml:space="preserve"> области</w:t>
      </w:r>
      <w:r w:rsidR="00C648FB" w:rsidRPr="0004221D">
        <w:rPr>
          <w:rFonts w:ascii="Times New Roman" w:hAnsi="Times New Roman"/>
          <w:b/>
          <w:sz w:val="28"/>
          <w:szCs w:val="28"/>
        </w:rPr>
        <w:t xml:space="preserve"> </w:t>
      </w:r>
      <w:r w:rsidRPr="0004221D">
        <w:rPr>
          <w:rFonts w:ascii="Times New Roman" w:hAnsi="Times New Roman"/>
          <w:b/>
          <w:sz w:val="28"/>
          <w:szCs w:val="28"/>
        </w:rPr>
        <w:t xml:space="preserve">реализации </w:t>
      </w:r>
    </w:p>
    <w:p w:rsidR="00681520" w:rsidRPr="0004221D" w:rsidRDefault="00F25B37" w:rsidP="00F25B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221D">
        <w:rPr>
          <w:rFonts w:ascii="Times New Roman" w:hAnsi="Times New Roman"/>
          <w:b/>
          <w:sz w:val="28"/>
          <w:szCs w:val="28"/>
        </w:rPr>
        <w:t xml:space="preserve">Концепции открытости федеральных органов исполнительной власти </w:t>
      </w:r>
    </w:p>
    <w:p w:rsidR="00384C74" w:rsidRDefault="000C0692" w:rsidP="00F25B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</w:t>
      </w:r>
      <w:r w:rsidR="00F25B37" w:rsidRPr="0004221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84C74" w:rsidRDefault="00384C74" w:rsidP="00F25B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4C74" w:rsidRDefault="00384C74" w:rsidP="00384C74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Референтные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группы УФНС России по Свердловской области:</w:t>
      </w:r>
    </w:p>
    <w:p w:rsidR="00384C74" w:rsidRDefault="00384C74" w:rsidP="00384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4C74" w:rsidRDefault="00384C74" w:rsidP="00384C74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Юридические лица:</w:t>
      </w:r>
    </w:p>
    <w:p w:rsid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1.1. Представители малого бизнеса;</w:t>
      </w:r>
    </w:p>
    <w:p w:rsid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1.2. Представители среднего и крупного бизнеса.</w:t>
      </w:r>
    </w:p>
    <w:p w:rsid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   </w:t>
      </w:r>
      <w:r w:rsidR="00325713">
        <w:rPr>
          <w:rFonts w:ascii="Times New Roman" w:hAnsi="Times New Roman"/>
          <w:bCs/>
          <w:sz w:val="28"/>
          <w:szCs w:val="28"/>
          <w:lang w:eastAsia="ru-RU"/>
        </w:rPr>
        <w:t xml:space="preserve"> Индивидуальные предприниматели.</w:t>
      </w:r>
    </w:p>
    <w:p w:rsid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    Физические лица:</w:t>
      </w:r>
    </w:p>
    <w:p w:rsid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3.1. Физические лица – плательщики имущественных налогов;</w:t>
      </w:r>
    </w:p>
    <w:p w:rsidR="00384C74" w:rsidRDefault="00384C74" w:rsidP="00384C74">
      <w:pPr>
        <w:tabs>
          <w:tab w:val="left" w:pos="11952"/>
        </w:tabs>
        <w:spacing w:after="0" w:line="240" w:lineRule="auto"/>
        <w:ind w:left="720" w:right="-1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3.2. Физические лица, планирующие создать свой бизнес;</w:t>
      </w:r>
    </w:p>
    <w:p w:rsid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3.3. Физические лица, получающие налоговые вычеты (имущественные и социальные).</w:t>
      </w:r>
    </w:p>
    <w:p w:rsid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    Представители СМИ.</w:t>
      </w:r>
    </w:p>
    <w:p w:rsid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5.    Представители профессионального сообщества (налоговые консультанты, адвокаты, аналитические компании).</w:t>
      </w:r>
    </w:p>
    <w:p w:rsid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6.    Представители других федеральных органов исполнительной власти.</w:t>
      </w:r>
    </w:p>
    <w:p w:rsidR="00F25B37" w:rsidRPr="00384C74" w:rsidRDefault="00384C74" w:rsidP="00384C74">
      <w:pPr>
        <w:spacing w:after="0" w:line="240" w:lineRule="auto"/>
        <w:ind w:left="720" w:hanging="36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7.    Общественный совет при УФНС России по Свердловской области</w:t>
      </w:r>
      <w:r w:rsidR="00F25B37" w:rsidRPr="0004221D">
        <w:rPr>
          <w:rFonts w:ascii="Times New Roman" w:hAnsi="Times New Roman"/>
          <w:b/>
          <w:sz w:val="28"/>
          <w:szCs w:val="28"/>
        </w:rPr>
        <w:t xml:space="preserve"> </w:t>
      </w:r>
    </w:p>
    <w:p w:rsidR="00F25B37" w:rsidRPr="0004221D" w:rsidRDefault="00F25B37" w:rsidP="00F25B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48FB" w:rsidRDefault="00C648FB" w:rsidP="00F25B37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41D40" w:rsidRDefault="00341D40" w:rsidP="00F25B37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41D40" w:rsidRDefault="00341D40" w:rsidP="00F25B37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41D40" w:rsidRPr="0004221D" w:rsidRDefault="00341D40" w:rsidP="00F25B37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Style w:val="af"/>
        <w:tblW w:w="14580" w:type="dxa"/>
        <w:tblLook w:val="0620" w:firstRow="1" w:lastRow="0" w:firstColumn="0" w:lastColumn="0" w:noHBand="1" w:noVBand="1"/>
      </w:tblPr>
      <w:tblGrid>
        <w:gridCol w:w="960"/>
        <w:gridCol w:w="5811"/>
        <w:gridCol w:w="3969"/>
        <w:gridCol w:w="3840"/>
      </w:tblGrid>
      <w:tr w:rsidR="00E95506" w:rsidRPr="0004221D" w:rsidTr="0004221D">
        <w:trPr>
          <w:trHeight w:val="630"/>
          <w:tblHeader/>
        </w:trPr>
        <w:tc>
          <w:tcPr>
            <w:tcW w:w="96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11" w:type="dxa"/>
            <w:hideMark/>
          </w:tcPr>
          <w:p w:rsidR="00E95506" w:rsidRPr="0004221D" w:rsidRDefault="00E95506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969" w:type="dxa"/>
            <w:hideMark/>
          </w:tcPr>
          <w:p w:rsidR="00E95506" w:rsidRPr="0004221D" w:rsidRDefault="0004221D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Отчетная дата</w:t>
            </w:r>
          </w:p>
        </w:tc>
        <w:tc>
          <w:tcPr>
            <w:tcW w:w="3840" w:type="dxa"/>
            <w:hideMark/>
          </w:tcPr>
          <w:p w:rsidR="00E95506" w:rsidRPr="0004221D" w:rsidRDefault="00E95506" w:rsidP="000422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</w:t>
            </w:r>
            <w:r w:rsidR="0004221D"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ое лицо</w:t>
            </w: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42B5D" w:rsidRPr="0004221D" w:rsidTr="0004221D">
        <w:trPr>
          <w:trHeight w:val="330"/>
          <w:tblHeader/>
        </w:trPr>
        <w:tc>
          <w:tcPr>
            <w:tcW w:w="960" w:type="dxa"/>
            <w:hideMark/>
          </w:tcPr>
          <w:p w:rsidR="00E95506" w:rsidRPr="0004221D" w:rsidRDefault="00E95506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  <w:hideMark/>
          </w:tcPr>
          <w:p w:rsidR="00E95506" w:rsidRPr="0004221D" w:rsidRDefault="00E95506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hideMark/>
          </w:tcPr>
          <w:p w:rsidR="00E95506" w:rsidRPr="0004221D" w:rsidRDefault="00EA61EF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40" w:type="dxa"/>
            <w:hideMark/>
          </w:tcPr>
          <w:p w:rsidR="00E95506" w:rsidRPr="0004221D" w:rsidRDefault="00EA61EF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95506" w:rsidRPr="0004221D" w:rsidTr="00056430">
        <w:trPr>
          <w:trHeight w:val="450"/>
        </w:trPr>
        <w:tc>
          <w:tcPr>
            <w:tcW w:w="14580" w:type="dxa"/>
            <w:gridSpan w:val="4"/>
            <w:hideMark/>
          </w:tcPr>
          <w:p w:rsidR="00941F07" w:rsidRPr="00941F07" w:rsidRDefault="00941F07" w:rsidP="00941F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Раздел 1. Внутриведомственные организационные мероприятия</w:t>
            </w:r>
          </w:p>
        </w:tc>
      </w:tr>
      <w:tr w:rsidR="00941F07" w:rsidRPr="0004221D" w:rsidTr="0066195C">
        <w:trPr>
          <w:trHeight w:val="1084"/>
        </w:trPr>
        <w:tc>
          <w:tcPr>
            <w:tcW w:w="960" w:type="dxa"/>
          </w:tcPr>
          <w:p w:rsidR="00941F07" w:rsidRDefault="00941F0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41F07" w:rsidRPr="0004221D" w:rsidRDefault="00941F0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1" w:type="dxa"/>
          </w:tcPr>
          <w:p w:rsidR="00941F07" w:rsidRPr="0066195C" w:rsidRDefault="0066195C" w:rsidP="005F1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95C">
              <w:rPr>
                <w:rFonts w:ascii="Times New Roman" w:hAnsi="Times New Roman"/>
                <w:sz w:val="28"/>
                <w:szCs w:val="28"/>
              </w:rPr>
              <w:t>Мониторинг региональной информации по публикации открытых данных на сайте ФНС России.</w:t>
            </w:r>
          </w:p>
        </w:tc>
        <w:tc>
          <w:tcPr>
            <w:tcW w:w="3969" w:type="dxa"/>
          </w:tcPr>
          <w:p w:rsidR="00941F07" w:rsidRPr="0004221D" w:rsidRDefault="0066195C" w:rsidP="006F37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3840" w:type="dxa"/>
          </w:tcPr>
          <w:p w:rsidR="00941F07" w:rsidRPr="0004221D" w:rsidRDefault="0066195C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941F07" w:rsidRPr="0004221D" w:rsidTr="00056430">
        <w:trPr>
          <w:trHeight w:val="1114"/>
        </w:trPr>
        <w:tc>
          <w:tcPr>
            <w:tcW w:w="960" w:type="dxa"/>
          </w:tcPr>
          <w:p w:rsidR="00941F07" w:rsidRDefault="00941F0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41F07" w:rsidRPr="0004221D" w:rsidRDefault="00941F07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1" w:type="dxa"/>
          </w:tcPr>
          <w:p w:rsidR="00941F07" w:rsidRPr="00056430" w:rsidRDefault="00056430" w:rsidP="000564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6430">
              <w:rPr>
                <w:rFonts w:ascii="Times New Roman" w:hAnsi="Times New Roman"/>
                <w:sz w:val="28"/>
                <w:szCs w:val="28"/>
              </w:rPr>
              <w:t>Анализ мониторинга блоков региональной информации официального интернет-сайта ФНС России, проводимого ФНС России</w:t>
            </w:r>
          </w:p>
        </w:tc>
        <w:tc>
          <w:tcPr>
            <w:tcW w:w="3969" w:type="dxa"/>
          </w:tcPr>
          <w:p w:rsidR="00056430" w:rsidRPr="00056430" w:rsidRDefault="00056430" w:rsidP="00056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430">
              <w:rPr>
                <w:rFonts w:ascii="Times New Roman" w:hAnsi="Times New Roman"/>
                <w:sz w:val="28"/>
                <w:szCs w:val="28"/>
              </w:rPr>
              <w:t xml:space="preserve">По мере поступления мониторингов ФНС России </w:t>
            </w:r>
          </w:p>
          <w:p w:rsidR="00941F07" w:rsidRPr="0004221D" w:rsidRDefault="00056430" w:rsidP="000C06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6430">
              <w:rPr>
                <w:rFonts w:ascii="Times New Roman" w:hAnsi="Times New Roman"/>
                <w:sz w:val="28"/>
                <w:szCs w:val="28"/>
              </w:rPr>
              <w:t>в течение 20</w:t>
            </w:r>
            <w:r w:rsidR="000C0692">
              <w:rPr>
                <w:rFonts w:ascii="Times New Roman" w:hAnsi="Times New Roman"/>
                <w:sz w:val="28"/>
                <w:szCs w:val="28"/>
              </w:rPr>
              <w:t>20</w:t>
            </w:r>
            <w:r w:rsidRPr="0005643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40" w:type="dxa"/>
          </w:tcPr>
          <w:p w:rsidR="00941F07" w:rsidRPr="0004221D" w:rsidRDefault="00056430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941F07" w:rsidRPr="0004221D" w:rsidTr="00056430">
        <w:trPr>
          <w:trHeight w:val="461"/>
        </w:trPr>
        <w:tc>
          <w:tcPr>
            <w:tcW w:w="14580" w:type="dxa"/>
            <w:gridSpan w:val="4"/>
          </w:tcPr>
          <w:p w:rsidR="00941F07" w:rsidRPr="0004221D" w:rsidRDefault="00056430" w:rsidP="0005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Раздел 2. Развитие ключевых механизмов открытости</w:t>
            </w:r>
          </w:p>
        </w:tc>
      </w:tr>
      <w:tr w:rsidR="00941F07" w:rsidRPr="0004221D" w:rsidTr="00056430">
        <w:trPr>
          <w:trHeight w:val="411"/>
        </w:trPr>
        <w:tc>
          <w:tcPr>
            <w:tcW w:w="14580" w:type="dxa"/>
            <w:gridSpan w:val="4"/>
          </w:tcPr>
          <w:p w:rsidR="00941F07" w:rsidRPr="00941F07" w:rsidRDefault="00941F07" w:rsidP="00941F07">
            <w:pPr>
              <w:pStyle w:val="af1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941F07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Механизм: Реализация принципа информационной открытости в УФНС России по Свердловской области</w:t>
            </w:r>
          </w:p>
          <w:p w:rsidR="00941F07" w:rsidRPr="0004221D" w:rsidRDefault="00941F07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2B5D" w:rsidRPr="0004221D" w:rsidTr="005F14EF">
        <w:trPr>
          <w:trHeight w:val="1653"/>
        </w:trPr>
        <w:tc>
          <w:tcPr>
            <w:tcW w:w="960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11" w:type="dxa"/>
            <w:vMerge w:val="restart"/>
            <w:hideMark/>
          </w:tcPr>
          <w:p w:rsidR="0004221D" w:rsidRPr="0004221D" w:rsidRDefault="0004221D" w:rsidP="005F1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азмещени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 в региональном блоке сайта ФНС России 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информации в соответствии с требованиями федерального закона от 09.02.2009 №8-ФЗ  «Об обеспечении доступа к информации о деятельности государственных органов и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органов местного самоуправления»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04221D" w:rsidP="000C06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</w:t>
            </w:r>
            <w:r w:rsidR="000C069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40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95506" w:rsidRPr="0004221D" w:rsidTr="005F14EF">
        <w:trPr>
          <w:trHeight w:val="68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2B5D" w:rsidRPr="0004221D" w:rsidTr="0004221D">
        <w:trPr>
          <w:trHeight w:val="1740"/>
        </w:trPr>
        <w:tc>
          <w:tcPr>
            <w:tcW w:w="960" w:type="dxa"/>
            <w:hideMark/>
          </w:tcPr>
          <w:p w:rsidR="00E95506" w:rsidRPr="0004221D" w:rsidRDefault="00E95506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811" w:type="dxa"/>
            <w:hideMark/>
          </w:tcPr>
          <w:p w:rsidR="00E95506" w:rsidRPr="0004221D" w:rsidRDefault="00E95506" w:rsidP="003640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Разработка и размещение </w:t>
            </w:r>
            <w:r w:rsid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региональном блоке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сайт</w:t>
            </w:r>
            <w:r w:rsid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ФНС России информационно-просветительских материалов </w:t>
            </w:r>
            <w:r w:rsidR="0036401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ля налогоплательщиков</w:t>
            </w:r>
          </w:p>
        </w:tc>
        <w:tc>
          <w:tcPr>
            <w:tcW w:w="3969" w:type="dxa"/>
            <w:hideMark/>
          </w:tcPr>
          <w:p w:rsidR="00E95506" w:rsidRPr="0004221D" w:rsidRDefault="0004221D" w:rsidP="000C06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Ежеквартально в течение 20</w:t>
            </w:r>
            <w:r w:rsidR="000C069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95506" w:rsidRPr="0004221D" w:rsidTr="002D366D">
        <w:trPr>
          <w:trHeight w:val="592"/>
        </w:trPr>
        <w:tc>
          <w:tcPr>
            <w:tcW w:w="14580" w:type="dxa"/>
            <w:gridSpan w:val="4"/>
            <w:hideMark/>
          </w:tcPr>
          <w:p w:rsidR="00E95506" w:rsidRPr="00341D40" w:rsidRDefault="002D366D" w:rsidP="002D366D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lastRenderedPageBreak/>
              <w:t xml:space="preserve">    </w:t>
            </w:r>
            <w:r w:rsidR="00D06F3D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2</w:t>
            </w:r>
            <w:r w:rsidR="00E95506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D366D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Механизм: Обеспечение работы с открытыми данными в </w:t>
            </w:r>
            <w:r w:rsidRPr="00941F07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УФНС России по Свердловской области</w:t>
            </w:r>
          </w:p>
        </w:tc>
      </w:tr>
      <w:tr w:rsidR="002D366D" w:rsidRPr="0004221D" w:rsidTr="002D366D">
        <w:trPr>
          <w:trHeight w:val="1408"/>
        </w:trPr>
        <w:tc>
          <w:tcPr>
            <w:tcW w:w="960" w:type="dxa"/>
          </w:tcPr>
          <w:p w:rsidR="002D366D" w:rsidRDefault="002D366D" w:rsidP="00E955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811" w:type="dxa"/>
          </w:tcPr>
          <w:p w:rsidR="002D366D" w:rsidRPr="002D366D" w:rsidRDefault="002D366D" w:rsidP="002D3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66D">
              <w:rPr>
                <w:rFonts w:ascii="Times New Roman" w:hAnsi="Times New Roman"/>
                <w:sz w:val="28"/>
                <w:szCs w:val="28"/>
              </w:rPr>
              <w:t>Поддержание в актуальном состоянии реестров открытых данных, касающихся деятельности Управления, размещенных на сайте ФНС России.</w:t>
            </w:r>
          </w:p>
          <w:p w:rsidR="002D366D" w:rsidRPr="000F3D3E" w:rsidRDefault="002D366D" w:rsidP="000F3D3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2D366D" w:rsidRPr="0004221D" w:rsidRDefault="00CA730C" w:rsidP="000C06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</w:t>
            </w:r>
            <w:r w:rsidR="000C069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40" w:type="dxa"/>
          </w:tcPr>
          <w:p w:rsidR="002D366D" w:rsidRPr="0004221D" w:rsidRDefault="00CA730C" w:rsidP="000F3D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2D366D" w:rsidRPr="0004221D" w:rsidTr="00E73C02">
        <w:trPr>
          <w:trHeight w:val="486"/>
        </w:trPr>
        <w:tc>
          <w:tcPr>
            <w:tcW w:w="14580" w:type="dxa"/>
            <w:gridSpan w:val="4"/>
          </w:tcPr>
          <w:p w:rsidR="002D366D" w:rsidRPr="002D366D" w:rsidRDefault="002D366D" w:rsidP="002D366D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3.</w:t>
            </w:r>
            <w:r w:rsidRPr="002D366D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Механизм: Обеспечение понятности нормативно-правового регулирования, государственной политики и программ, разрабатываемых (реализуемых) в УФНС России по Свердловской области</w:t>
            </w:r>
          </w:p>
        </w:tc>
      </w:tr>
      <w:tr w:rsidR="00D06F3D" w:rsidRPr="0004221D" w:rsidTr="00D06F3D">
        <w:trPr>
          <w:trHeight w:val="486"/>
        </w:trPr>
        <w:tc>
          <w:tcPr>
            <w:tcW w:w="960" w:type="dxa"/>
            <w:vMerge w:val="restart"/>
          </w:tcPr>
          <w:p w:rsidR="00D06F3D" w:rsidRPr="0004221D" w:rsidRDefault="00D06F3D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4C2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5811" w:type="dxa"/>
            <w:vMerge w:val="restart"/>
          </w:tcPr>
          <w:p w:rsidR="00D06F3D" w:rsidRPr="000F3D3E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F3D3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Информи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рование налогоплательщиков о методологических позициях налогового законодательства, согласованных с Минфином России, путем размещения соответствующих материалов в региональном блоке информации сайта ФНС России </w:t>
            </w:r>
          </w:p>
        </w:tc>
        <w:tc>
          <w:tcPr>
            <w:tcW w:w="3969" w:type="dxa"/>
            <w:vMerge w:val="restart"/>
          </w:tcPr>
          <w:p w:rsidR="00D06F3D" w:rsidRPr="0004221D" w:rsidRDefault="00D06F3D" w:rsidP="000C06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0C069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840" w:type="dxa"/>
          </w:tcPr>
          <w:p w:rsidR="00D06F3D" w:rsidRPr="0004221D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D06F3D" w:rsidRPr="0004221D" w:rsidTr="000F3D3E">
        <w:trPr>
          <w:trHeight w:val="483"/>
        </w:trPr>
        <w:tc>
          <w:tcPr>
            <w:tcW w:w="960" w:type="dxa"/>
            <w:vMerge/>
          </w:tcPr>
          <w:p w:rsidR="00D06F3D" w:rsidRDefault="00D06F3D" w:rsidP="00E955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</w:tcPr>
          <w:p w:rsidR="00D06F3D" w:rsidRPr="000F3D3E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D06F3D" w:rsidRPr="0004221D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</w:tcPr>
          <w:p w:rsidR="00D06F3D" w:rsidRPr="0004221D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юридических лиц</w:t>
            </w:r>
          </w:p>
        </w:tc>
      </w:tr>
      <w:tr w:rsidR="00D06F3D" w:rsidRPr="0004221D" w:rsidTr="000F3D3E">
        <w:trPr>
          <w:trHeight w:val="483"/>
        </w:trPr>
        <w:tc>
          <w:tcPr>
            <w:tcW w:w="960" w:type="dxa"/>
            <w:vMerge/>
          </w:tcPr>
          <w:p w:rsidR="00D06F3D" w:rsidRDefault="00D06F3D" w:rsidP="00E955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</w:tcPr>
          <w:p w:rsidR="00D06F3D" w:rsidRPr="000F3D3E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D06F3D" w:rsidRPr="0004221D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</w:tcPr>
          <w:p w:rsidR="00D06F3D" w:rsidRPr="0004221D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имущества</w:t>
            </w:r>
          </w:p>
        </w:tc>
      </w:tr>
      <w:tr w:rsidR="00D06F3D" w:rsidRPr="0004221D" w:rsidTr="000F3D3E">
        <w:trPr>
          <w:trHeight w:val="483"/>
        </w:trPr>
        <w:tc>
          <w:tcPr>
            <w:tcW w:w="960" w:type="dxa"/>
            <w:vMerge/>
          </w:tcPr>
          <w:p w:rsidR="00D06F3D" w:rsidRDefault="00D06F3D" w:rsidP="00E955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</w:tcPr>
          <w:p w:rsidR="00D06F3D" w:rsidRPr="000F3D3E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D06F3D" w:rsidRPr="0004221D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</w:tcPr>
          <w:p w:rsidR="00D06F3D" w:rsidRPr="0004221D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 доходов физических лиц и администрирования страховых взносов</w:t>
            </w:r>
          </w:p>
        </w:tc>
      </w:tr>
      <w:tr w:rsidR="00EA61EF" w:rsidRPr="0004221D" w:rsidTr="0004221D">
        <w:trPr>
          <w:trHeight w:val="600"/>
        </w:trPr>
        <w:tc>
          <w:tcPr>
            <w:tcW w:w="960" w:type="dxa"/>
            <w:vMerge w:val="restart"/>
            <w:hideMark/>
          </w:tcPr>
          <w:p w:rsidR="00E95506" w:rsidRPr="0004221D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0F3D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341D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Подготовка и поддержание в актуальном состоянии информационно-просветительских материалов для налогоплательщиков</w:t>
            </w:r>
            <w:r w:rsidR="00341D4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E95506" w:rsidP="000C06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 w:rsidR="000942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0C069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0942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60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Контрольный отдел </w:t>
            </w:r>
          </w:p>
        </w:tc>
      </w:tr>
      <w:tr w:rsidR="00E95506" w:rsidRPr="0004221D" w:rsidTr="0004221D">
        <w:trPr>
          <w:trHeight w:val="60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юридических лиц</w:t>
            </w:r>
          </w:p>
        </w:tc>
      </w:tr>
      <w:tr w:rsidR="00E42B5D" w:rsidRPr="0004221D" w:rsidTr="0004221D">
        <w:trPr>
          <w:trHeight w:val="60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налогообложения имущества </w:t>
            </w:r>
          </w:p>
        </w:tc>
      </w:tr>
      <w:tr w:rsidR="00E95506" w:rsidRPr="0004221D" w:rsidTr="0004221D">
        <w:trPr>
          <w:trHeight w:val="60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 доходов физических лиц и администрирования страховых взносов</w:t>
            </w:r>
          </w:p>
        </w:tc>
      </w:tr>
      <w:tr w:rsidR="00E42B5D" w:rsidRPr="0004221D" w:rsidTr="0004221D">
        <w:trPr>
          <w:trHeight w:val="60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урегулирования задолженности </w:t>
            </w:r>
          </w:p>
        </w:tc>
      </w:tr>
      <w:tr w:rsidR="00E95506" w:rsidRPr="0004221D" w:rsidTr="0004221D">
        <w:trPr>
          <w:trHeight w:val="60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обеспечения процедур банкротства</w:t>
            </w:r>
          </w:p>
        </w:tc>
      </w:tr>
      <w:tr w:rsidR="00E42B5D" w:rsidRPr="0004221D" w:rsidTr="0004221D">
        <w:trPr>
          <w:trHeight w:val="60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регистрации и учета налогоплательщиков</w:t>
            </w:r>
          </w:p>
        </w:tc>
      </w:tr>
      <w:tr w:rsidR="00E95506" w:rsidRPr="0004221D" w:rsidTr="0004221D">
        <w:trPr>
          <w:trHeight w:val="60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камерального контроля</w:t>
            </w:r>
          </w:p>
        </w:tc>
      </w:tr>
      <w:tr w:rsidR="00E42B5D" w:rsidRPr="0004221D" w:rsidTr="0004221D">
        <w:trPr>
          <w:trHeight w:val="60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досудебного урегулирования налоговых споров</w:t>
            </w:r>
          </w:p>
        </w:tc>
      </w:tr>
      <w:tr w:rsidR="00EA61EF" w:rsidRPr="0004221D" w:rsidTr="0004221D">
        <w:trPr>
          <w:trHeight w:val="645"/>
        </w:trPr>
        <w:tc>
          <w:tcPr>
            <w:tcW w:w="960" w:type="dxa"/>
            <w:vMerge w:val="restart"/>
            <w:hideMark/>
          </w:tcPr>
          <w:p w:rsidR="00E95506" w:rsidRPr="0004221D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0F3D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Поддержание в актуальном состоянии базы данных «Ответы на наиболее часто задаваемые вопросы» на сайте ФНС России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094235" w:rsidP="000C06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0C069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работы с налогоплательщиками </w:t>
            </w:r>
          </w:p>
        </w:tc>
      </w:tr>
      <w:tr w:rsidR="00E42B5D" w:rsidRPr="0004221D" w:rsidTr="0004221D">
        <w:trPr>
          <w:trHeight w:val="64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Контрольный отдел</w:t>
            </w:r>
          </w:p>
        </w:tc>
      </w:tr>
      <w:tr w:rsidR="00E95506" w:rsidRPr="0004221D" w:rsidTr="0004221D">
        <w:trPr>
          <w:trHeight w:val="64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юридических лиц</w:t>
            </w:r>
          </w:p>
        </w:tc>
      </w:tr>
      <w:tr w:rsidR="00E42B5D" w:rsidRPr="0004221D" w:rsidTr="0004221D">
        <w:trPr>
          <w:trHeight w:val="64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налогообложения имущества </w:t>
            </w:r>
          </w:p>
        </w:tc>
      </w:tr>
      <w:tr w:rsidR="00E95506" w:rsidRPr="0004221D" w:rsidTr="0004221D">
        <w:trPr>
          <w:trHeight w:val="64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 доходов физических лиц и администрирования страховых взносов</w:t>
            </w:r>
          </w:p>
        </w:tc>
      </w:tr>
      <w:tr w:rsidR="00E42B5D" w:rsidRPr="0004221D" w:rsidTr="0004221D">
        <w:trPr>
          <w:trHeight w:val="64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регистрации и учета налогоплательщиков</w:t>
            </w:r>
          </w:p>
        </w:tc>
      </w:tr>
      <w:tr w:rsidR="00EA61EF" w:rsidRPr="0004221D" w:rsidTr="0004221D">
        <w:trPr>
          <w:trHeight w:val="1815"/>
        </w:trPr>
        <w:tc>
          <w:tcPr>
            <w:tcW w:w="960" w:type="dxa"/>
            <w:vMerge w:val="restart"/>
            <w:hideMark/>
          </w:tcPr>
          <w:p w:rsidR="00E95506" w:rsidRPr="0004221D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5811" w:type="dxa"/>
            <w:vMerge w:val="restart"/>
            <w:hideMark/>
          </w:tcPr>
          <w:p w:rsidR="00E95506" w:rsidRPr="005F14EF" w:rsidRDefault="00E95506" w:rsidP="00341D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Информирование налогоплательщиков о принятых органом власти </w:t>
            </w:r>
            <w:r w:rsidR="00341D4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Свердловской области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органами местного самоуправления нормативных правовых актах по установлению налоговых ставок и льгот в информационном ресурсе «Справочная информация о ставках и льготах по имущественным налогам»</w:t>
            </w:r>
            <w:proofErr w:type="gramEnd"/>
          </w:p>
        </w:tc>
        <w:tc>
          <w:tcPr>
            <w:tcW w:w="3969" w:type="dxa"/>
            <w:vMerge w:val="restart"/>
            <w:hideMark/>
          </w:tcPr>
          <w:p w:rsidR="00E95506" w:rsidRPr="0004221D" w:rsidRDefault="00094235" w:rsidP="000C06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0C069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работы с налогоплательщиками </w:t>
            </w:r>
          </w:p>
        </w:tc>
      </w:tr>
      <w:tr w:rsidR="00E42B5D" w:rsidRPr="0004221D" w:rsidTr="005F14EF">
        <w:trPr>
          <w:trHeight w:val="10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5F14EF" w:rsidRPr="005F14EF" w:rsidRDefault="00E95506" w:rsidP="005F14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налогообложения имущества </w:t>
            </w:r>
          </w:p>
        </w:tc>
      </w:tr>
      <w:tr w:rsidR="00E42B5D" w:rsidRPr="0004221D" w:rsidTr="00A83A01">
        <w:trPr>
          <w:trHeight w:val="734"/>
        </w:trPr>
        <w:tc>
          <w:tcPr>
            <w:tcW w:w="14580" w:type="dxa"/>
            <w:gridSpan w:val="4"/>
            <w:hideMark/>
          </w:tcPr>
          <w:p w:rsidR="00E42B5D" w:rsidRPr="0004221D" w:rsidRDefault="00E42B5D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E42B5D" w:rsidRPr="00341D40" w:rsidRDefault="004C2D12" w:rsidP="00A83A0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4</w:t>
            </w:r>
            <w:r w:rsidR="00E42B5D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Механизм: 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Принятие планов деятельности </w:t>
            </w:r>
            <w:r w:rsidR="00E42B5D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У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ФНС России по Свердловской области</w:t>
            </w:r>
          </w:p>
          <w:p w:rsidR="00E42B5D" w:rsidRPr="0004221D" w:rsidRDefault="00E42B5D" w:rsidP="00E955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2D12" w:rsidRPr="0004221D" w:rsidTr="0004221D">
        <w:trPr>
          <w:trHeight w:val="1425"/>
        </w:trPr>
        <w:tc>
          <w:tcPr>
            <w:tcW w:w="960" w:type="dxa"/>
          </w:tcPr>
          <w:p w:rsidR="004C2D12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811" w:type="dxa"/>
          </w:tcPr>
          <w:p w:rsidR="004C2D12" w:rsidRPr="0004221D" w:rsidRDefault="004C2D12" w:rsidP="000C06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Размещение на официальном Интернет-сайте Плана УФНС России по Свердловской области по реализации Концепции </w:t>
            </w:r>
            <w:r w:rsidR="000C069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открытости на 2020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969" w:type="dxa"/>
          </w:tcPr>
          <w:p w:rsidR="004C2D12" w:rsidRPr="0004221D" w:rsidRDefault="004C2D12" w:rsidP="000C06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Февраль 20</w:t>
            </w:r>
            <w:r w:rsidR="000C069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40" w:type="dxa"/>
          </w:tcPr>
          <w:p w:rsidR="004C2D12" w:rsidRPr="0004221D" w:rsidRDefault="004C2D1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4C2D12" w:rsidRPr="0004221D" w:rsidTr="004C2D12">
        <w:trPr>
          <w:trHeight w:val="570"/>
        </w:trPr>
        <w:tc>
          <w:tcPr>
            <w:tcW w:w="14580" w:type="dxa"/>
            <w:gridSpan w:val="4"/>
          </w:tcPr>
          <w:p w:rsidR="004C2D12" w:rsidRPr="0004221D" w:rsidRDefault="004C2D1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5. Механизм: </w:t>
            </w:r>
            <w:r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Формирование публичной отчетности У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ФНС России по Свердловской области</w:t>
            </w:r>
          </w:p>
        </w:tc>
      </w:tr>
      <w:tr w:rsidR="00E42B5D" w:rsidRPr="0004221D" w:rsidTr="0004221D">
        <w:trPr>
          <w:trHeight w:val="1425"/>
        </w:trPr>
        <w:tc>
          <w:tcPr>
            <w:tcW w:w="960" w:type="dxa"/>
            <w:vMerge w:val="restart"/>
            <w:hideMark/>
          </w:tcPr>
          <w:p w:rsidR="00E95506" w:rsidRPr="0004221D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Размещение на сайте ФНС России статистической информации об осуществлении закупок для государственных нужд  Управления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Ежеквартально, в течение 3 дней с момента подготовки информации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Хозяйственный отдел </w:t>
            </w:r>
          </w:p>
        </w:tc>
      </w:tr>
      <w:tr w:rsidR="00E95506" w:rsidRPr="0004221D" w:rsidTr="0004221D">
        <w:trPr>
          <w:trHeight w:val="142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95506" w:rsidRPr="0004221D" w:rsidTr="00EA61EF">
        <w:trPr>
          <w:trHeight w:val="322"/>
        </w:trPr>
        <w:tc>
          <w:tcPr>
            <w:tcW w:w="14580" w:type="dxa"/>
            <w:gridSpan w:val="4"/>
            <w:vMerge w:val="restart"/>
            <w:hideMark/>
          </w:tcPr>
          <w:p w:rsidR="00E95506" w:rsidRPr="00341D40" w:rsidRDefault="004C2D12" w:rsidP="00A83A0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6</w:t>
            </w:r>
            <w:r w:rsidR="00E95506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Механизм: </w:t>
            </w:r>
            <w:r w:rsidR="00E95506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Информирование о работе с обращениями граждан и организаций в У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ФНС России по Свердловской области</w:t>
            </w:r>
          </w:p>
        </w:tc>
      </w:tr>
      <w:tr w:rsidR="00E95506" w:rsidRPr="0004221D" w:rsidTr="00EA61EF">
        <w:trPr>
          <w:trHeight w:val="322"/>
        </w:trPr>
        <w:tc>
          <w:tcPr>
            <w:tcW w:w="14580" w:type="dxa"/>
            <w:gridSpan w:val="4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95506" w:rsidRPr="0004221D" w:rsidTr="00EA61EF">
        <w:trPr>
          <w:trHeight w:val="322"/>
        </w:trPr>
        <w:tc>
          <w:tcPr>
            <w:tcW w:w="14580" w:type="dxa"/>
            <w:gridSpan w:val="4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03612" w:rsidRPr="0004221D" w:rsidTr="00903612">
        <w:trPr>
          <w:trHeight w:val="968"/>
        </w:trPr>
        <w:tc>
          <w:tcPr>
            <w:tcW w:w="960" w:type="dxa"/>
            <w:vMerge w:val="restart"/>
            <w:hideMark/>
          </w:tcPr>
          <w:p w:rsidR="00903612" w:rsidRPr="00903612" w:rsidRDefault="004C2D12" w:rsidP="00903612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="00903612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5811" w:type="dxa"/>
            <w:vMerge w:val="restart"/>
          </w:tcPr>
          <w:p w:rsidR="00903612" w:rsidRPr="00903612" w:rsidRDefault="00903612" w:rsidP="00903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и размещение в региональном блоке  сайт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ФНС России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обзоров обращений граждан и запросов пользователей информации, включающих обобщенную информацию о результатах рассмотрения поступивших обращений и запросов</w:t>
            </w:r>
          </w:p>
        </w:tc>
        <w:tc>
          <w:tcPr>
            <w:tcW w:w="3969" w:type="dxa"/>
            <w:vMerge w:val="restart"/>
          </w:tcPr>
          <w:p w:rsidR="00903612" w:rsidRPr="00903612" w:rsidRDefault="00903612" w:rsidP="00E955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 течение 3 дней с момента подготовки информации</w:t>
            </w:r>
          </w:p>
        </w:tc>
        <w:tc>
          <w:tcPr>
            <w:tcW w:w="3840" w:type="dxa"/>
          </w:tcPr>
          <w:p w:rsidR="00903612" w:rsidRPr="00903612" w:rsidRDefault="00903612" w:rsidP="00E955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Общий отдел</w:t>
            </w:r>
          </w:p>
        </w:tc>
      </w:tr>
      <w:tr w:rsidR="00903612" w:rsidRPr="0004221D" w:rsidTr="00903612">
        <w:trPr>
          <w:trHeight w:val="967"/>
        </w:trPr>
        <w:tc>
          <w:tcPr>
            <w:tcW w:w="960" w:type="dxa"/>
            <w:vMerge/>
          </w:tcPr>
          <w:p w:rsidR="00903612" w:rsidRDefault="00903612" w:rsidP="00903612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</w:tcPr>
          <w:p w:rsidR="00903612" w:rsidRPr="0004221D" w:rsidRDefault="00903612" w:rsidP="00903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903612" w:rsidRDefault="0090361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</w:tcPr>
          <w:p w:rsidR="00903612" w:rsidRPr="00903612" w:rsidRDefault="00903612" w:rsidP="00E955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315"/>
        </w:trPr>
        <w:tc>
          <w:tcPr>
            <w:tcW w:w="960" w:type="dxa"/>
            <w:vMerge w:val="restart"/>
            <w:hideMark/>
          </w:tcPr>
          <w:p w:rsidR="00E95506" w:rsidRPr="0004221D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903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0F3D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и размещение в региональном блоке сайт</w:t>
            </w:r>
            <w:r w:rsidR="000F3D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ФНС России информации о количестве поступивших и рассмотренных жалоб в рамках досудебного урегулирования налоговых споров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094235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 течение 3 дней с момента подготовки информации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досудебного урегулирования налоговых споров</w:t>
            </w:r>
          </w:p>
        </w:tc>
      </w:tr>
      <w:tr w:rsidR="00E95506" w:rsidRPr="0004221D" w:rsidTr="0004221D">
        <w:trPr>
          <w:trHeight w:val="3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315"/>
        </w:trPr>
        <w:tc>
          <w:tcPr>
            <w:tcW w:w="960" w:type="dxa"/>
            <w:vMerge w:val="restart"/>
            <w:hideMark/>
          </w:tcPr>
          <w:p w:rsidR="00E95506" w:rsidRPr="0004221D" w:rsidRDefault="004C2D12" w:rsidP="009036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903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D06F3D" w:rsidP="000F3D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и размещение Справки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 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работе с обращениями граждан и запросами пользователей информацией в Управлении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Ежемесячно, в течение 3 дней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 момента подготовки информации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Общий отдел</w:t>
            </w:r>
          </w:p>
        </w:tc>
      </w:tr>
      <w:tr w:rsidR="00E95506" w:rsidRPr="0004221D" w:rsidTr="0004221D">
        <w:trPr>
          <w:trHeight w:val="94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1110"/>
        </w:trPr>
        <w:tc>
          <w:tcPr>
            <w:tcW w:w="960" w:type="dxa"/>
            <w:vMerge w:val="restart"/>
            <w:hideMark/>
          </w:tcPr>
          <w:p w:rsidR="00E95506" w:rsidRPr="0004221D" w:rsidRDefault="004C2D12" w:rsidP="009036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903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Публикация в региональном блоке на сайте ФНС России сообщений о сервисе «Узнать о жалобе», «Решения по жалобам»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менее двух раз в год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досудебного урегулирования налоговых споров</w:t>
            </w:r>
          </w:p>
        </w:tc>
      </w:tr>
      <w:tr w:rsidR="00E95506" w:rsidRPr="0004221D" w:rsidTr="0004221D">
        <w:trPr>
          <w:trHeight w:val="111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463127" w:rsidRPr="0004221D" w:rsidTr="00EA61EF">
        <w:trPr>
          <w:trHeight w:val="315"/>
        </w:trPr>
        <w:tc>
          <w:tcPr>
            <w:tcW w:w="14580" w:type="dxa"/>
            <w:gridSpan w:val="4"/>
          </w:tcPr>
          <w:p w:rsidR="00463127" w:rsidRPr="00341D40" w:rsidRDefault="004C2D12" w:rsidP="00A83A0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7</w:t>
            </w:r>
            <w:r w:rsidR="00463127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.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Механизм: </w:t>
            </w:r>
            <w:r w:rsidR="00463127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Организация работы с </w:t>
            </w:r>
            <w:proofErr w:type="spellStart"/>
            <w:r w:rsidR="00463127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референтными</w:t>
            </w:r>
            <w:proofErr w:type="spellEnd"/>
            <w:r w:rsidR="00463127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группами УФНС России по Свердловской области</w:t>
            </w:r>
          </w:p>
        </w:tc>
      </w:tr>
      <w:tr w:rsidR="00463127" w:rsidRPr="0004221D" w:rsidTr="00463127">
        <w:trPr>
          <w:trHeight w:val="535"/>
        </w:trPr>
        <w:tc>
          <w:tcPr>
            <w:tcW w:w="960" w:type="dxa"/>
            <w:vMerge w:val="restart"/>
          </w:tcPr>
          <w:p w:rsidR="00463127" w:rsidRDefault="004C2D12" w:rsidP="004631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463127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5811" w:type="dxa"/>
            <w:vMerge w:val="restart"/>
          </w:tcPr>
          <w:p w:rsidR="00463127" w:rsidRPr="00463127" w:rsidRDefault="00463127" w:rsidP="004631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6312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Проведение информационных кампаний, направленных на побуждение налогоплательщиков к исполнению обязанности по уплате налогов и сборов с физических лиц</w:t>
            </w:r>
          </w:p>
        </w:tc>
        <w:tc>
          <w:tcPr>
            <w:tcW w:w="3969" w:type="dxa"/>
            <w:vMerge w:val="restart"/>
          </w:tcPr>
          <w:p w:rsidR="00463127" w:rsidRPr="00463127" w:rsidRDefault="00463127" w:rsidP="000C06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6312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 течение 20</w:t>
            </w:r>
            <w:r w:rsidR="000C069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46312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40" w:type="dxa"/>
          </w:tcPr>
          <w:p w:rsidR="00463127" w:rsidRDefault="00463127" w:rsidP="00463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463127" w:rsidRPr="0004221D" w:rsidTr="00463127">
        <w:trPr>
          <w:trHeight w:val="535"/>
        </w:trPr>
        <w:tc>
          <w:tcPr>
            <w:tcW w:w="960" w:type="dxa"/>
            <w:vMerge/>
          </w:tcPr>
          <w:p w:rsidR="00463127" w:rsidRDefault="00463127" w:rsidP="004631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</w:tcPr>
          <w:p w:rsidR="00463127" w:rsidRPr="00463127" w:rsidRDefault="00463127" w:rsidP="004631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463127" w:rsidRPr="00463127" w:rsidRDefault="00463127" w:rsidP="004631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</w:tcPr>
          <w:p w:rsidR="00463127" w:rsidRDefault="00463127" w:rsidP="00463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 доходов физических лиц и администрирования страховых взносов</w:t>
            </w:r>
          </w:p>
        </w:tc>
      </w:tr>
      <w:tr w:rsidR="00463127" w:rsidRPr="0004221D" w:rsidTr="00463127">
        <w:trPr>
          <w:trHeight w:val="535"/>
        </w:trPr>
        <w:tc>
          <w:tcPr>
            <w:tcW w:w="960" w:type="dxa"/>
            <w:vMerge/>
          </w:tcPr>
          <w:p w:rsidR="00463127" w:rsidRDefault="00463127" w:rsidP="004631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</w:tcPr>
          <w:p w:rsidR="00463127" w:rsidRPr="00463127" w:rsidRDefault="00463127" w:rsidP="004631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463127" w:rsidRPr="00463127" w:rsidRDefault="00463127" w:rsidP="004631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</w:tcPr>
          <w:p w:rsidR="00463127" w:rsidRDefault="00463127" w:rsidP="004631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имущества</w:t>
            </w:r>
          </w:p>
        </w:tc>
      </w:tr>
      <w:tr w:rsidR="00E95506" w:rsidRPr="0004221D" w:rsidTr="00EA61EF">
        <w:trPr>
          <w:trHeight w:val="630"/>
        </w:trPr>
        <w:tc>
          <w:tcPr>
            <w:tcW w:w="14580" w:type="dxa"/>
            <w:gridSpan w:val="4"/>
            <w:hideMark/>
          </w:tcPr>
          <w:p w:rsidR="00E95506" w:rsidRPr="00341D40" w:rsidRDefault="004C2D12" w:rsidP="00A83A0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8</w:t>
            </w:r>
            <w:r w:rsidR="00E95506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.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Механизм: </w:t>
            </w:r>
            <w:r w:rsidR="00E95506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Взаимодействие 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УФНС России по Свердловской области </w:t>
            </w:r>
            <w:r w:rsidR="00E95506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с Общественным советом</w:t>
            </w:r>
          </w:p>
        </w:tc>
      </w:tr>
      <w:tr w:rsidR="00903612" w:rsidRPr="0004221D" w:rsidTr="00903612">
        <w:trPr>
          <w:trHeight w:val="945"/>
        </w:trPr>
        <w:tc>
          <w:tcPr>
            <w:tcW w:w="960" w:type="dxa"/>
          </w:tcPr>
          <w:p w:rsidR="00903612" w:rsidRPr="00903612" w:rsidRDefault="004C2D12" w:rsidP="00903612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903612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5811" w:type="dxa"/>
          </w:tcPr>
          <w:p w:rsidR="00903612" w:rsidRPr="00903612" w:rsidRDefault="00903612" w:rsidP="00E955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Поддержание в актуальном состоянии на сайте ФНС России информации о персональном составе Общественного совета</w:t>
            </w:r>
          </w:p>
        </w:tc>
        <w:tc>
          <w:tcPr>
            <w:tcW w:w="3969" w:type="dxa"/>
          </w:tcPr>
          <w:p w:rsidR="00903612" w:rsidRPr="00903612" w:rsidRDefault="00903612" w:rsidP="00E955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3-х дней с момента внесения изменений в персональный состав Общественного совета</w:t>
            </w:r>
          </w:p>
        </w:tc>
        <w:tc>
          <w:tcPr>
            <w:tcW w:w="3840" w:type="dxa"/>
          </w:tcPr>
          <w:p w:rsidR="00903612" w:rsidRPr="00903612" w:rsidRDefault="00903612" w:rsidP="00E955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1275"/>
        </w:trPr>
        <w:tc>
          <w:tcPr>
            <w:tcW w:w="960" w:type="dxa"/>
            <w:hideMark/>
          </w:tcPr>
          <w:p w:rsidR="00E95506" w:rsidRPr="0004221D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  <w:r w:rsidR="00903612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5811" w:type="dxa"/>
            <w:hideMark/>
          </w:tcPr>
          <w:p w:rsidR="00E95506" w:rsidRPr="0004221D" w:rsidRDefault="00903612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Размещение в региональном блоке информации сайта ФНС России Положения об Общественном совете при Управлении в редакции, соответствующей Стандарту деятельности общественных советов при федеральных органах исполнительной власти, одобренному протоколом заочного голосования Правительственной комиссии по координации деятельности открытого правительства от 24.06.2015 № 3</w:t>
            </w:r>
          </w:p>
        </w:tc>
        <w:tc>
          <w:tcPr>
            <w:tcW w:w="3969" w:type="dxa"/>
            <w:hideMark/>
          </w:tcPr>
          <w:p w:rsidR="00E95506" w:rsidRDefault="0090361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3-х дней с момента</w:t>
            </w:r>
          </w:p>
          <w:p w:rsidR="00903612" w:rsidRPr="0004221D" w:rsidRDefault="0090361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Внесения изменений в Положение об Общественном совете при Управлении</w:t>
            </w:r>
          </w:p>
        </w:tc>
        <w:tc>
          <w:tcPr>
            <w:tcW w:w="3840" w:type="dxa"/>
            <w:hideMark/>
          </w:tcPr>
          <w:p w:rsidR="00E95506" w:rsidRPr="0004221D" w:rsidRDefault="0090361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A61EF" w:rsidRPr="0004221D" w:rsidTr="0004221D">
        <w:trPr>
          <w:trHeight w:val="945"/>
        </w:trPr>
        <w:tc>
          <w:tcPr>
            <w:tcW w:w="960" w:type="dxa"/>
            <w:vMerge w:val="restart"/>
            <w:hideMark/>
          </w:tcPr>
          <w:p w:rsidR="00E95506" w:rsidRPr="0004221D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903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5811" w:type="dxa"/>
            <w:vMerge w:val="restart"/>
            <w:hideMark/>
          </w:tcPr>
          <w:p w:rsidR="005F14EF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Размещение на сайте ФНС России  уведомления о начале процедуры формирования нового состава Общ</w:t>
            </w:r>
            <w:r w:rsidR="005F1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ественного совета при Управлении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3-х дней с момента получения согласования Общественной палаты Свердловской области</w:t>
            </w:r>
          </w:p>
        </w:tc>
        <w:tc>
          <w:tcPr>
            <w:tcW w:w="3840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5F14EF">
        <w:trPr>
          <w:trHeight w:val="468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61EF" w:rsidRPr="0004221D" w:rsidTr="0004221D">
        <w:trPr>
          <w:trHeight w:val="1590"/>
        </w:trPr>
        <w:tc>
          <w:tcPr>
            <w:tcW w:w="960" w:type="dxa"/>
            <w:hideMark/>
          </w:tcPr>
          <w:p w:rsidR="00E95506" w:rsidRPr="0004221D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903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5811" w:type="dxa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Размещение на сайте ФНС России плана работы Общественного совета при Управлении</w:t>
            </w:r>
          </w:p>
        </w:tc>
        <w:tc>
          <w:tcPr>
            <w:tcW w:w="3969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3-х дней с момента </w:t>
            </w:r>
            <w:proofErr w:type="gramStart"/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утверждения проекта плана работы Общественного совета</w:t>
            </w:r>
            <w:proofErr w:type="gramEnd"/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заседании Общественного совета при Управлении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322"/>
        </w:trPr>
        <w:tc>
          <w:tcPr>
            <w:tcW w:w="960" w:type="dxa"/>
            <w:vMerge w:val="restart"/>
            <w:hideMark/>
          </w:tcPr>
          <w:p w:rsidR="00E95506" w:rsidRPr="0004221D" w:rsidRDefault="004C2D12" w:rsidP="009036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903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Представление Общественному совету при Управлении информации о результатах деятельности Управления, по важнейшим направлениям с последующим освещением данной информации в СМИ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реже одного раза в год</w:t>
            </w:r>
          </w:p>
        </w:tc>
        <w:tc>
          <w:tcPr>
            <w:tcW w:w="3840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95506" w:rsidRPr="0004221D" w:rsidTr="0004221D">
        <w:trPr>
          <w:trHeight w:val="322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2B5D" w:rsidRPr="0004221D" w:rsidTr="0004221D">
        <w:trPr>
          <w:trHeight w:val="750"/>
        </w:trPr>
        <w:tc>
          <w:tcPr>
            <w:tcW w:w="960" w:type="dxa"/>
            <w:vMerge w:val="restart"/>
            <w:hideMark/>
          </w:tcPr>
          <w:p w:rsidR="00E95506" w:rsidRPr="0004221D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  <w:r w:rsidR="00903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.6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Направление на рассмотрение Общественного совета при Управлении планов по противодействию коррупции в Управлении, а также докладов и материалов о ходе и результатах их выполнения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E95506" w:rsidP="0009423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Не реже </w:t>
            </w:r>
            <w:r w:rsidR="000942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одного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раза в год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безопасности</w:t>
            </w:r>
          </w:p>
        </w:tc>
      </w:tr>
      <w:tr w:rsidR="00E42B5D" w:rsidRPr="0004221D" w:rsidTr="0004221D">
        <w:trPr>
          <w:trHeight w:val="75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330"/>
        </w:trPr>
        <w:tc>
          <w:tcPr>
            <w:tcW w:w="960" w:type="dxa"/>
            <w:hideMark/>
          </w:tcPr>
          <w:p w:rsidR="00E95506" w:rsidRPr="0004221D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903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.7</w:t>
            </w:r>
          </w:p>
        </w:tc>
        <w:tc>
          <w:tcPr>
            <w:tcW w:w="5811" w:type="dxa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Осуществление общественного контроля деятельности аттестационных и конкурсных комиссий. Участие Общественного совета при Управлении в порядке, определенном руководителем Управления, в работе аттестационных комиссий и конкурсных комиссий по замещению должностей, в комиссиях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3969" w:type="dxa"/>
            <w:hideMark/>
          </w:tcPr>
          <w:p w:rsidR="00E95506" w:rsidRPr="0004221D" w:rsidRDefault="00E95506" w:rsidP="00E95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постоянной основе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кадров</w:t>
            </w:r>
          </w:p>
        </w:tc>
      </w:tr>
      <w:tr w:rsidR="00EA61EF" w:rsidRPr="0004221D" w:rsidTr="0004221D">
        <w:trPr>
          <w:trHeight w:val="1140"/>
        </w:trPr>
        <w:tc>
          <w:tcPr>
            <w:tcW w:w="960" w:type="dxa"/>
            <w:vMerge w:val="restart"/>
            <w:hideMark/>
          </w:tcPr>
          <w:p w:rsidR="00E95506" w:rsidRPr="0004221D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903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.8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Публикация в </w:t>
            </w:r>
            <w:r w:rsidR="000942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региональном блоке информации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сайт</w:t>
            </w:r>
            <w:r w:rsidR="000942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ФНС России, в СМИ материалов, информирующих о деятельности Общественного совета при Управлении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реже двух раз в год</w:t>
            </w:r>
          </w:p>
        </w:tc>
        <w:tc>
          <w:tcPr>
            <w:tcW w:w="3840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5F14EF">
        <w:trPr>
          <w:trHeight w:val="373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2B5D" w:rsidRPr="0004221D" w:rsidTr="00A83A01">
        <w:trPr>
          <w:trHeight w:val="876"/>
        </w:trPr>
        <w:tc>
          <w:tcPr>
            <w:tcW w:w="14580" w:type="dxa"/>
            <w:gridSpan w:val="4"/>
            <w:hideMark/>
          </w:tcPr>
          <w:p w:rsidR="00E42B5D" w:rsidRPr="0004221D" w:rsidRDefault="00E42B5D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E42B5D" w:rsidRPr="00341D40" w:rsidRDefault="004C2D12" w:rsidP="00A83A0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9</w:t>
            </w:r>
            <w:r w:rsidR="00E42B5D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. 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Механизм: </w:t>
            </w:r>
            <w:r w:rsidR="00E42B5D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Работа пресс-службы У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ФНС России по Свердловской области</w:t>
            </w:r>
          </w:p>
          <w:p w:rsidR="00E42B5D" w:rsidRPr="0004221D" w:rsidRDefault="00E42B5D" w:rsidP="00E955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42B5D" w:rsidRPr="0004221D" w:rsidTr="0004221D">
        <w:trPr>
          <w:trHeight w:val="1275"/>
        </w:trPr>
        <w:tc>
          <w:tcPr>
            <w:tcW w:w="960" w:type="dxa"/>
            <w:hideMark/>
          </w:tcPr>
          <w:p w:rsidR="00E95506" w:rsidRPr="0004221D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5811" w:type="dxa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Утверждение и размещение на сайте ФНС России информации о деятельности пресс-службы, включая описание целей и задач структуры и функций пресс-службы</w:t>
            </w:r>
          </w:p>
        </w:tc>
        <w:tc>
          <w:tcPr>
            <w:tcW w:w="3969" w:type="dxa"/>
            <w:hideMark/>
          </w:tcPr>
          <w:p w:rsidR="00E95506" w:rsidRPr="0004221D" w:rsidRDefault="00094235" w:rsidP="000C06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</w:t>
            </w:r>
            <w:r w:rsidR="000C069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работы с налогоплательщиками  </w:t>
            </w:r>
          </w:p>
        </w:tc>
      </w:tr>
      <w:tr w:rsidR="00EA61EF" w:rsidRPr="0004221D" w:rsidTr="0004221D">
        <w:trPr>
          <w:trHeight w:val="630"/>
        </w:trPr>
        <w:tc>
          <w:tcPr>
            <w:tcW w:w="960" w:type="dxa"/>
            <w:vMerge w:val="restart"/>
            <w:hideMark/>
          </w:tcPr>
          <w:p w:rsidR="00E95506" w:rsidRPr="0004221D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пресс-конференций, брифингов с представителями ведущих СМИ, размещение интервью представителей Управления и налоговых органов области, посвященных изменениям налогового администрирования, в печатных и электронных СМИ</w:t>
            </w:r>
          </w:p>
        </w:tc>
        <w:tc>
          <w:tcPr>
            <w:tcW w:w="3969" w:type="dxa"/>
            <w:vMerge w:val="restart"/>
            <w:hideMark/>
          </w:tcPr>
          <w:p w:rsidR="00E95506" w:rsidRDefault="00DC4CB2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</w:t>
            </w:r>
            <w:r w:rsidR="000C069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2266A0" w:rsidRPr="00DC4CB2" w:rsidRDefault="002266A0" w:rsidP="00E955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менее 12 в год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6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налогообложения имущества </w:t>
            </w:r>
          </w:p>
        </w:tc>
      </w:tr>
      <w:tr w:rsidR="00E95506" w:rsidRPr="0004221D" w:rsidTr="0004221D">
        <w:trPr>
          <w:trHeight w:val="6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доходов физических лиц и администрирования страховых взносов</w:t>
            </w:r>
          </w:p>
        </w:tc>
      </w:tr>
      <w:tr w:rsidR="00E42B5D" w:rsidRPr="0004221D" w:rsidTr="0004221D">
        <w:trPr>
          <w:trHeight w:val="6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урегулирования задолженности</w:t>
            </w:r>
          </w:p>
        </w:tc>
      </w:tr>
      <w:tr w:rsidR="00E95506" w:rsidRPr="0004221D" w:rsidTr="0004221D">
        <w:trPr>
          <w:trHeight w:val="6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налогообложения юридических лиц</w:t>
            </w:r>
          </w:p>
        </w:tc>
      </w:tr>
      <w:tr w:rsidR="00E42B5D" w:rsidRPr="0004221D" w:rsidTr="0004221D">
        <w:trPr>
          <w:trHeight w:val="6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обеспечения процедур банкротства</w:t>
            </w:r>
          </w:p>
        </w:tc>
      </w:tr>
      <w:tr w:rsidR="00E95506" w:rsidRPr="0004221D" w:rsidTr="0004221D">
        <w:trPr>
          <w:trHeight w:val="6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регистрации и учета налогоплательщиков</w:t>
            </w:r>
          </w:p>
        </w:tc>
      </w:tr>
      <w:tr w:rsidR="00E42B5D" w:rsidRPr="0004221D" w:rsidTr="0004221D">
        <w:trPr>
          <w:trHeight w:val="6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досудебного урегулирования налоговых споров</w:t>
            </w:r>
          </w:p>
        </w:tc>
      </w:tr>
      <w:tr w:rsidR="00E42B5D" w:rsidRPr="0004221D" w:rsidTr="0004221D">
        <w:trPr>
          <w:trHeight w:val="630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Контрольный отдел</w:t>
            </w:r>
          </w:p>
        </w:tc>
      </w:tr>
      <w:tr w:rsidR="00EA61EF" w:rsidRPr="0004221D" w:rsidTr="005F14EF">
        <w:trPr>
          <w:trHeight w:val="1371"/>
        </w:trPr>
        <w:tc>
          <w:tcPr>
            <w:tcW w:w="960" w:type="dxa"/>
            <w:hideMark/>
          </w:tcPr>
          <w:p w:rsidR="00E95506" w:rsidRPr="0004221D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  <w:r w:rsidR="004631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5811" w:type="dxa"/>
            <w:hideMark/>
          </w:tcPr>
          <w:p w:rsidR="00E95506" w:rsidRPr="0004221D" w:rsidRDefault="00E95506" w:rsidP="00040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Участие руководства Управления и ИФНС  в телевизионных</w:t>
            </w:r>
            <w:r w:rsidR="000403E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радиопрограммах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(сюжеты, интервью) по освещению деятельности налоговых органов</w:t>
            </w:r>
          </w:p>
        </w:tc>
        <w:tc>
          <w:tcPr>
            <w:tcW w:w="3969" w:type="dxa"/>
            <w:hideMark/>
          </w:tcPr>
          <w:p w:rsidR="00E95506" w:rsidRPr="0004221D" w:rsidRDefault="00DC4CB2" w:rsidP="000C06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</w:t>
            </w:r>
            <w:r w:rsidR="000C069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1470"/>
        </w:trPr>
        <w:tc>
          <w:tcPr>
            <w:tcW w:w="960" w:type="dxa"/>
            <w:vMerge w:val="restart"/>
            <w:hideMark/>
          </w:tcPr>
          <w:p w:rsidR="00E95506" w:rsidRPr="0004221D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4631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0942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Поддержание в актуальном состоянии раздела «Новости» регионального блока сайта ФНС России, в котором публикуются интервью, новости, пресс-релизы о деятельности налоговых органов, видеозаписи  официальных мероприятий с участием налоговых органов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DC4CB2" w:rsidP="000C06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</w:t>
            </w:r>
            <w:r w:rsidR="000C069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40" w:type="dxa"/>
            <w:vMerge w:val="restart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 </w:t>
            </w:r>
          </w:p>
        </w:tc>
      </w:tr>
      <w:tr w:rsidR="00E95506" w:rsidRPr="0004221D" w:rsidTr="005F14EF">
        <w:trPr>
          <w:trHeight w:val="916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2B5D" w:rsidRPr="0004221D" w:rsidTr="0004221D">
        <w:trPr>
          <w:trHeight w:val="990"/>
        </w:trPr>
        <w:tc>
          <w:tcPr>
            <w:tcW w:w="960" w:type="dxa"/>
            <w:hideMark/>
          </w:tcPr>
          <w:p w:rsidR="00E95506" w:rsidRPr="0004221D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4631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.5</w:t>
            </w:r>
          </w:p>
        </w:tc>
        <w:tc>
          <w:tcPr>
            <w:tcW w:w="5811" w:type="dxa"/>
            <w:hideMark/>
          </w:tcPr>
          <w:p w:rsidR="00E95506" w:rsidRPr="0004221D" w:rsidRDefault="00E95506" w:rsidP="00664D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 w:rsidR="00664D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ежедневного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мониторинга СМИ</w:t>
            </w:r>
          </w:p>
        </w:tc>
        <w:tc>
          <w:tcPr>
            <w:tcW w:w="3969" w:type="dxa"/>
            <w:hideMark/>
          </w:tcPr>
          <w:p w:rsidR="00E95506" w:rsidRPr="0004221D" w:rsidRDefault="00DC4CB2" w:rsidP="000C06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</w:t>
            </w:r>
            <w:r w:rsidR="000C069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341D40">
        <w:trPr>
          <w:trHeight w:val="734"/>
        </w:trPr>
        <w:tc>
          <w:tcPr>
            <w:tcW w:w="14580" w:type="dxa"/>
            <w:gridSpan w:val="4"/>
            <w:hideMark/>
          </w:tcPr>
          <w:p w:rsidR="00E42B5D" w:rsidRPr="0004221D" w:rsidRDefault="00E42B5D" w:rsidP="00E955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E42B5D" w:rsidRPr="00341D40" w:rsidRDefault="004C2D12" w:rsidP="00A83A0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10</w:t>
            </w:r>
            <w:r w:rsidR="00E42B5D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Механизм: </w:t>
            </w:r>
            <w:r w:rsidR="00E42B5D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 w:rsidR="00E42B5D" w:rsidRPr="00341D4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правоприменения</w:t>
            </w:r>
            <w:proofErr w:type="spellEnd"/>
          </w:p>
        </w:tc>
      </w:tr>
      <w:tr w:rsidR="00E42B5D" w:rsidRPr="0004221D" w:rsidTr="0004221D">
        <w:trPr>
          <w:trHeight w:val="810"/>
        </w:trPr>
        <w:tc>
          <w:tcPr>
            <w:tcW w:w="960" w:type="dxa"/>
            <w:vMerge w:val="restart"/>
            <w:hideMark/>
          </w:tcPr>
          <w:p w:rsidR="00E95506" w:rsidRPr="0004221D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D06F3D" w:rsidP="002A5B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Размещение в региональном</w:t>
            </w:r>
            <w:r w:rsidR="002A5B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блоке сайта ФНС России 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сведени</w:t>
            </w:r>
            <w:r w:rsidR="002A5B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 выполнении Плана противодействия коррупции в Управлении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DC4CB2" w:rsidP="00B324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</w:t>
            </w:r>
            <w:r w:rsidR="00B324F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безопасности</w:t>
            </w:r>
          </w:p>
        </w:tc>
      </w:tr>
      <w:tr w:rsidR="00E95506" w:rsidRPr="0004221D" w:rsidTr="0004221D">
        <w:trPr>
          <w:trHeight w:val="85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42B5D" w:rsidRPr="0004221D" w:rsidTr="0004221D">
        <w:trPr>
          <w:trHeight w:val="630"/>
        </w:trPr>
        <w:tc>
          <w:tcPr>
            <w:tcW w:w="960" w:type="dxa"/>
            <w:vMerge w:val="restart"/>
            <w:hideMark/>
          </w:tcPr>
          <w:p w:rsidR="00E95506" w:rsidRPr="0004221D" w:rsidRDefault="004C2D12" w:rsidP="00E955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5811" w:type="dxa"/>
            <w:vMerge w:val="restart"/>
            <w:hideMark/>
          </w:tcPr>
          <w:p w:rsidR="00E95506" w:rsidRPr="0004221D" w:rsidRDefault="00E95506" w:rsidP="00DC4C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Актуализация нормативно – правовых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в сфере противодействия коррупции, размещаемых на сайте ФНС России</w:t>
            </w:r>
          </w:p>
        </w:tc>
        <w:tc>
          <w:tcPr>
            <w:tcW w:w="3969" w:type="dxa"/>
            <w:vMerge w:val="restart"/>
            <w:hideMark/>
          </w:tcPr>
          <w:p w:rsidR="00E95506" w:rsidRPr="0004221D" w:rsidRDefault="00DC4CB2" w:rsidP="00B324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20</w:t>
            </w:r>
            <w:r w:rsidR="00B324F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безопасности</w:t>
            </w:r>
          </w:p>
        </w:tc>
      </w:tr>
      <w:tr w:rsidR="00E95506" w:rsidRPr="0004221D" w:rsidTr="0004221D">
        <w:trPr>
          <w:trHeight w:val="675"/>
        </w:trPr>
        <w:tc>
          <w:tcPr>
            <w:tcW w:w="960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A61EF" w:rsidRPr="0004221D" w:rsidTr="005F14EF">
        <w:trPr>
          <w:trHeight w:val="834"/>
        </w:trPr>
        <w:tc>
          <w:tcPr>
            <w:tcW w:w="960" w:type="dxa"/>
            <w:hideMark/>
          </w:tcPr>
          <w:p w:rsidR="00E95506" w:rsidRPr="0004221D" w:rsidRDefault="004C2D12" w:rsidP="00F027E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F027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1" w:type="dxa"/>
            <w:hideMark/>
          </w:tcPr>
          <w:p w:rsidR="00E95506" w:rsidRPr="0004221D" w:rsidRDefault="00664D03" w:rsidP="00664D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работы по соблюдению этических норм, нравственных основ поведения государственных гражданских служащих ФНС России</w:t>
            </w:r>
            <w:r w:rsidR="00E95506"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hideMark/>
          </w:tcPr>
          <w:p w:rsidR="00E95506" w:rsidRPr="0004221D" w:rsidRDefault="00DC4CB2" w:rsidP="00B324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20</w:t>
            </w:r>
            <w:r w:rsidR="00B324F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40" w:type="dxa"/>
            <w:hideMark/>
          </w:tcPr>
          <w:p w:rsidR="00E95506" w:rsidRPr="0004221D" w:rsidRDefault="00E95506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кадров </w:t>
            </w:r>
          </w:p>
        </w:tc>
      </w:tr>
      <w:tr w:rsidR="00E0420F" w:rsidRPr="0004221D" w:rsidTr="00E0420F">
        <w:trPr>
          <w:trHeight w:val="2552"/>
        </w:trPr>
        <w:tc>
          <w:tcPr>
            <w:tcW w:w="960" w:type="dxa"/>
            <w:hideMark/>
          </w:tcPr>
          <w:p w:rsidR="00E0420F" w:rsidRPr="0004221D" w:rsidRDefault="00E0420F" w:rsidP="00F027E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10.4</w:t>
            </w:r>
          </w:p>
        </w:tc>
        <w:tc>
          <w:tcPr>
            <w:tcW w:w="5811" w:type="dxa"/>
            <w:hideMark/>
          </w:tcPr>
          <w:p w:rsidR="00E0420F" w:rsidRPr="0004221D" w:rsidRDefault="00E0420F" w:rsidP="00DC4C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Размещение в региональном блоке  сайт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04221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ФНС России </w:t>
            </w:r>
            <w:r w:rsidRPr="0004221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обзоров правоприменительной </w:t>
            </w:r>
            <w:proofErr w:type="gramStart"/>
            <w:r w:rsidRPr="0004221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практики</w:t>
            </w:r>
            <w:proofErr w:type="gramEnd"/>
            <w:r w:rsidRPr="0004221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 по результатам вступивших в законную силу судебных решений о признании недействительными ненормативных правовых актов, незаконными решений и действий (бездействия) налоговых органов Свердловской области</w:t>
            </w:r>
          </w:p>
        </w:tc>
        <w:tc>
          <w:tcPr>
            <w:tcW w:w="3969" w:type="dxa"/>
            <w:hideMark/>
          </w:tcPr>
          <w:p w:rsidR="00E0420F" w:rsidRPr="0004221D" w:rsidRDefault="00E0420F" w:rsidP="00DC4C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реже д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ух </w:t>
            </w: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раз в год</w:t>
            </w:r>
          </w:p>
        </w:tc>
        <w:tc>
          <w:tcPr>
            <w:tcW w:w="3840" w:type="dxa"/>
            <w:hideMark/>
          </w:tcPr>
          <w:p w:rsidR="00E0420F" w:rsidRDefault="00E0420F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Правовой отдел</w:t>
            </w:r>
          </w:p>
          <w:p w:rsidR="00E0420F" w:rsidRPr="0004221D" w:rsidRDefault="00E0420F" w:rsidP="00E955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  <w:tr w:rsidR="00E0420F" w:rsidRPr="0004221D" w:rsidTr="00E0420F">
        <w:trPr>
          <w:trHeight w:val="393"/>
        </w:trPr>
        <w:tc>
          <w:tcPr>
            <w:tcW w:w="14580" w:type="dxa"/>
            <w:gridSpan w:val="4"/>
          </w:tcPr>
          <w:p w:rsidR="00E0420F" w:rsidRPr="0004221D" w:rsidRDefault="00E0420F" w:rsidP="00E04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Раздел 3. Инициативные проекты</w:t>
            </w:r>
          </w:p>
        </w:tc>
      </w:tr>
      <w:tr w:rsidR="00E0420F" w:rsidRPr="0004221D" w:rsidTr="003412D4">
        <w:trPr>
          <w:trHeight w:val="2552"/>
        </w:trPr>
        <w:tc>
          <w:tcPr>
            <w:tcW w:w="960" w:type="dxa"/>
            <w:hideMark/>
          </w:tcPr>
          <w:p w:rsidR="00E0420F" w:rsidRPr="0004221D" w:rsidRDefault="00E0420F" w:rsidP="00341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811" w:type="dxa"/>
            <w:hideMark/>
          </w:tcPr>
          <w:p w:rsidR="00E0420F" w:rsidRDefault="009A7EF6" w:rsidP="009A7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07A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Наименование </w:t>
            </w:r>
            <w:r w:rsidR="0065358B" w:rsidRPr="0043107A">
              <w:rPr>
                <w:rFonts w:ascii="Times New Roman" w:hAnsi="Times New Roman"/>
                <w:sz w:val="28"/>
                <w:szCs w:val="28"/>
                <w:u w:val="single"/>
              </w:rPr>
              <w:t>инициативы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5358B" w:rsidRPr="009A7EF6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Pr="009A7EF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5358B" w:rsidRPr="009A7EF6">
              <w:rPr>
                <w:rFonts w:ascii="Times New Roman" w:hAnsi="Times New Roman"/>
                <w:sz w:val="28"/>
                <w:szCs w:val="28"/>
              </w:rPr>
              <w:t>размещения информационных материалов по налоговой тематике на Интернет–сайтах региональных общественных объединений малого и среднего предпринимательства</w:t>
            </w:r>
            <w:r w:rsidR="0043107A">
              <w:rPr>
                <w:rFonts w:ascii="Times New Roman" w:hAnsi="Times New Roman"/>
                <w:sz w:val="28"/>
                <w:szCs w:val="28"/>
              </w:rPr>
              <w:t>, сайтах администраций муниципальных образований</w:t>
            </w:r>
          </w:p>
          <w:p w:rsidR="00F47CA4" w:rsidRPr="0043107A" w:rsidRDefault="00F47CA4" w:rsidP="009A7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07A">
              <w:rPr>
                <w:rFonts w:ascii="Times New Roman" w:hAnsi="Times New Roman"/>
                <w:sz w:val="28"/>
                <w:szCs w:val="28"/>
                <w:u w:val="single"/>
              </w:rPr>
              <w:t>Описание сути инициативы</w:t>
            </w:r>
            <w:r w:rsidRPr="0043107A">
              <w:rPr>
                <w:rFonts w:ascii="Times New Roman" w:hAnsi="Times New Roman"/>
                <w:sz w:val="28"/>
                <w:szCs w:val="28"/>
              </w:rPr>
              <w:t>:</w:t>
            </w:r>
            <w:r w:rsidR="004310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07A">
              <w:rPr>
                <w:rFonts w:ascii="Times New Roman" w:hAnsi="Times New Roman"/>
                <w:sz w:val="28"/>
                <w:szCs w:val="28"/>
              </w:rPr>
              <w:t xml:space="preserve">подготовка и направление для размещения в электронном </w:t>
            </w:r>
            <w:r w:rsidRPr="0043107A">
              <w:rPr>
                <w:rFonts w:ascii="Times New Roman" w:hAnsi="Times New Roman"/>
                <w:sz w:val="28"/>
                <w:szCs w:val="28"/>
              </w:rPr>
              <w:lastRenderedPageBreak/>
              <w:t>виде материалов по налоговой тематике, разъяснений ФНС России, касающихся актуальных вопросов в сфере налогового администрирования и связанных с деятельностью малого и среднего бизнеса, в целях повышения экономической активности в регионе</w:t>
            </w:r>
          </w:p>
          <w:p w:rsidR="0043107A" w:rsidRDefault="0043107A" w:rsidP="00431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07A">
              <w:rPr>
                <w:rFonts w:ascii="Times New Roman" w:hAnsi="Times New Roman"/>
                <w:sz w:val="28"/>
                <w:szCs w:val="28"/>
                <w:u w:val="single"/>
              </w:rPr>
              <w:t>Каким образом инициатива способствует повышению открытости</w:t>
            </w:r>
            <w:r w:rsidRPr="0043107A">
              <w:rPr>
                <w:rFonts w:ascii="Times New Roman" w:hAnsi="Times New Roman"/>
                <w:sz w:val="28"/>
                <w:szCs w:val="28"/>
              </w:rPr>
              <w:t>: укрепляет положительный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07A">
              <w:rPr>
                <w:rFonts w:ascii="Times New Roman" w:hAnsi="Times New Roman"/>
                <w:sz w:val="28"/>
                <w:szCs w:val="28"/>
              </w:rPr>
              <w:t>имидж налоговых органов Российской Федерации;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07A">
              <w:rPr>
                <w:rFonts w:ascii="Times New Roman" w:hAnsi="Times New Roman"/>
                <w:sz w:val="28"/>
                <w:szCs w:val="28"/>
              </w:rPr>
              <w:t>разъясняет практику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07A">
              <w:rPr>
                <w:rFonts w:ascii="Times New Roman" w:hAnsi="Times New Roman"/>
                <w:sz w:val="28"/>
                <w:szCs w:val="28"/>
              </w:rPr>
              <w:t>налогового администрирования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07A">
              <w:rPr>
                <w:rFonts w:ascii="Times New Roman" w:hAnsi="Times New Roman"/>
                <w:sz w:val="28"/>
                <w:szCs w:val="28"/>
              </w:rPr>
              <w:t>малого и среднего предпринимательства;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07A">
              <w:rPr>
                <w:rFonts w:ascii="Times New Roman" w:hAnsi="Times New Roman"/>
                <w:sz w:val="28"/>
                <w:szCs w:val="28"/>
              </w:rPr>
              <w:t>минимизирует обращения в налоговые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07A">
              <w:rPr>
                <w:rFonts w:ascii="Times New Roman" w:hAnsi="Times New Roman"/>
                <w:sz w:val="28"/>
                <w:szCs w:val="28"/>
              </w:rPr>
              <w:t>органы;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07A">
              <w:rPr>
                <w:rFonts w:ascii="Times New Roman" w:hAnsi="Times New Roman"/>
                <w:sz w:val="28"/>
                <w:szCs w:val="28"/>
              </w:rPr>
              <w:t>создает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07A">
              <w:rPr>
                <w:rFonts w:ascii="Times New Roman" w:hAnsi="Times New Roman"/>
                <w:sz w:val="28"/>
                <w:szCs w:val="28"/>
              </w:rPr>
              <w:t>благоприятную среду для роста деловой активности в регионе</w:t>
            </w:r>
          </w:p>
          <w:p w:rsidR="0043107A" w:rsidRPr="0043107A" w:rsidRDefault="0043107A" w:rsidP="00B324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07A">
              <w:rPr>
                <w:rFonts w:ascii="Times New Roman" w:hAnsi="Times New Roman"/>
                <w:sz w:val="28"/>
                <w:szCs w:val="28"/>
                <w:u w:val="single"/>
              </w:rPr>
              <w:t>Ключевые этапы на 20</w:t>
            </w:r>
            <w:r w:rsidR="00B324FD">
              <w:rPr>
                <w:rFonts w:ascii="Times New Roman" w:hAnsi="Times New Roman"/>
                <w:sz w:val="28"/>
                <w:szCs w:val="28"/>
                <w:u w:val="single"/>
              </w:rPr>
              <w:t>20</w:t>
            </w:r>
            <w:r w:rsidRPr="0043107A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год</w:t>
            </w:r>
            <w:r w:rsidRPr="0043107A">
              <w:rPr>
                <w:rFonts w:ascii="Times New Roman" w:hAnsi="Times New Roman"/>
                <w:sz w:val="28"/>
                <w:szCs w:val="28"/>
              </w:rPr>
              <w:t>: определение ключевых тематик информационных материалов;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07A">
              <w:rPr>
                <w:rFonts w:ascii="Times New Roman" w:hAnsi="Times New Roman"/>
                <w:sz w:val="28"/>
                <w:szCs w:val="28"/>
              </w:rPr>
              <w:t>подготовка и согласование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07A">
              <w:rPr>
                <w:rFonts w:ascii="Times New Roman" w:hAnsi="Times New Roman"/>
                <w:sz w:val="28"/>
                <w:szCs w:val="28"/>
              </w:rPr>
              <w:t>информационных материалов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направление информационных материалов для публикации на сайтах организаций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бизнес-сообщества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администраций муниципалитетов</w:t>
            </w:r>
          </w:p>
        </w:tc>
        <w:tc>
          <w:tcPr>
            <w:tcW w:w="3969" w:type="dxa"/>
            <w:hideMark/>
          </w:tcPr>
          <w:p w:rsidR="00E0420F" w:rsidRPr="0004221D" w:rsidRDefault="00F47CA4" w:rsidP="00B324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20</w:t>
            </w:r>
            <w:r w:rsidR="00B324F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40" w:type="dxa"/>
            <w:hideMark/>
          </w:tcPr>
          <w:p w:rsidR="00E0420F" w:rsidRPr="0004221D" w:rsidRDefault="00E0420F" w:rsidP="003412D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22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 работы с налогоплательщиками</w:t>
            </w:r>
          </w:p>
        </w:tc>
      </w:tr>
    </w:tbl>
    <w:p w:rsidR="00CF3B7F" w:rsidRPr="0004221D" w:rsidRDefault="00CF3B7F" w:rsidP="00E8136F">
      <w:pPr>
        <w:rPr>
          <w:rFonts w:ascii="Times New Roman" w:hAnsi="Times New Roman"/>
          <w:sz w:val="28"/>
          <w:szCs w:val="28"/>
        </w:rPr>
      </w:pPr>
    </w:p>
    <w:sectPr w:rsidR="00CF3B7F" w:rsidRPr="0004221D" w:rsidSect="00434078">
      <w:headerReference w:type="default" r:id="rId8"/>
      <w:footerReference w:type="even" r:id="rId9"/>
      <w:footerReference w:type="default" r:id="rId10"/>
      <w:pgSz w:w="16838" w:h="11906" w:orient="landscape" w:code="9"/>
      <w:pgMar w:top="851" w:right="459" w:bottom="28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6C" w:rsidRDefault="00AE1C6C" w:rsidP="00F25B37">
      <w:pPr>
        <w:spacing w:after="0" w:line="240" w:lineRule="auto"/>
      </w:pPr>
      <w:r>
        <w:separator/>
      </w:r>
    </w:p>
  </w:endnote>
  <w:endnote w:type="continuationSeparator" w:id="0">
    <w:p w:rsidR="00AE1C6C" w:rsidRDefault="00AE1C6C" w:rsidP="00F2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EA" w:rsidRDefault="009D16EA" w:rsidP="009D16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16EA" w:rsidRDefault="009D16EA" w:rsidP="009D16E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EA" w:rsidRDefault="009D16EA">
    <w:pPr>
      <w:pStyle w:val="a3"/>
      <w:jc w:val="right"/>
    </w:pPr>
  </w:p>
  <w:p w:rsidR="009D16EA" w:rsidRDefault="009D16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6C" w:rsidRDefault="00AE1C6C" w:rsidP="00F25B37">
      <w:pPr>
        <w:spacing w:after="0" w:line="240" w:lineRule="auto"/>
      </w:pPr>
      <w:r>
        <w:separator/>
      </w:r>
    </w:p>
  </w:footnote>
  <w:footnote w:type="continuationSeparator" w:id="0">
    <w:p w:rsidR="00AE1C6C" w:rsidRDefault="00AE1C6C" w:rsidP="00F25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922"/>
      <w:docPartObj>
        <w:docPartGallery w:val="Page Numbers (Top of Page)"/>
        <w:docPartUnique/>
      </w:docPartObj>
    </w:sdtPr>
    <w:sdtEndPr/>
    <w:sdtContent>
      <w:p w:rsidR="009D16EA" w:rsidRDefault="009D16EA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52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D16EA" w:rsidRDefault="009D16E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05A"/>
    <w:multiLevelType w:val="hybridMultilevel"/>
    <w:tmpl w:val="10CCC050"/>
    <w:lvl w:ilvl="0" w:tplc="1A849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2F1760"/>
    <w:multiLevelType w:val="hybridMultilevel"/>
    <w:tmpl w:val="2958974C"/>
    <w:lvl w:ilvl="0" w:tplc="A59843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D7CFB"/>
    <w:multiLevelType w:val="hybridMultilevel"/>
    <w:tmpl w:val="4DF06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41CE7"/>
    <w:multiLevelType w:val="hybridMultilevel"/>
    <w:tmpl w:val="93C0A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A7DA0"/>
    <w:multiLevelType w:val="hybridMultilevel"/>
    <w:tmpl w:val="93C0A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F611A"/>
    <w:multiLevelType w:val="hybridMultilevel"/>
    <w:tmpl w:val="D78A8AD8"/>
    <w:lvl w:ilvl="0" w:tplc="1A84947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302D66E1"/>
    <w:multiLevelType w:val="multilevel"/>
    <w:tmpl w:val="6840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F61FFB"/>
    <w:multiLevelType w:val="hybridMultilevel"/>
    <w:tmpl w:val="59068FE2"/>
    <w:lvl w:ilvl="0" w:tplc="E222E540">
      <w:start w:val="1"/>
      <w:numFmt w:val="decimal"/>
      <w:lvlText w:val="%1."/>
      <w:lvlJc w:val="left"/>
      <w:pPr>
        <w:ind w:left="39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E1240D2"/>
    <w:multiLevelType w:val="hybridMultilevel"/>
    <w:tmpl w:val="A5228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7083D10"/>
    <w:multiLevelType w:val="hybridMultilevel"/>
    <w:tmpl w:val="93C0A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BC"/>
    <w:rsid w:val="000403E7"/>
    <w:rsid w:val="0004221D"/>
    <w:rsid w:val="000521B1"/>
    <w:rsid w:val="00054D95"/>
    <w:rsid w:val="00056430"/>
    <w:rsid w:val="00074A90"/>
    <w:rsid w:val="0008618B"/>
    <w:rsid w:val="00094235"/>
    <w:rsid w:val="000C0692"/>
    <w:rsid w:val="000C12CD"/>
    <w:rsid w:val="000C57D8"/>
    <w:rsid w:val="000D4909"/>
    <w:rsid w:val="000E0C52"/>
    <w:rsid w:val="000E29A4"/>
    <w:rsid w:val="000F3D3E"/>
    <w:rsid w:val="000F5C49"/>
    <w:rsid w:val="00104667"/>
    <w:rsid w:val="001230FB"/>
    <w:rsid w:val="00197859"/>
    <w:rsid w:val="001D4991"/>
    <w:rsid w:val="001F14D7"/>
    <w:rsid w:val="001F445A"/>
    <w:rsid w:val="00210D23"/>
    <w:rsid w:val="00211AD2"/>
    <w:rsid w:val="002266A0"/>
    <w:rsid w:val="00291C88"/>
    <w:rsid w:val="002A5B3F"/>
    <w:rsid w:val="002A6E3C"/>
    <w:rsid w:val="002C1BA9"/>
    <w:rsid w:val="002D366D"/>
    <w:rsid w:val="0031594A"/>
    <w:rsid w:val="0032309C"/>
    <w:rsid w:val="00325713"/>
    <w:rsid w:val="003261AB"/>
    <w:rsid w:val="003351FF"/>
    <w:rsid w:val="00336D33"/>
    <w:rsid w:val="00341D40"/>
    <w:rsid w:val="00364018"/>
    <w:rsid w:val="003821E5"/>
    <w:rsid w:val="00384C74"/>
    <w:rsid w:val="003C7908"/>
    <w:rsid w:val="003D0C1E"/>
    <w:rsid w:val="00400DA3"/>
    <w:rsid w:val="00406DA7"/>
    <w:rsid w:val="0043107A"/>
    <w:rsid w:val="00434078"/>
    <w:rsid w:val="00463127"/>
    <w:rsid w:val="00481E3F"/>
    <w:rsid w:val="004B0DEE"/>
    <w:rsid w:val="004B18CB"/>
    <w:rsid w:val="004C2D12"/>
    <w:rsid w:val="004C6430"/>
    <w:rsid w:val="004C769F"/>
    <w:rsid w:val="004D5B32"/>
    <w:rsid w:val="004D6B58"/>
    <w:rsid w:val="0050027A"/>
    <w:rsid w:val="005151E9"/>
    <w:rsid w:val="00555440"/>
    <w:rsid w:val="005677D7"/>
    <w:rsid w:val="0058501F"/>
    <w:rsid w:val="0059148F"/>
    <w:rsid w:val="005B1C65"/>
    <w:rsid w:val="005B3F3E"/>
    <w:rsid w:val="005B547B"/>
    <w:rsid w:val="005D08A1"/>
    <w:rsid w:val="005D5628"/>
    <w:rsid w:val="005E00F6"/>
    <w:rsid w:val="005F14EF"/>
    <w:rsid w:val="005F7637"/>
    <w:rsid w:val="006006D1"/>
    <w:rsid w:val="006012AD"/>
    <w:rsid w:val="0065358B"/>
    <w:rsid w:val="0066195C"/>
    <w:rsid w:val="00664D03"/>
    <w:rsid w:val="0066552A"/>
    <w:rsid w:val="00676C5F"/>
    <w:rsid w:val="0068020A"/>
    <w:rsid w:val="00681520"/>
    <w:rsid w:val="006B08E6"/>
    <w:rsid w:val="006C0887"/>
    <w:rsid w:val="006F37F8"/>
    <w:rsid w:val="007003FC"/>
    <w:rsid w:val="00742A21"/>
    <w:rsid w:val="00782945"/>
    <w:rsid w:val="00794E08"/>
    <w:rsid w:val="0079527B"/>
    <w:rsid w:val="007D2AE7"/>
    <w:rsid w:val="007F2B97"/>
    <w:rsid w:val="007F5053"/>
    <w:rsid w:val="007F688A"/>
    <w:rsid w:val="00847B7B"/>
    <w:rsid w:val="00892D20"/>
    <w:rsid w:val="00895E7A"/>
    <w:rsid w:val="008B6B5A"/>
    <w:rsid w:val="008C1F3E"/>
    <w:rsid w:val="008F4FB7"/>
    <w:rsid w:val="00903612"/>
    <w:rsid w:val="00916956"/>
    <w:rsid w:val="00927405"/>
    <w:rsid w:val="00941F07"/>
    <w:rsid w:val="009435DD"/>
    <w:rsid w:val="00971F62"/>
    <w:rsid w:val="009A7EF6"/>
    <w:rsid w:val="009B4A05"/>
    <w:rsid w:val="009D16EA"/>
    <w:rsid w:val="00A43E2C"/>
    <w:rsid w:val="00A550C7"/>
    <w:rsid w:val="00A57DBE"/>
    <w:rsid w:val="00A83A01"/>
    <w:rsid w:val="00A95670"/>
    <w:rsid w:val="00AA0653"/>
    <w:rsid w:val="00AB35BB"/>
    <w:rsid w:val="00AC25DE"/>
    <w:rsid w:val="00AD577C"/>
    <w:rsid w:val="00AE1C6C"/>
    <w:rsid w:val="00AF3C71"/>
    <w:rsid w:val="00B324FD"/>
    <w:rsid w:val="00B335CA"/>
    <w:rsid w:val="00B435D7"/>
    <w:rsid w:val="00B80434"/>
    <w:rsid w:val="00B94C56"/>
    <w:rsid w:val="00BA1683"/>
    <w:rsid w:val="00BC5732"/>
    <w:rsid w:val="00BE13AC"/>
    <w:rsid w:val="00C0364A"/>
    <w:rsid w:val="00C04BA4"/>
    <w:rsid w:val="00C16C3B"/>
    <w:rsid w:val="00C23E0D"/>
    <w:rsid w:val="00C247E9"/>
    <w:rsid w:val="00C60430"/>
    <w:rsid w:val="00C648FB"/>
    <w:rsid w:val="00C90D4E"/>
    <w:rsid w:val="00CA730C"/>
    <w:rsid w:val="00CA7915"/>
    <w:rsid w:val="00CD5542"/>
    <w:rsid w:val="00CE1DC7"/>
    <w:rsid w:val="00CF2FC8"/>
    <w:rsid w:val="00CF3B7F"/>
    <w:rsid w:val="00D06DBF"/>
    <w:rsid w:val="00D06F3D"/>
    <w:rsid w:val="00D201B6"/>
    <w:rsid w:val="00D47DBC"/>
    <w:rsid w:val="00DA1ADB"/>
    <w:rsid w:val="00DA2EA1"/>
    <w:rsid w:val="00DB47E1"/>
    <w:rsid w:val="00DC4CB2"/>
    <w:rsid w:val="00DD568A"/>
    <w:rsid w:val="00DE1355"/>
    <w:rsid w:val="00DF01B4"/>
    <w:rsid w:val="00DF5275"/>
    <w:rsid w:val="00DF6D70"/>
    <w:rsid w:val="00DF7395"/>
    <w:rsid w:val="00E03565"/>
    <w:rsid w:val="00E0420F"/>
    <w:rsid w:val="00E32C92"/>
    <w:rsid w:val="00E42B5D"/>
    <w:rsid w:val="00E8136F"/>
    <w:rsid w:val="00E95506"/>
    <w:rsid w:val="00EA0982"/>
    <w:rsid w:val="00EA0B25"/>
    <w:rsid w:val="00EA61EF"/>
    <w:rsid w:val="00EB2277"/>
    <w:rsid w:val="00EE57AA"/>
    <w:rsid w:val="00EE5EB6"/>
    <w:rsid w:val="00F027E0"/>
    <w:rsid w:val="00F2181E"/>
    <w:rsid w:val="00F23CD0"/>
    <w:rsid w:val="00F25B37"/>
    <w:rsid w:val="00F2670D"/>
    <w:rsid w:val="00F34434"/>
    <w:rsid w:val="00F47CA4"/>
    <w:rsid w:val="00F63503"/>
    <w:rsid w:val="00F8378B"/>
    <w:rsid w:val="00FD6F21"/>
    <w:rsid w:val="00FF2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3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23E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F25B37"/>
    <w:pPr>
      <w:ind w:left="720"/>
      <w:contextualSpacing/>
    </w:pPr>
  </w:style>
  <w:style w:type="paragraph" w:styleId="a3">
    <w:name w:val="footer"/>
    <w:basedOn w:val="a"/>
    <w:link w:val="a4"/>
    <w:uiPriority w:val="99"/>
    <w:rsid w:val="00F25B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5B37"/>
    <w:rPr>
      <w:rFonts w:ascii="Calibri" w:eastAsia="Times New Roman" w:hAnsi="Calibri" w:cs="Times New Roman"/>
    </w:rPr>
  </w:style>
  <w:style w:type="character" w:styleId="a5">
    <w:name w:val="page number"/>
    <w:basedOn w:val="a0"/>
    <w:rsid w:val="00F25B37"/>
  </w:style>
  <w:style w:type="character" w:customStyle="1" w:styleId="a6">
    <w:name w:val="Основной текст + Курсив"/>
    <w:rsid w:val="00F25B3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a7">
    <w:name w:val="Основной текст_"/>
    <w:link w:val="3"/>
    <w:rsid w:val="00F25B3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F25B3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F25B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footnote text"/>
    <w:basedOn w:val="a"/>
    <w:link w:val="a9"/>
    <w:semiHidden/>
    <w:rsid w:val="00F25B37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25B3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semiHidden/>
    <w:rsid w:val="00F25B37"/>
    <w:rPr>
      <w:vertAlign w:val="superscript"/>
    </w:rPr>
  </w:style>
  <w:style w:type="paragraph" w:customStyle="1" w:styleId="ListParagraph1">
    <w:name w:val="List Paragraph1"/>
    <w:basedOn w:val="a"/>
    <w:rsid w:val="00F25B37"/>
    <w:pPr>
      <w:ind w:left="720"/>
      <w:contextualSpacing/>
    </w:pPr>
    <w:rPr>
      <w:rFonts w:eastAsia="Calibri"/>
    </w:rPr>
  </w:style>
  <w:style w:type="paragraph" w:styleId="ab">
    <w:name w:val="Balloon Text"/>
    <w:basedOn w:val="a"/>
    <w:link w:val="ac"/>
    <w:uiPriority w:val="99"/>
    <w:semiHidden/>
    <w:unhideWhenUsed/>
    <w:rsid w:val="005E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00F6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8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136F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23E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">
    <w:name w:val="Table Grid"/>
    <w:basedOn w:val="a1"/>
    <w:uiPriority w:val="59"/>
    <w:rsid w:val="00E42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E42B5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E42B5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E42B5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f0">
    <w:name w:val="Light Shading"/>
    <w:basedOn w:val="a1"/>
    <w:uiPriority w:val="60"/>
    <w:rsid w:val="00E42B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1">
    <w:name w:val="List Paragraph"/>
    <w:basedOn w:val="a"/>
    <w:uiPriority w:val="34"/>
    <w:qFormat/>
    <w:rsid w:val="00941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3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23E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F25B37"/>
    <w:pPr>
      <w:ind w:left="720"/>
      <w:contextualSpacing/>
    </w:pPr>
  </w:style>
  <w:style w:type="paragraph" w:styleId="a3">
    <w:name w:val="footer"/>
    <w:basedOn w:val="a"/>
    <w:link w:val="a4"/>
    <w:uiPriority w:val="99"/>
    <w:rsid w:val="00F25B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5B37"/>
    <w:rPr>
      <w:rFonts w:ascii="Calibri" w:eastAsia="Times New Roman" w:hAnsi="Calibri" w:cs="Times New Roman"/>
    </w:rPr>
  </w:style>
  <w:style w:type="character" w:styleId="a5">
    <w:name w:val="page number"/>
    <w:basedOn w:val="a0"/>
    <w:rsid w:val="00F25B37"/>
  </w:style>
  <w:style w:type="character" w:customStyle="1" w:styleId="a6">
    <w:name w:val="Основной текст + Курсив"/>
    <w:rsid w:val="00F25B3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a7">
    <w:name w:val="Основной текст_"/>
    <w:link w:val="3"/>
    <w:rsid w:val="00F25B3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F25B3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F25B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footnote text"/>
    <w:basedOn w:val="a"/>
    <w:link w:val="a9"/>
    <w:semiHidden/>
    <w:rsid w:val="00F25B37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25B3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semiHidden/>
    <w:rsid w:val="00F25B37"/>
    <w:rPr>
      <w:vertAlign w:val="superscript"/>
    </w:rPr>
  </w:style>
  <w:style w:type="paragraph" w:customStyle="1" w:styleId="ListParagraph1">
    <w:name w:val="List Paragraph1"/>
    <w:basedOn w:val="a"/>
    <w:rsid w:val="00F25B37"/>
    <w:pPr>
      <w:ind w:left="720"/>
      <w:contextualSpacing/>
    </w:pPr>
    <w:rPr>
      <w:rFonts w:eastAsia="Calibri"/>
    </w:rPr>
  </w:style>
  <w:style w:type="paragraph" w:styleId="ab">
    <w:name w:val="Balloon Text"/>
    <w:basedOn w:val="a"/>
    <w:link w:val="ac"/>
    <w:uiPriority w:val="99"/>
    <w:semiHidden/>
    <w:unhideWhenUsed/>
    <w:rsid w:val="005E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00F6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8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136F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23E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">
    <w:name w:val="Table Grid"/>
    <w:basedOn w:val="a1"/>
    <w:uiPriority w:val="59"/>
    <w:rsid w:val="00E42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E42B5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E42B5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E42B5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f0">
    <w:name w:val="Light Shading"/>
    <w:basedOn w:val="a1"/>
    <w:uiPriority w:val="60"/>
    <w:rsid w:val="00E42B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1">
    <w:name w:val="List Paragraph"/>
    <w:basedOn w:val="a"/>
    <w:uiPriority w:val="34"/>
    <w:qFormat/>
    <w:rsid w:val="00941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Мария Павловна</dc:creator>
  <cp:lastModifiedBy>Корчак Татьяна Борисовна</cp:lastModifiedBy>
  <cp:revision>3</cp:revision>
  <cp:lastPrinted>2020-01-27T05:02:00Z</cp:lastPrinted>
  <dcterms:created xsi:type="dcterms:W3CDTF">2020-01-27T05:05:00Z</dcterms:created>
  <dcterms:modified xsi:type="dcterms:W3CDTF">2020-02-04T04:25:00Z</dcterms:modified>
</cp:coreProperties>
</file>