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C4" w:rsidRDefault="007517C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517C4" w:rsidRDefault="007517C4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517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17C4" w:rsidRDefault="007517C4">
            <w:pPr>
              <w:pStyle w:val="ConsPlusNormal"/>
            </w:pPr>
            <w:r>
              <w:t>29 ноября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517C4" w:rsidRDefault="007517C4">
            <w:pPr>
              <w:pStyle w:val="ConsPlusNormal"/>
              <w:jc w:val="right"/>
            </w:pPr>
            <w:r>
              <w:t>N 42-ОЗ</w:t>
            </w:r>
          </w:p>
        </w:tc>
      </w:tr>
    </w:tbl>
    <w:p w:rsidR="007517C4" w:rsidRDefault="00751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7C4" w:rsidRDefault="007517C4">
      <w:pPr>
        <w:pStyle w:val="ConsPlusNormal"/>
      </w:pPr>
    </w:p>
    <w:p w:rsidR="007517C4" w:rsidRDefault="007517C4">
      <w:pPr>
        <w:pStyle w:val="ConsPlusTitle"/>
        <w:jc w:val="center"/>
      </w:pPr>
      <w:r>
        <w:t>ЗАКОН</w:t>
      </w:r>
    </w:p>
    <w:p w:rsidR="007517C4" w:rsidRDefault="007517C4">
      <w:pPr>
        <w:pStyle w:val="ConsPlusTitle"/>
        <w:jc w:val="center"/>
      </w:pPr>
      <w:bookmarkStart w:id="0" w:name="_GoBack"/>
      <w:bookmarkEnd w:id="0"/>
    </w:p>
    <w:p w:rsidR="007517C4" w:rsidRDefault="007517C4">
      <w:pPr>
        <w:pStyle w:val="ConsPlusTitle"/>
        <w:jc w:val="center"/>
      </w:pPr>
      <w:r>
        <w:t>СВЕРДЛОВСКОЙ ОБЛАСТИ</w:t>
      </w:r>
    </w:p>
    <w:p w:rsidR="007517C4" w:rsidRDefault="007517C4">
      <w:pPr>
        <w:pStyle w:val="ConsPlusTitle"/>
        <w:jc w:val="center"/>
      </w:pPr>
    </w:p>
    <w:p w:rsidR="007517C4" w:rsidRDefault="007517C4">
      <w:pPr>
        <w:pStyle w:val="ConsPlusTitle"/>
        <w:jc w:val="center"/>
      </w:pPr>
      <w:r>
        <w:t>О СТАВКЕ НАЛОГА НА ПРИБЫЛЬ ОРГАНИЗАЦИЙ</w:t>
      </w:r>
    </w:p>
    <w:p w:rsidR="007517C4" w:rsidRDefault="007517C4">
      <w:pPr>
        <w:pStyle w:val="ConsPlusTitle"/>
        <w:jc w:val="center"/>
      </w:pPr>
      <w:r>
        <w:t>ДЛЯ ОТДЕЛЬНЫХ КАТЕГОРИЙ НАЛОГОПЛАТЕЛЬЩИКОВ</w:t>
      </w:r>
    </w:p>
    <w:p w:rsidR="007517C4" w:rsidRDefault="007517C4">
      <w:pPr>
        <w:pStyle w:val="ConsPlusTitle"/>
        <w:jc w:val="center"/>
      </w:pPr>
      <w:r>
        <w:t>В СВЕРДЛОВСКОЙ ОБЛАСТИ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jc w:val="right"/>
      </w:pPr>
      <w:r>
        <w:t>Принят Областной Думой</w:t>
      </w:r>
    </w:p>
    <w:p w:rsidR="007517C4" w:rsidRDefault="007517C4">
      <w:pPr>
        <w:pStyle w:val="ConsPlusNormal"/>
        <w:jc w:val="right"/>
      </w:pPr>
      <w:r>
        <w:t>Законодательного Собрания</w:t>
      </w:r>
    </w:p>
    <w:p w:rsidR="007517C4" w:rsidRDefault="007517C4">
      <w:pPr>
        <w:pStyle w:val="ConsPlusNormal"/>
        <w:jc w:val="right"/>
      </w:pPr>
      <w:r>
        <w:t>Свердловской области</w:t>
      </w:r>
    </w:p>
    <w:p w:rsidR="007517C4" w:rsidRDefault="007517C4">
      <w:pPr>
        <w:pStyle w:val="ConsPlusNormal"/>
        <w:jc w:val="right"/>
      </w:pPr>
      <w:r>
        <w:t>27 ноября 2002 года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jc w:val="right"/>
      </w:pPr>
      <w:r>
        <w:t>Одобрен Палатой Представителей</w:t>
      </w:r>
    </w:p>
    <w:p w:rsidR="007517C4" w:rsidRDefault="007517C4">
      <w:pPr>
        <w:pStyle w:val="ConsPlusNormal"/>
        <w:jc w:val="right"/>
      </w:pPr>
      <w:r>
        <w:t>Законодательного Собрания</w:t>
      </w:r>
    </w:p>
    <w:p w:rsidR="007517C4" w:rsidRDefault="007517C4">
      <w:pPr>
        <w:pStyle w:val="ConsPlusNormal"/>
        <w:jc w:val="right"/>
      </w:pPr>
      <w:r>
        <w:t>Свердловской области</w:t>
      </w:r>
    </w:p>
    <w:p w:rsidR="007517C4" w:rsidRDefault="007517C4">
      <w:pPr>
        <w:pStyle w:val="ConsPlusNormal"/>
        <w:jc w:val="right"/>
      </w:pPr>
      <w:r>
        <w:t>28 ноября 2002 года</w:t>
      </w:r>
    </w:p>
    <w:p w:rsidR="007517C4" w:rsidRDefault="007517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17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Свердловской области от 27.11.2003 </w:t>
            </w:r>
            <w:hyperlink r:id="rId5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22.11.2004 </w:t>
            </w:r>
            <w:hyperlink r:id="rId6">
              <w:r>
                <w:rPr>
                  <w:color w:val="0000FF"/>
                </w:rPr>
                <w:t>N 173-ОЗ</w:t>
              </w:r>
            </w:hyperlink>
            <w:r>
              <w:rPr>
                <w:color w:val="392C69"/>
              </w:rPr>
              <w:t xml:space="preserve">, от 21.07.2006 </w:t>
            </w:r>
            <w:hyperlink r:id="rId7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 xml:space="preserve">, от 17.10.2008 </w:t>
            </w:r>
            <w:hyperlink r:id="rId8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18.10.2010 </w:t>
            </w:r>
            <w:hyperlink r:id="rId9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15.06.2011 </w:t>
            </w:r>
            <w:hyperlink r:id="rId10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 xml:space="preserve">, от 09.11.2011 </w:t>
            </w:r>
            <w:hyperlink r:id="rId1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2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15.07.2013 </w:t>
            </w:r>
            <w:hyperlink r:id="rId13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 xml:space="preserve">, от 07.06.2016 </w:t>
            </w:r>
            <w:hyperlink r:id="rId14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5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07.12.2017 </w:t>
            </w:r>
            <w:hyperlink r:id="rId16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01.11.2019 </w:t>
            </w:r>
            <w:hyperlink r:id="rId17">
              <w:r>
                <w:rPr>
                  <w:color w:val="0000FF"/>
                </w:rPr>
                <w:t>N 78-ОЗ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23.12.2020 </w:t>
            </w:r>
            <w:hyperlink r:id="rId18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23.12.2020 </w:t>
            </w:r>
            <w:hyperlink r:id="rId19">
              <w:r>
                <w:rPr>
                  <w:color w:val="0000FF"/>
                </w:rPr>
                <w:t>N 148-ОЗ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20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>,</w:t>
            </w:r>
          </w:p>
          <w:p w:rsidR="007517C4" w:rsidRDefault="007517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26.07.2022 </w:t>
            </w:r>
            <w:hyperlink r:id="rId2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03.11.2022 </w:t>
            </w:r>
            <w:hyperlink r:id="rId22">
              <w:r>
                <w:rPr>
                  <w:color w:val="0000FF"/>
                </w:rPr>
                <w:t>N 116-ОЗ</w:t>
              </w:r>
            </w:hyperlink>
            <w:r>
              <w:rPr>
                <w:color w:val="392C69"/>
              </w:rPr>
              <w:t xml:space="preserve">, от 31.03.2023 </w:t>
            </w:r>
            <w:hyperlink r:id="rId23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</w:tr>
    </w:tbl>
    <w:p w:rsidR="007517C4" w:rsidRDefault="007517C4">
      <w:pPr>
        <w:pStyle w:val="ConsPlusNormal"/>
      </w:pPr>
    </w:p>
    <w:p w:rsidR="007517C4" w:rsidRDefault="007517C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 Свердловской области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ind w:firstLine="540"/>
        <w:jc w:val="both"/>
      </w:pPr>
      <w:r>
        <w:t xml:space="preserve">Настоящим Законом Свердловской области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устанавливается ставка налога на прибыль организаций для отдельных категорий налогоплательщиков в пределах ставки налога на прибыль организаций, подлежащего зачислению в бюджеты субъектов Российской Федерации.</w:t>
      </w:r>
    </w:p>
    <w:p w:rsidR="007517C4" w:rsidRDefault="007517C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Свердловской области от 08.04.2013 N 26-ОЗ)</w:t>
      </w:r>
    </w:p>
    <w:p w:rsidR="007517C4" w:rsidRDefault="007517C4">
      <w:pPr>
        <w:pStyle w:val="ConsPlusNormal"/>
      </w:pPr>
    </w:p>
    <w:p w:rsidR="007517C4" w:rsidRDefault="007517C4">
      <w:pPr>
        <w:pStyle w:val="ConsPlusTitle"/>
        <w:ind w:firstLine="540"/>
        <w:jc w:val="both"/>
        <w:outlineLvl w:val="0"/>
      </w:pPr>
      <w:r>
        <w:t>Статья 2. Ставка налога на прибыль организаций для отдельных категорий налогоплательщиков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ind w:firstLine="540"/>
        <w:jc w:val="both"/>
      </w:pPr>
      <w:r>
        <w:t>1. Суммы налога на прибыль организаций, подлежащего зачислению в бюджеты субъектов Российской Федерации, исчисляются по ставке 13,5 процентов:</w:t>
      </w:r>
    </w:p>
    <w:p w:rsidR="007517C4" w:rsidRDefault="007517C4">
      <w:pPr>
        <w:pStyle w:val="ConsPlusNormal"/>
        <w:jc w:val="both"/>
      </w:pPr>
      <w:r>
        <w:t xml:space="preserve">(в ред. Законов Свердловской области от 22.11.2004 </w:t>
      </w:r>
      <w:hyperlink r:id="rId26">
        <w:r>
          <w:rPr>
            <w:color w:val="0000FF"/>
          </w:rPr>
          <w:t>N 173-ОЗ</w:t>
        </w:r>
      </w:hyperlink>
      <w:r>
        <w:t xml:space="preserve">, от 08.04.2013 </w:t>
      </w:r>
      <w:hyperlink r:id="rId27">
        <w:r>
          <w:rPr>
            <w:color w:val="0000FF"/>
          </w:rPr>
          <w:t>N 26-ОЗ</w:t>
        </w:r>
      </w:hyperlink>
      <w:r>
        <w:t>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1) - 2) утратили силу с 1 января 2009 года. - </w:t>
      </w:r>
      <w:hyperlink r:id="rId28">
        <w:r>
          <w:rPr>
            <w:color w:val="0000FF"/>
          </w:rPr>
          <w:t>Закон</w:t>
        </w:r>
      </w:hyperlink>
      <w:r>
        <w:t xml:space="preserve"> Свердловской области от 17.10.2008 N 82-ОЗ;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1) - 1-1) утратили силу с 1 января 2017 года. - </w:t>
      </w:r>
      <w:hyperlink r:id="rId29">
        <w:r>
          <w:rPr>
            <w:color w:val="0000FF"/>
          </w:rPr>
          <w:t>Закон</w:t>
        </w:r>
      </w:hyperlink>
      <w:r>
        <w:t xml:space="preserve"> Свердловской области от 07.06.2016 N 48-ОЗ;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lastRenderedPageBreak/>
        <w:t>2) налогоплательщиками, являющимися вновь созданными начиная с 1 января 2011 года на территории Свердловской области производственными кооперативами или некоммерческими организациями (за исключением случая создания таких юридических лиц в результате реорганизации), - в течение пяти последовательных налоговых периодов, считая с налогового периода, в котором создано такое юридическое лицо;</w:t>
      </w:r>
    </w:p>
    <w:p w:rsidR="007517C4" w:rsidRDefault="007517C4">
      <w:pPr>
        <w:pStyle w:val="ConsPlusNormal"/>
        <w:jc w:val="both"/>
      </w:pPr>
      <w:r>
        <w:t xml:space="preserve">(подп. 2 введен </w:t>
      </w:r>
      <w:hyperlink r:id="rId30">
        <w:r>
          <w:rPr>
            <w:color w:val="0000FF"/>
          </w:rPr>
          <w:t>Законом</w:t>
        </w:r>
      </w:hyperlink>
      <w:r>
        <w:t xml:space="preserve"> Свердловской области от 18.10.2010 N 73-ОЗ)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2-1) налогоплательщиками, являющимися вновь созданными начиная с 1 января 2011 года на территории Свердловской области хозяйственными товариществами, хозяйственными обществами или унитарными предприятиями (за исключением случая создания таких юридических лиц в результате реорганизации), размер складочного капитала, уставного капитала или уставного фонда которых на момент создания составляет не менее 10 миллионов рублей, - в течение пяти последовательных налоговых периодов, считая с налогового периода, в котором создано такое юридическое лицо;</w:t>
      </w:r>
    </w:p>
    <w:p w:rsidR="007517C4" w:rsidRDefault="007517C4">
      <w:pPr>
        <w:pStyle w:val="ConsPlusNormal"/>
        <w:jc w:val="both"/>
      </w:pPr>
      <w:r>
        <w:t xml:space="preserve">(подп. 2-1 введен </w:t>
      </w:r>
      <w:hyperlink r:id="rId31">
        <w:r>
          <w:rPr>
            <w:color w:val="0000FF"/>
          </w:rPr>
          <w:t>Законом</w:t>
        </w:r>
      </w:hyperlink>
      <w:r>
        <w:t xml:space="preserve"> Свердловской области от 18.10.2010 N 73-ОЗ)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3)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 осуществлении деятельности за пределами их территорий, - начиная с шестнадцатого налогового периода, считая с налогового периода, в котором налогоплательщиком впервые получена такая прибыль, подлежащая налогообложению;</w:t>
      </w:r>
    </w:p>
    <w:p w:rsidR="007517C4" w:rsidRDefault="007517C4">
      <w:pPr>
        <w:pStyle w:val="ConsPlusNormal"/>
        <w:jc w:val="both"/>
      </w:pPr>
      <w:r>
        <w:t xml:space="preserve">(подп. 3 в ред. </w:t>
      </w:r>
      <w:hyperlink r:id="rId32">
        <w:r>
          <w:rPr>
            <w:color w:val="0000FF"/>
          </w:rPr>
          <w:t>Закона</w:t>
        </w:r>
      </w:hyperlink>
      <w:r>
        <w:t xml:space="preserve"> Свердловской области от 08.04.2013 N 26-ОЗ)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4) налогоплательщиками, являющимися организациями, в которых среднесписочная численность инвалидов за налоговый период, предшествующий налоговому периоду, за который уплачивается налог на прибыль организаций, составила не менее 50 процентов от среднесписочной численности работников таких организаций и доля расходов на оплату труда инвалидов в фонде оплаты труда за налоговый период, предшествующий налоговому периоду, за который уплачивается налог на прибыль организаций, составила не менее 25 процентов;</w:t>
      </w:r>
    </w:p>
    <w:p w:rsidR="007517C4" w:rsidRDefault="007517C4">
      <w:pPr>
        <w:pStyle w:val="ConsPlusNormal"/>
        <w:jc w:val="both"/>
      </w:pPr>
      <w:r>
        <w:t xml:space="preserve">(подп. 4 введен </w:t>
      </w:r>
      <w:hyperlink r:id="rId33">
        <w:r>
          <w:rPr>
            <w:color w:val="0000FF"/>
          </w:rPr>
          <w:t>Законом</w:t>
        </w:r>
      </w:hyperlink>
      <w:r>
        <w:t xml:space="preserve"> Свердловской области от 09.11.2011 N 113-ОЗ)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5) налогоплательщиками, имеющими статус участников приоритетного инвестиционного проекта Свердловской области по новому строительству в соответствии с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деятельности, - в течение пяти последовательных налоговых периодов, считая с налогового периода, в котором имущество, созданное в результате реализации приоритетного инвестиционного проекта Свердловской области по новому строительству, поставлено на баланс в качестве основных средств;</w:t>
      </w:r>
    </w:p>
    <w:p w:rsidR="007517C4" w:rsidRDefault="007517C4">
      <w:pPr>
        <w:pStyle w:val="ConsPlusNormal"/>
        <w:jc w:val="both"/>
      </w:pPr>
      <w:r>
        <w:t xml:space="preserve">(подп. 5 введен </w:t>
      </w:r>
      <w:hyperlink r:id="rId34">
        <w:r>
          <w:rPr>
            <w:color w:val="0000FF"/>
          </w:rPr>
          <w:t>Законом</w:t>
        </w:r>
      </w:hyperlink>
      <w:r>
        <w:t xml:space="preserve"> Свердловской области от 15.07.2013 N 68-ОЗ)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6) налогоплательщиками, являющимися участниками специальных инвестиционных контрактов, заключенных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в отраслях промышленности, в соответствии с федеральным законом, в течение периода, определяемого в порядке, установленном федеральным законом;</w:t>
      </w:r>
    </w:p>
    <w:p w:rsidR="007517C4" w:rsidRDefault="007517C4">
      <w:pPr>
        <w:pStyle w:val="ConsPlusNormal"/>
        <w:jc w:val="both"/>
      </w:pPr>
      <w:r>
        <w:t xml:space="preserve">(подп. 6 в ред. </w:t>
      </w:r>
      <w:hyperlink r:id="rId35">
        <w:r>
          <w:rPr>
            <w:color w:val="0000FF"/>
          </w:rPr>
          <w:t>Закона</w:t>
        </w:r>
      </w:hyperlink>
      <w:r>
        <w:t xml:space="preserve"> Свердловской области от 01.11.2019 N 78-ОЗ)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7) налогоплательщиками, являющимися участниками специальных инвестиционных контрактов, заключенных без участия Российской Федерации от имени Свердловской области </w:t>
      </w:r>
      <w:r>
        <w:lastRenderedPageBreak/>
        <w:t>исполнительным органом государственной власти Свердловской области, уполномоченным Правительством Свердловской области на заключение специальных инвестиционных контрактов в отраслях промышленности, в соответствии с законодательством Свердловской области,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таких специальных инвестиционных контрактов, и до налогового периода, в котором действие соответствующего специального инвестиционного контракта прекращено либо специальный инвестиционный контракт расторгнут.</w:t>
      </w:r>
    </w:p>
    <w:p w:rsidR="007517C4" w:rsidRDefault="007517C4">
      <w:pPr>
        <w:pStyle w:val="ConsPlusNormal"/>
        <w:jc w:val="both"/>
      </w:pPr>
      <w:r>
        <w:t xml:space="preserve">(подп. 7 введен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01.11.2019 N 78-ОЗ; в ред. Законов Свердловской области от 26.07.2022 </w:t>
      </w:r>
      <w:hyperlink r:id="rId37">
        <w:r>
          <w:rPr>
            <w:color w:val="0000FF"/>
          </w:rPr>
          <w:t>N 88-ОЗ</w:t>
        </w:r>
      </w:hyperlink>
      <w:r>
        <w:t xml:space="preserve">, от 31.03.2023 </w:t>
      </w:r>
      <w:hyperlink r:id="rId38">
        <w:r>
          <w:rPr>
            <w:color w:val="0000FF"/>
          </w:rPr>
          <w:t>N 21-ОЗ</w:t>
        </w:r>
      </w:hyperlink>
      <w:r>
        <w:t>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9">
        <w:r>
          <w:rPr>
            <w:color w:val="0000FF"/>
          </w:rPr>
          <w:t>Закон</w:t>
        </w:r>
      </w:hyperlink>
      <w:r>
        <w:t xml:space="preserve"> Свердловской области от 15.06.2011 N 39-ОЗ.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2. Суммы налога на прибыль организаций, подлежащего зачислению в бюджеты субъектов Российской Федерации, исчисляются по ставке 5 процентов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 осуществлении деятельности за пределами их территорий, - с одиннадцатого по пятнадцатый налоговый период включительно, считая с налогового периода, в котором налогоплательщиком впервые получена такая прибыль, подлежащая налогообложению.</w:t>
      </w:r>
    </w:p>
    <w:p w:rsidR="007517C4" w:rsidRDefault="007517C4">
      <w:pPr>
        <w:pStyle w:val="ConsPlusNormal"/>
        <w:jc w:val="both"/>
      </w:pPr>
      <w:r>
        <w:t xml:space="preserve">(п. 2 введен </w:t>
      </w:r>
      <w:hyperlink r:id="rId40">
        <w:r>
          <w:rPr>
            <w:color w:val="0000FF"/>
          </w:rPr>
          <w:t>Законом</w:t>
        </w:r>
      </w:hyperlink>
      <w:r>
        <w:t xml:space="preserve"> Свердловской области от 08.04.2013 N 26-ОЗ)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3. Суммы налога на прибыль организаций, подлежащего зачислению в бюджеты субъектов Российской Федерации, исчисляются по ставке 0 процентов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 осуществлении деятельности за пределами их территорий, - в течение десяти последовательных налоговых периодов, считая с налогового периода, в котором налогоплательщиком впервые получена такая прибыль, подлежащая налогообложению.</w:t>
      </w:r>
    </w:p>
    <w:p w:rsidR="007517C4" w:rsidRDefault="007517C4">
      <w:pPr>
        <w:pStyle w:val="ConsPlusNormal"/>
        <w:jc w:val="both"/>
      </w:pPr>
      <w:r>
        <w:t xml:space="preserve">(п. 3 введен </w:t>
      </w:r>
      <w:hyperlink r:id="rId41">
        <w:r>
          <w:rPr>
            <w:color w:val="0000FF"/>
          </w:rPr>
          <w:t>Законом</w:t>
        </w:r>
      </w:hyperlink>
      <w:r>
        <w:t xml:space="preserve"> Свердловской области от 08.04.2013 N 26-ОЗ)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3 - 4. Утратили силу с 1 января 2009 года. - </w:t>
      </w:r>
      <w:hyperlink r:id="rId42">
        <w:r>
          <w:rPr>
            <w:color w:val="0000FF"/>
          </w:rPr>
          <w:t>Закон</w:t>
        </w:r>
      </w:hyperlink>
      <w:r>
        <w:t xml:space="preserve"> Свердловской области от 17.10.2008 N 82-ОЗ.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>4. Суммы налога на прибыль организаций, подлежащего зачислению в бюджеты субъектов Российской Федерации, исчисляются по ставке 16 процентов налогоплательщиками, имеющими статус участников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деятельности, - в течение пяти последовательных налоговых периодов, считая с налогового периода, в котором налогоплательщик получил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фондов.</w:t>
      </w:r>
    </w:p>
    <w:p w:rsidR="007517C4" w:rsidRDefault="007517C4">
      <w:pPr>
        <w:pStyle w:val="ConsPlusNormal"/>
        <w:jc w:val="both"/>
      </w:pPr>
      <w:r>
        <w:t xml:space="preserve">(п. 4 введен </w:t>
      </w:r>
      <w:hyperlink r:id="rId43">
        <w:r>
          <w:rPr>
            <w:color w:val="0000FF"/>
          </w:rPr>
          <w:t>Законом</w:t>
        </w:r>
      </w:hyperlink>
      <w:r>
        <w:t xml:space="preserve"> Свердловской области от 15.07.2013 N 68-ОЗ)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44">
        <w:r>
          <w:rPr>
            <w:color w:val="0000FF"/>
          </w:rPr>
          <w:t>Закон</w:t>
        </w:r>
      </w:hyperlink>
      <w:r>
        <w:t xml:space="preserve"> Свердловской области от 15.06.2011 N 39-ОЗ.</w:t>
      </w:r>
    </w:p>
    <w:p w:rsidR="007517C4" w:rsidRDefault="007517C4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5. Суммы налога на прибыль организаций, подлежащего зачислению в бюджеты субъектов Российской Федерации, исчисляются по ставке 5 процентов налогоплательщиками, являющимися </w:t>
      </w:r>
      <w:r>
        <w:lastRenderedPageBreak/>
        <w:t>организациями, получившими в соответствии с федеральным законом статус резидентов территорий опережающего развития, созданных на территории Свердловской области, - в течение пяти налоговых периодов, считая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</w:t>
      </w:r>
    </w:p>
    <w:p w:rsidR="007517C4" w:rsidRDefault="007517C4">
      <w:pPr>
        <w:pStyle w:val="ConsPlusNormal"/>
        <w:jc w:val="both"/>
      </w:pPr>
      <w:r>
        <w:t xml:space="preserve">(п. 5 введен </w:t>
      </w:r>
      <w:hyperlink r:id="rId45">
        <w:r>
          <w:rPr>
            <w:color w:val="0000FF"/>
          </w:rPr>
          <w:t>Законом</w:t>
        </w:r>
      </w:hyperlink>
      <w:r>
        <w:t xml:space="preserve"> Свердловской области от 07.06.2016 N 48-ОЗ; в ред. Законов Свердловской области от 23.12.2020 </w:t>
      </w:r>
      <w:hyperlink r:id="rId46">
        <w:r>
          <w:rPr>
            <w:color w:val="0000FF"/>
          </w:rPr>
          <w:t>N 147-ОЗ</w:t>
        </w:r>
      </w:hyperlink>
      <w:r>
        <w:t xml:space="preserve">, от 03.11.2022 </w:t>
      </w:r>
      <w:hyperlink r:id="rId47">
        <w:r>
          <w:rPr>
            <w:color w:val="0000FF"/>
          </w:rPr>
          <w:t>N 116-ОЗ</w:t>
        </w:r>
      </w:hyperlink>
      <w:r>
        <w:t>)</w:t>
      </w:r>
    </w:p>
    <w:p w:rsidR="007517C4" w:rsidRDefault="007517C4">
      <w:pPr>
        <w:pStyle w:val="ConsPlusNormal"/>
        <w:spacing w:before="220"/>
        <w:ind w:firstLine="540"/>
        <w:jc w:val="both"/>
      </w:pPr>
      <w:bookmarkStart w:id="2" w:name="P66"/>
      <w:bookmarkEnd w:id="2"/>
      <w:r>
        <w:t>6. Суммы налога на прибыль организаций, подлежащего зачислению в бюджеты субъектов Российской Федерации, исчисляются по ставке 10 процентов налогоплательщиками, являющимися организациями, получившими в соответствии с федеральным законом статус резидентов территорий опережающего развития, созданных на территории Свердловской области, - с шестого по десятый налоговый период включительно, считая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развития.</w:t>
      </w:r>
    </w:p>
    <w:p w:rsidR="007517C4" w:rsidRDefault="007517C4">
      <w:pPr>
        <w:pStyle w:val="ConsPlusNormal"/>
        <w:jc w:val="both"/>
      </w:pPr>
      <w:r>
        <w:t xml:space="preserve">(п. 6 введен </w:t>
      </w:r>
      <w:hyperlink r:id="rId48">
        <w:r>
          <w:rPr>
            <w:color w:val="0000FF"/>
          </w:rPr>
          <w:t>Законом</w:t>
        </w:r>
      </w:hyperlink>
      <w:r>
        <w:t xml:space="preserve"> Свердловской области от 07.06.2016 N 48-ОЗ; в ред. Законов Свердловской области от 23.12.2020 </w:t>
      </w:r>
      <w:hyperlink r:id="rId49">
        <w:r>
          <w:rPr>
            <w:color w:val="0000FF"/>
          </w:rPr>
          <w:t>N 147-ОЗ</w:t>
        </w:r>
      </w:hyperlink>
      <w:r>
        <w:t xml:space="preserve">, от 03.11.2022 </w:t>
      </w:r>
      <w:hyperlink r:id="rId50">
        <w:r>
          <w:rPr>
            <w:color w:val="0000FF"/>
          </w:rPr>
          <w:t>N 116-ОЗ</w:t>
        </w:r>
      </w:hyperlink>
      <w:r>
        <w:t>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7. В случае, если налогоплательщик - резидент территории опережающего развития, созданной на территории Свердловской области, не получил прибыль от деятельности, осуществляемой при исполнении соглашений об осуществлении деятельности на территории опережающего развития, в течение налоговых периодов, указанных в федеральном законе, сроки, предусмотренные </w:t>
      </w:r>
      <w:hyperlink w:anchor="P64">
        <w:r>
          <w:rPr>
            <w:color w:val="0000FF"/>
          </w:rPr>
          <w:t>пунктами 5</w:t>
        </w:r>
      </w:hyperlink>
      <w:r>
        <w:t xml:space="preserve"> и </w:t>
      </w:r>
      <w:hyperlink w:anchor="P66">
        <w:r>
          <w:rPr>
            <w:color w:val="0000FF"/>
          </w:rPr>
          <w:t>6</w:t>
        </w:r>
      </w:hyperlink>
      <w:r>
        <w:t xml:space="preserve"> настоящей статьи, начинают исчисляться в соответствии с федеральным законом.</w:t>
      </w:r>
    </w:p>
    <w:p w:rsidR="007517C4" w:rsidRDefault="007517C4">
      <w:pPr>
        <w:pStyle w:val="ConsPlusNormal"/>
        <w:jc w:val="both"/>
      </w:pPr>
      <w:r>
        <w:t xml:space="preserve">(п. 7 введен </w:t>
      </w:r>
      <w:hyperlink r:id="rId51">
        <w:r>
          <w:rPr>
            <w:color w:val="0000FF"/>
          </w:rPr>
          <w:t>Законом</w:t>
        </w:r>
      </w:hyperlink>
      <w:r>
        <w:t xml:space="preserve"> Свердловской области от 07.06.2016 N 48-ОЗ; в ред. Законов Свердловской области от 07.12.2017 </w:t>
      </w:r>
      <w:hyperlink r:id="rId52">
        <w:r>
          <w:rPr>
            <w:color w:val="0000FF"/>
          </w:rPr>
          <w:t>N 123-ОЗ</w:t>
        </w:r>
      </w:hyperlink>
      <w:r>
        <w:t xml:space="preserve">, от 03.11.2022 </w:t>
      </w:r>
      <w:hyperlink r:id="rId53">
        <w:r>
          <w:rPr>
            <w:color w:val="0000FF"/>
          </w:rPr>
          <w:t>N 116-ОЗ</w:t>
        </w:r>
      </w:hyperlink>
      <w:r>
        <w:t>)</w:t>
      </w:r>
    </w:p>
    <w:p w:rsidR="007517C4" w:rsidRDefault="007517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17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7C4" w:rsidRDefault="007517C4">
            <w:pPr>
              <w:pStyle w:val="ConsPlusNormal"/>
              <w:jc w:val="both"/>
            </w:pPr>
            <w:r>
              <w:rPr>
                <w:color w:val="392C69"/>
              </w:rPr>
              <w:t xml:space="preserve">П. 8 ст. 2 с 01.01.2029 </w:t>
            </w:r>
            <w:hyperlink w:anchor="P82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только налогоплательщиками - участниками региональных инвестиционных проектов, включенными в реестр участников региональных инвестиционных проектов и реализующими региональные инвестиционные проекты, объем </w:t>
            </w:r>
            <w:proofErr w:type="gramStart"/>
            <w:r>
              <w:rPr>
                <w:color w:val="392C69"/>
              </w:rPr>
              <w:t>капитальных вложений</w:t>
            </w:r>
            <w:proofErr w:type="gramEnd"/>
            <w:r>
              <w:rPr>
                <w:color w:val="392C69"/>
              </w:rPr>
              <w:t xml:space="preserve"> в которые составляет не менее 300 миллиардов рублей.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</w:tr>
    </w:tbl>
    <w:p w:rsidR="007517C4" w:rsidRDefault="007517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517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7C4" w:rsidRDefault="007517C4">
            <w:pPr>
              <w:pStyle w:val="ConsPlusNormal"/>
              <w:jc w:val="both"/>
            </w:pPr>
            <w:r>
              <w:rPr>
                <w:color w:val="392C69"/>
              </w:rPr>
              <w:t xml:space="preserve">П. 8 ст. 2 </w:t>
            </w:r>
            <w:hyperlink w:anchor="P8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до 01.01.2029 независимо от даты включения организации в реестр участников региональных инвестиционных проектов.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C4" w:rsidRDefault="007517C4">
            <w:pPr>
              <w:pStyle w:val="ConsPlusNormal"/>
            </w:pPr>
          </w:p>
        </w:tc>
      </w:tr>
    </w:tbl>
    <w:p w:rsidR="007517C4" w:rsidRDefault="007517C4">
      <w:pPr>
        <w:pStyle w:val="ConsPlusNormal"/>
        <w:spacing w:before="280"/>
        <w:ind w:firstLine="540"/>
        <w:jc w:val="both"/>
      </w:pPr>
      <w:bookmarkStart w:id="3" w:name="P72"/>
      <w:bookmarkEnd w:id="3"/>
      <w:r>
        <w:t>8. Суммы налога на прибыль организаций, подлежащего зачислению в бюджеты субъектов Российской Федерации, исчисляются по ставке 10 процентов налогоплательщиками, являющимися участниками региональных инвестиционных проектов.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Ставка налога на прибыль организаций, установленная в </w:t>
      </w:r>
      <w:hyperlink w:anchor="P72">
        <w:r>
          <w:rPr>
            <w:color w:val="0000FF"/>
          </w:rPr>
          <w:t>части первой</w:t>
        </w:r>
      </w:hyperlink>
      <w:r>
        <w:t xml:space="preserve"> настоящего пункта, применяется начиная с налогового периода, в котором в соответствии с данными налогового 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 на прибыль организаций, рассчитанной исходя из ставки налога в размере 20 процентов, и суммой налога на прибыль организаций, исчисленного с применением пониженных налоговых ставок, установленных в </w:t>
      </w:r>
      <w:hyperlink w:anchor="P72">
        <w:r>
          <w:rPr>
            <w:color w:val="0000FF"/>
          </w:rPr>
          <w:t>части первой</w:t>
        </w:r>
      </w:hyperlink>
      <w:r>
        <w:t xml:space="preserve"> настоящего пункта и в Налоговом </w:t>
      </w:r>
      <w:hyperlink r:id="rId54">
        <w:r>
          <w:rPr>
            <w:color w:val="0000FF"/>
          </w:rPr>
          <w:t>кодексе</w:t>
        </w:r>
      </w:hyperlink>
      <w:r>
        <w:t xml:space="preserve"> Российской Федерации, определенная нарастающим итогом за указанные отчетные (налоговые) периоды, составила величину, равную 50 процентам от объема осуществленных в целях реализации инвестиционного проекта капитальных вложений, определяемого в соответствии с Налоговым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 (если более ранний срок окончания применения ставки налога на прибыль организаций, установленной в </w:t>
      </w:r>
      <w:hyperlink w:anchor="P72">
        <w:r>
          <w:rPr>
            <w:color w:val="0000FF"/>
          </w:rPr>
          <w:t>части первой</w:t>
        </w:r>
      </w:hyperlink>
      <w:r>
        <w:t xml:space="preserve"> настоящего пункта, не определен в соответствии с Налоговым </w:t>
      </w:r>
      <w:hyperlink r:id="rId56">
        <w:r>
          <w:rPr>
            <w:color w:val="0000FF"/>
          </w:rPr>
          <w:t>кодексом</w:t>
        </w:r>
      </w:hyperlink>
      <w:r>
        <w:t xml:space="preserve"> Российской Федерации).</w:t>
      </w:r>
    </w:p>
    <w:p w:rsidR="007517C4" w:rsidRDefault="007517C4">
      <w:pPr>
        <w:pStyle w:val="ConsPlusNormal"/>
        <w:jc w:val="both"/>
      </w:pPr>
      <w:r>
        <w:lastRenderedPageBreak/>
        <w:t xml:space="preserve">(п. 8 введен </w:t>
      </w:r>
      <w:hyperlink r:id="rId57">
        <w:r>
          <w:rPr>
            <w:color w:val="0000FF"/>
          </w:rPr>
          <w:t>Законом</w:t>
        </w:r>
      </w:hyperlink>
      <w:r>
        <w:t xml:space="preserve"> Свердловской области от 23.12.2020 N 148-ОЗ; в ред. </w:t>
      </w:r>
      <w:hyperlink r:id="rId58">
        <w:r>
          <w:rPr>
            <w:color w:val="0000FF"/>
          </w:rPr>
          <w:t>Закона</w:t>
        </w:r>
      </w:hyperlink>
      <w:r>
        <w:t xml:space="preserve"> Свердловской области от 29.07.2021 N 74-ОЗ)</w:t>
      </w:r>
    </w:p>
    <w:p w:rsidR="007517C4" w:rsidRDefault="007517C4">
      <w:pPr>
        <w:pStyle w:val="ConsPlusNormal"/>
      </w:pPr>
    </w:p>
    <w:p w:rsidR="007517C4" w:rsidRDefault="007517C4">
      <w:pPr>
        <w:pStyle w:val="ConsPlusTitle"/>
        <w:ind w:firstLine="540"/>
        <w:jc w:val="both"/>
        <w:outlineLvl w:val="0"/>
      </w:pPr>
      <w:r>
        <w:t>Статья 3. Вступление в силу настоящего Закона Свердловской области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ind w:firstLine="540"/>
        <w:jc w:val="both"/>
      </w:pPr>
      <w:r>
        <w:t>1. Настоящий Закон Свердловской области вступает в силу с 1 января 2003 года и распространяется на отношения по взиманию налога на прибыль организаций, получаемую со дня вступления в силу настоящего Закона Свердловской области.</w:t>
      </w:r>
    </w:p>
    <w:p w:rsidR="007517C4" w:rsidRDefault="007517C4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Свердловской области от 23.12.2020 N 148-ОЗ)</w:t>
      </w:r>
    </w:p>
    <w:p w:rsidR="007517C4" w:rsidRDefault="007517C4">
      <w:pPr>
        <w:pStyle w:val="ConsPlusNormal"/>
        <w:spacing w:before="220"/>
        <w:ind w:firstLine="540"/>
        <w:jc w:val="both"/>
      </w:pPr>
      <w:bookmarkStart w:id="4" w:name="P80"/>
      <w:bookmarkEnd w:id="4"/>
      <w:r>
        <w:t xml:space="preserve">2. В соответствии с федеральным законом положения </w:t>
      </w:r>
      <w:hyperlink w:anchor="P72">
        <w:r>
          <w:rPr>
            <w:color w:val="0000FF"/>
          </w:rPr>
          <w:t>пункта 8 статьи 2</w:t>
        </w:r>
      </w:hyperlink>
      <w:r>
        <w:t xml:space="preserve"> настоящего Закона Свердловской области применяются до 1 января 2029 года независимо от даты включения организации в реестр участников региональных инвестиционных проектов, если иное не предусмотрено в </w:t>
      </w:r>
      <w:hyperlink w:anchor="P82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7517C4" w:rsidRDefault="007517C4">
      <w:pPr>
        <w:pStyle w:val="ConsPlusNormal"/>
        <w:jc w:val="both"/>
      </w:pPr>
      <w:r>
        <w:t xml:space="preserve">(п. 2 введен </w:t>
      </w:r>
      <w:hyperlink r:id="rId60">
        <w:r>
          <w:rPr>
            <w:color w:val="0000FF"/>
          </w:rPr>
          <w:t>Законом</w:t>
        </w:r>
      </w:hyperlink>
      <w:r>
        <w:t xml:space="preserve"> Свердловской области от 23.12.2020 N 148-ОЗ; в ред. </w:t>
      </w:r>
      <w:hyperlink r:id="rId61">
        <w:r>
          <w:rPr>
            <w:color w:val="0000FF"/>
          </w:rPr>
          <w:t>Закона</w:t>
        </w:r>
      </w:hyperlink>
      <w:r>
        <w:t xml:space="preserve"> Свердловской области от 26.07.2022 N 88-ОЗ)</w:t>
      </w:r>
    </w:p>
    <w:p w:rsidR="007517C4" w:rsidRDefault="007517C4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В соответствии с федеральным законом с 1 января 2029 года положения </w:t>
      </w:r>
      <w:hyperlink w:anchor="P72">
        <w:r>
          <w:rPr>
            <w:color w:val="0000FF"/>
          </w:rPr>
          <w:t>пункта 8 статьи 2</w:t>
        </w:r>
      </w:hyperlink>
      <w:r>
        <w:t xml:space="preserve"> настоящего Закона Свердловской области применяются только налогоплательщиками - участниками региональных инвестиционных проектов, включенными в реестр участников региональных инвестиционных проектов и реализующими региональные инвестиционные проекты, объем </w:t>
      </w:r>
      <w:proofErr w:type="gramStart"/>
      <w:r>
        <w:t>капитальных вложений</w:t>
      </w:r>
      <w:proofErr w:type="gramEnd"/>
      <w:r>
        <w:t xml:space="preserve"> в которые составляет не менее 300 миллиардов рублей.</w:t>
      </w:r>
    </w:p>
    <w:p w:rsidR="007517C4" w:rsidRDefault="007517C4">
      <w:pPr>
        <w:pStyle w:val="ConsPlusNormal"/>
        <w:jc w:val="both"/>
      </w:pPr>
      <w:r>
        <w:t xml:space="preserve">(часть вторая введена </w:t>
      </w:r>
      <w:hyperlink r:id="rId62">
        <w:r>
          <w:rPr>
            <w:color w:val="0000FF"/>
          </w:rPr>
          <w:t>Законом</w:t>
        </w:r>
      </w:hyperlink>
      <w:r>
        <w:t xml:space="preserve"> Свердловской области от 26.07.2022 N 88-ОЗ)</w:t>
      </w:r>
    </w:p>
    <w:p w:rsidR="007517C4" w:rsidRDefault="007517C4">
      <w:pPr>
        <w:pStyle w:val="ConsPlusNormal"/>
        <w:spacing w:before="220"/>
        <w:ind w:firstLine="540"/>
        <w:jc w:val="both"/>
      </w:pPr>
      <w:r>
        <w:t xml:space="preserve">3. В соответствии с Налоговым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 налогоплательщики - участники региональных инвестиционных проектов, у которых объем капитальных вложений, определяющих сумму финансирования регионального инвестиционного проекта, в соответствии с инвестиционной декларацией составляет от 50 миллионов рублей до 500 миллионов рублей,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проектов, утрачивают право на применение налоговой ставки, установленной в </w:t>
      </w:r>
      <w:hyperlink w:anchor="P72">
        <w:r>
          <w:rPr>
            <w:color w:val="0000FF"/>
          </w:rPr>
          <w:t>части первой пункта 8 статьи 2</w:t>
        </w:r>
      </w:hyperlink>
      <w:r>
        <w:t xml:space="preserve"> настоящего Закона Свердловской области, начиная с 1 января 2027 года.</w:t>
      </w:r>
    </w:p>
    <w:p w:rsidR="007517C4" w:rsidRDefault="007517C4">
      <w:pPr>
        <w:pStyle w:val="ConsPlusNormal"/>
        <w:jc w:val="both"/>
      </w:pPr>
      <w:r>
        <w:t xml:space="preserve">(п. 3 введен </w:t>
      </w:r>
      <w:hyperlink r:id="rId64">
        <w:r>
          <w:rPr>
            <w:color w:val="0000FF"/>
          </w:rPr>
          <w:t>Законом</w:t>
        </w:r>
      </w:hyperlink>
      <w:r>
        <w:t xml:space="preserve"> Свердловской области от 23.12.2020 N 148-ОЗ)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  <w:jc w:val="right"/>
      </w:pPr>
      <w:r>
        <w:t>Губернатор</w:t>
      </w:r>
    </w:p>
    <w:p w:rsidR="007517C4" w:rsidRDefault="007517C4">
      <w:pPr>
        <w:pStyle w:val="ConsPlusNormal"/>
        <w:jc w:val="right"/>
      </w:pPr>
      <w:r>
        <w:t>Свердловской области</w:t>
      </w:r>
    </w:p>
    <w:p w:rsidR="007517C4" w:rsidRDefault="007517C4">
      <w:pPr>
        <w:pStyle w:val="ConsPlusNormal"/>
        <w:jc w:val="right"/>
      </w:pPr>
      <w:r>
        <w:t>Э.Э.РОССЕЛЬ</w:t>
      </w:r>
    </w:p>
    <w:p w:rsidR="007517C4" w:rsidRDefault="007517C4">
      <w:pPr>
        <w:pStyle w:val="ConsPlusNormal"/>
      </w:pPr>
      <w:r>
        <w:t>г. Екатеринбург</w:t>
      </w:r>
    </w:p>
    <w:p w:rsidR="007517C4" w:rsidRDefault="007517C4">
      <w:pPr>
        <w:pStyle w:val="ConsPlusNormal"/>
        <w:spacing w:before="220"/>
      </w:pPr>
      <w:r>
        <w:t>29 ноября 2002 года</w:t>
      </w:r>
    </w:p>
    <w:p w:rsidR="007517C4" w:rsidRDefault="007517C4">
      <w:pPr>
        <w:pStyle w:val="ConsPlusNormal"/>
        <w:spacing w:before="220"/>
      </w:pPr>
      <w:r>
        <w:t>N 42-ОЗ</w:t>
      </w:r>
    </w:p>
    <w:p w:rsidR="007517C4" w:rsidRDefault="007517C4">
      <w:pPr>
        <w:pStyle w:val="ConsPlusNormal"/>
      </w:pPr>
    </w:p>
    <w:p w:rsidR="007517C4" w:rsidRDefault="007517C4">
      <w:pPr>
        <w:pStyle w:val="ConsPlusNormal"/>
      </w:pPr>
    </w:p>
    <w:p w:rsidR="007517C4" w:rsidRDefault="007517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312F" w:rsidRDefault="008F312F"/>
    <w:sectPr w:rsidR="008F312F" w:rsidSect="0007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4"/>
    <w:rsid w:val="007517C4"/>
    <w:rsid w:val="008F312F"/>
    <w:rsid w:val="00B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820D0-CB5C-42CA-82D1-D8FDAEB1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7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517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120504&amp;dst=100008" TargetMode="External"/><Relationship Id="rId18" Type="http://schemas.openxmlformats.org/officeDocument/2006/relationships/hyperlink" Target="https://login.consultant.ru/link/?req=doc&amp;base=RLAW071&amp;n=293070&amp;dst=100008" TargetMode="External"/><Relationship Id="rId26" Type="http://schemas.openxmlformats.org/officeDocument/2006/relationships/hyperlink" Target="https://login.consultant.ru/link/?req=doc&amp;base=RLAW071&amp;n=18771&amp;dst=100008" TargetMode="External"/><Relationship Id="rId39" Type="http://schemas.openxmlformats.org/officeDocument/2006/relationships/hyperlink" Target="https://login.consultant.ru/link/?req=doc&amp;base=RLAW071&amp;n=85635&amp;dst=100012" TargetMode="External"/><Relationship Id="rId21" Type="http://schemas.openxmlformats.org/officeDocument/2006/relationships/hyperlink" Target="https://login.consultant.ru/link/?req=doc&amp;base=RLAW071&amp;n=333785&amp;dst=100008" TargetMode="External"/><Relationship Id="rId34" Type="http://schemas.openxmlformats.org/officeDocument/2006/relationships/hyperlink" Target="https://login.consultant.ru/link/?req=doc&amp;base=RLAW071&amp;n=120504&amp;dst=100009" TargetMode="External"/><Relationship Id="rId42" Type="http://schemas.openxmlformats.org/officeDocument/2006/relationships/hyperlink" Target="https://login.consultant.ru/link/?req=doc&amp;base=RLAW071&amp;n=46366&amp;dst=100012" TargetMode="External"/><Relationship Id="rId47" Type="http://schemas.openxmlformats.org/officeDocument/2006/relationships/hyperlink" Target="https://login.consultant.ru/link/?req=doc&amp;base=RLAW071&amp;n=363112&amp;dst=100009" TargetMode="External"/><Relationship Id="rId50" Type="http://schemas.openxmlformats.org/officeDocument/2006/relationships/hyperlink" Target="https://login.consultant.ru/link/?req=doc&amp;base=RLAW071&amp;n=363112&amp;dst=100009" TargetMode="External"/><Relationship Id="rId55" Type="http://schemas.openxmlformats.org/officeDocument/2006/relationships/hyperlink" Target="https://login.consultant.ru/link/?req=doc&amp;base=LAW&amp;n=453958" TargetMode="External"/><Relationship Id="rId63" Type="http://schemas.openxmlformats.org/officeDocument/2006/relationships/hyperlink" Target="https://login.consultant.ru/link/?req=doc&amp;base=LAW&amp;n=453958" TargetMode="External"/><Relationship Id="rId7" Type="http://schemas.openxmlformats.org/officeDocument/2006/relationships/hyperlink" Target="https://login.consultant.ru/link/?req=doc&amp;base=RLAW071&amp;n=28457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13960&amp;dst=100008" TargetMode="External"/><Relationship Id="rId20" Type="http://schemas.openxmlformats.org/officeDocument/2006/relationships/hyperlink" Target="https://login.consultant.ru/link/?req=doc&amp;base=RLAW071&amp;n=308691&amp;dst=100008" TargetMode="External"/><Relationship Id="rId29" Type="http://schemas.openxmlformats.org/officeDocument/2006/relationships/hyperlink" Target="https://login.consultant.ru/link/?req=doc&amp;base=RLAW071&amp;n=175081&amp;dst=100009" TargetMode="External"/><Relationship Id="rId41" Type="http://schemas.openxmlformats.org/officeDocument/2006/relationships/hyperlink" Target="https://login.consultant.ru/link/?req=doc&amp;base=RLAW071&amp;n=116023&amp;dst=100014" TargetMode="External"/><Relationship Id="rId54" Type="http://schemas.openxmlformats.org/officeDocument/2006/relationships/hyperlink" Target="https://login.consultant.ru/link/?req=doc&amp;base=LAW&amp;n=453958" TargetMode="External"/><Relationship Id="rId62" Type="http://schemas.openxmlformats.org/officeDocument/2006/relationships/hyperlink" Target="https://login.consultant.ru/link/?req=doc&amp;base=RLAW071&amp;n=333785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8771&amp;dst=100008" TargetMode="External"/><Relationship Id="rId11" Type="http://schemas.openxmlformats.org/officeDocument/2006/relationships/hyperlink" Target="https://login.consultant.ru/link/?req=doc&amp;base=RLAW071&amp;n=200607&amp;dst=100009" TargetMode="External"/><Relationship Id="rId24" Type="http://schemas.openxmlformats.org/officeDocument/2006/relationships/hyperlink" Target="https://login.consultant.ru/link/?req=doc&amp;base=LAW&amp;n=454482&amp;dst=665" TargetMode="External"/><Relationship Id="rId32" Type="http://schemas.openxmlformats.org/officeDocument/2006/relationships/hyperlink" Target="https://login.consultant.ru/link/?req=doc&amp;base=RLAW071&amp;n=116023&amp;dst=100010" TargetMode="External"/><Relationship Id="rId37" Type="http://schemas.openxmlformats.org/officeDocument/2006/relationships/hyperlink" Target="https://login.consultant.ru/link/?req=doc&amp;base=RLAW071&amp;n=333785&amp;dst=100009" TargetMode="External"/><Relationship Id="rId40" Type="http://schemas.openxmlformats.org/officeDocument/2006/relationships/hyperlink" Target="https://login.consultant.ru/link/?req=doc&amp;base=RLAW071&amp;n=116023&amp;dst=100012" TargetMode="External"/><Relationship Id="rId45" Type="http://schemas.openxmlformats.org/officeDocument/2006/relationships/hyperlink" Target="https://login.consultant.ru/link/?req=doc&amp;base=RLAW071&amp;n=175081&amp;dst=100010" TargetMode="External"/><Relationship Id="rId53" Type="http://schemas.openxmlformats.org/officeDocument/2006/relationships/hyperlink" Target="https://login.consultant.ru/link/?req=doc&amp;base=RLAW071&amp;n=363112&amp;dst=100010" TargetMode="External"/><Relationship Id="rId58" Type="http://schemas.openxmlformats.org/officeDocument/2006/relationships/hyperlink" Target="https://login.consultant.ru/link/?req=doc&amp;base=RLAW071&amp;n=308691&amp;dst=10000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1&amp;n=15686&amp;dst=100008" TargetMode="External"/><Relationship Id="rId15" Type="http://schemas.openxmlformats.org/officeDocument/2006/relationships/hyperlink" Target="https://login.consultant.ru/link/?req=doc&amp;base=RLAW071&amp;n=186700&amp;dst=100008" TargetMode="External"/><Relationship Id="rId23" Type="http://schemas.openxmlformats.org/officeDocument/2006/relationships/hyperlink" Target="https://login.consultant.ru/link/?req=doc&amp;base=RLAW071&amp;n=349026&amp;dst=100008" TargetMode="External"/><Relationship Id="rId28" Type="http://schemas.openxmlformats.org/officeDocument/2006/relationships/hyperlink" Target="https://login.consultant.ru/link/?req=doc&amp;base=RLAW071&amp;n=46366&amp;dst=100010" TargetMode="External"/><Relationship Id="rId36" Type="http://schemas.openxmlformats.org/officeDocument/2006/relationships/hyperlink" Target="https://login.consultant.ru/link/?req=doc&amp;base=RLAW071&amp;n=363108&amp;dst=100011" TargetMode="External"/><Relationship Id="rId49" Type="http://schemas.openxmlformats.org/officeDocument/2006/relationships/hyperlink" Target="https://login.consultant.ru/link/?req=doc&amp;base=RLAW071&amp;n=293070&amp;dst=100009" TargetMode="External"/><Relationship Id="rId57" Type="http://schemas.openxmlformats.org/officeDocument/2006/relationships/hyperlink" Target="https://login.consultant.ru/link/?req=doc&amp;base=RLAW071&amp;n=293071&amp;dst=100009" TargetMode="External"/><Relationship Id="rId61" Type="http://schemas.openxmlformats.org/officeDocument/2006/relationships/hyperlink" Target="https://login.consultant.ru/link/?req=doc&amp;base=RLAW071&amp;n=333785&amp;dst=100010" TargetMode="External"/><Relationship Id="rId10" Type="http://schemas.openxmlformats.org/officeDocument/2006/relationships/hyperlink" Target="https://login.consultant.ru/link/?req=doc&amp;base=RLAW071&amp;n=85635&amp;dst=100009" TargetMode="External"/><Relationship Id="rId19" Type="http://schemas.openxmlformats.org/officeDocument/2006/relationships/hyperlink" Target="https://login.consultant.ru/link/?req=doc&amp;base=RLAW071&amp;n=293071&amp;dst=100008" TargetMode="External"/><Relationship Id="rId31" Type="http://schemas.openxmlformats.org/officeDocument/2006/relationships/hyperlink" Target="https://login.consultant.ru/link/?req=doc&amp;base=RLAW071&amp;n=74925&amp;dst=100013" TargetMode="External"/><Relationship Id="rId44" Type="http://schemas.openxmlformats.org/officeDocument/2006/relationships/hyperlink" Target="https://login.consultant.ru/link/?req=doc&amp;base=RLAW071&amp;n=85635&amp;dst=100012" TargetMode="External"/><Relationship Id="rId52" Type="http://schemas.openxmlformats.org/officeDocument/2006/relationships/hyperlink" Target="https://login.consultant.ru/link/?req=doc&amp;base=RLAW071&amp;n=213960&amp;dst=100009" TargetMode="External"/><Relationship Id="rId60" Type="http://schemas.openxmlformats.org/officeDocument/2006/relationships/hyperlink" Target="https://login.consultant.ru/link/?req=doc&amp;base=RLAW071&amp;n=293071&amp;dst=100013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74925&amp;dst=100009" TargetMode="External"/><Relationship Id="rId14" Type="http://schemas.openxmlformats.org/officeDocument/2006/relationships/hyperlink" Target="https://login.consultant.ru/link/?req=doc&amp;base=RLAW071&amp;n=175081&amp;dst=100008" TargetMode="External"/><Relationship Id="rId22" Type="http://schemas.openxmlformats.org/officeDocument/2006/relationships/hyperlink" Target="https://login.consultant.ru/link/?req=doc&amp;base=RLAW071&amp;n=363112&amp;dst=100008" TargetMode="External"/><Relationship Id="rId27" Type="http://schemas.openxmlformats.org/officeDocument/2006/relationships/hyperlink" Target="https://login.consultant.ru/link/?req=doc&amp;base=RLAW071&amp;n=116023&amp;dst=100009" TargetMode="External"/><Relationship Id="rId30" Type="http://schemas.openxmlformats.org/officeDocument/2006/relationships/hyperlink" Target="https://login.consultant.ru/link/?req=doc&amp;base=RLAW071&amp;n=74925&amp;dst=100012" TargetMode="External"/><Relationship Id="rId35" Type="http://schemas.openxmlformats.org/officeDocument/2006/relationships/hyperlink" Target="https://login.consultant.ru/link/?req=doc&amp;base=RLAW071&amp;n=363108&amp;dst=100009" TargetMode="External"/><Relationship Id="rId43" Type="http://schemas.openxmlformats.org/officeDocument/2006/relationships/hyperlink" Target="https://login.consultant.ru/link/?req=doc&amp;base=RLAW071&amp;n=120504&amp;dst=100011" TargetMode="External"/><Relationship Id="rId48" Type="http://schemas.openxmlformats.org/officeDocument/2006/relationships/hyperlink" Target="https://login.consultant.ru/link/?req=doc&amp;base=RLAW071&amp;n=175081&amp;dst=100012" TargetMode="External"/><Relationship Id="rId56" Type="http://schemas.openxmlformats.org/officeDocument/2006/relationships/hyperlink" Target="https://login.consultant.ru/link/?req=doc&amp;base=LAW&amp;n=453958" TargetMode="External"/><Relationship Id="rId64" Type="http://schemas.openxmlformats.org/officeDocument/2006/relationships/hyperlink" Target="https://login.consultant.ru/link/?req=doc&amp;base=RLAW071&amp;n=293071&amp;dst=100015" TargetMode="External"/><Relationship Id="rId8" Type="http://schemas.openxmlformats.org/officeDocument/2006/relationships/hyperlink" Target="https://login.consultant.ru/link/?req=doc&amp;base=RLAW071&amp;n=46366&amp;dst=100009" TargetMode="External"/><Relationship Id="rId51" Type="http://schemas.openxmlformats.org/officeDocument/2006/relationships/hyperlink" Target="https://login.consultant.ru/link/?req=doc&amp;base=RLAW071&amp;n=175081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116023&amp;dst=100008" TargetMode="External"/><Relationship Id="rId17" Type="http://schemas.openxmlformats.org/officeDocument/2006/relationships/hyperlink" Target="https://login.consultant.ru/link/?req=doc&amp;base=RLAW071&amp;n=363108&amp;dst=100008" TargetMode="External"/><Relationship Id="rId25" Type="http://schemas.openxmlformats.org/officeDocument/2006/relationships/hyperlink" Target="https://login.consultant.ru/link/?req=doc&amp;base=RLAW071&amp;n=116023&amp;dst=100009" TargetMode="External"/><Relationship Id="rId33" Type="http://schemas.openxmlformats.org/officeDocument/2006/relationships/hyperlink" Target="https://login.consultant.ru/link/?req=doc&amp;base=RLAW071&amp;n=200607&amp;dst=100009" TargetMode="External"/><Relationship Id="rId38" Type="http://schemas.openxmlformats.org/officeDocument/2006/relationships/hyperlink" Target="https://login.consultant.ru/link/?req=doc&amp;base=RLAW071&amp;n=349026&amp;dst=100009" TargetMode="External"/><Relationship Id="rId46" Type="http://schemas.openxmlformats.org/officeDocument/2006/relationships/hyperlink" Target="https://login.consultant.ru/link/?req=doc&amp;base=RLAW071&amp;n=293070&amp;dst=100009" TargetMode="External"/><Relationship Id="rId59" Type="http://schemas.openxmlformats.org/officeDocument/2006/relationships/hyperlink" Target="https://login.consultant.ru/link/?req=doc&amp;base=RLAW071&amp;n=29307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Наталья Сергеевна</dc:creator>
  <cp:keywords/>
  <dc:description/>
  <cp:lastModifiedBy>Михеева Наталья Сергеевна</cp:lastModifiedBy>
  <cp:revision>1</cp:revision>
  <dcterms:created xsi:type="dcterms:W3CDTF">2024-04-04T10:45:00Z</dcterms:created>
  <dcterms:modified xsi:type="dcterms:W3CDTF">2024-04-04T10:46:00Z</dcterms:modified>
</cp:coreProperties>
</file>