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69" w:rsidRPr="000B1B69" w:rsidRDefault="000B1B69">
      <w:pPr>
        <w:pStyle w:val="ConsPlusTitle"/>
        <w:jc w:val="center"/>
        <w:outlineLvl w:val="0"/>
      </w:pPr>
      <w:r w:rsidRPr="000B1B69">
        <w:t>ДЕСНОГОРСКИЙ ГОРОДСКОЙ СОВЕТ</w:t>
      </w:r>
    </w:p>
    <w:p w:rsidR="000B1B69" w:rsidRPr="000B1B69" w:rsidRDefault="000B1B69">
      <w:pPr>
        <w:pStyle w:val="ConsPlusTitle"/>
        <w:jc w:val="center"/>
      </w:pPr>
    </w:p>
    <w:p w:rsidR="000B1B69" w:rsidRPr="000B1B69" w:rsidRDefault="000B1B69">
      <w:pPr>
        <w:pStyle w:val="ConsPlusTitle"/>
        <w:jc w:val="center"/>
      </w:pPr>
      <w:r w:rsidRPr="000B1B69">
        <w:t>РЕШЕНИЕ</w:t>
      </w:r>
    </w:p>
    <w:p w:rsidR="000B1B69" w:rsidRPr="000B1B69" w:rsidRDefault="000B1B69">
      <w:pPr>
        <w:pStyle w:val="ConsPlusTitle"/>
        <w:jc w:val="center"/>
      </w:pPr>
      <w:r w:rsidRPr="000B1B69">
        <w:t>от 24 ноября 2009 г. N 128</w:t>
      </w:r>
    </w:p>
    <w:p w:rsidR="000B1B69" w:rsidRPr="000B1B69" w:rsidRDefault="000B1B69">
      <w:pPr>
        <w:pStyle w:val="ConsPlusTitle"/>
        <w:jc w:val="center"/>
      </w:pPr>
    </w:p>
    <w:p w:rsidR="000B1B69" w:rsidRPr="000B1B69" w:rsidRDefault="000B1B69">
      <w:pPr>
        <w:pStyle w:val="ConsPlusTitle"/>
        <w:jc w:val="center"/>
      </w:pPr>
      <w:r w:rsidRPr="000B1B69">
        <w:t xml:space="preserve">О СИСТЕМЕ НАЛОГООБЛОЖЕНИЯ В ВИДЕ ЕДИНОГО НАЛОГА НА </w:t>
      </w:r>
      <w:proofErr w:type="gramStart"/>
      <w:r w:rsidRPr="000B1B69">
        <w:t>ВМЕНЕННЫЙ</w:t>
      </w:r>
      <w:proofErr w:type="gramEnd"/>
    </w:p>
    <w:p w:rsidR="000B1B69" w:rsidRPr="000B1B69" w:rsidRDefault="000B1B69">
      <w:pPr>
        <w:pStyle w:val="ConsPlusTitle"/>
        <w:jc w:val="center"/>
      </w:pPr>
      <w:r w:rsidRPr="000B1B69">
        <w:t>ДОХОД ДЛЯ ОТДЕЛЬНЫХ ВИДОВ ДЕЯТЕЛЬНОСТИ</w:t>
      </w:r>
    </w:p>
    <w:p w:rsidR="000B1B69" w:rsidRPr="000B1B69" w:rsidRDefault="000B1B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1B69" w:rsidRPr="000B1B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Список изменяющих документов</w:t>
            </w:r>
          </w:p>
          <w:p w:rsidR="000B1B69" w:rsidRPr="000B1B69" w:rsidRDefault="000B1B69">
            <w:pPr>
              <w:pStyle w:val="ConsPlusNormal"/>
              <w:jc w:val="center"/>
            </w:pPr>
            <w:proofErr w:type="gramStart"/>
            <w:r w:rsidRPr="000B1B69">
              <w:t xml:space="preserve">(в ред. решений </w:t>
            </w:r>
            <w:proofErr w:type="spellStart"/>
            <w:r w:rsidRPr="000B1B69">
              <w:t>Десногорского</w:t>
            </w:r>
            <w:proofErr w:type="spellEnd"/>
            <w:r w:rsidRPr="000B1B69">
              <w:t xml:space="preserve"> городского Совета</w:t>
            </w:r>
            <w:proofErr w:type="gramEnd"/>
          </w:p>
          <w:p w:rsidR="000B1B69" w:rsidRPr="000B1B69" w:rsidRDefault="000B1B69">
            <w:pPr>
              <w:pStyle w:val="ConsPlusNormal"/>
              <w:jc w:val="center"/>
            </w:pPr>
            <w:r w:rsidRPr="000B1B69">
              <w:t xml:space="preserve">от 30.05.2011 </w:t>
            </w:r>
            <w:hyperlink r:id="rId5" w:history="1">
              <w:r w:rsidRPr="000B1B69">
                <w:t>N 467</w:t>
              </w:r>
            </w:hyperlink>
            <w:r w:rsidRPr="000B1B69">
              <w:t xml:space="preserve">, от 27.03.2012 </w:t>
            </w:r>
            <w:hyperlink r:id="rId6" w:history="1">
              <w:r w:rsidRPr="000B1B69">
                <w:t>N 611</w:t>
              </w:r>
            </w:hyperlink>
            <w:r w:rsidRPr="000B1B69">
              <w:t xml:space="preserve">, от 13.11.2014 </w:t>
            </w:r>
            <w:hyperlink r:id="rId7" w:history="1">
              <w:r w:rsidRPr="000B1B69">
                <w:t>N 29</w:t>
              </w:r>
            </w:hyperlink>
            <w:r w:rsidRPr="000B1B69">
              <w:t>,</w:t>
            </w:r>
          </w:p>
          <w:p w:rsidR="000B1B69" w:rsidRPr="000B1B69" w:rsidRDefault="000B1B69">
            <w:pPr>
              <w:pStyle w:val="ConsPlusNormal"/>
              <w:jc w:val="center"/>
            </w:pPr>
            <w:r w:rsidRPr="000B1B69">
              <w:t xml:space="preserve">от 29.12.2016 </w:t>
            </w:r>
            <w:hyperlink r:id="rId8" w:history="1">
              <w:r w:rsidRPr="000B1B69">
                <w:t>N 281</w:t>
              </w:r>
            </w:hyperlink>
            <w:r w:rsidRPr="000B1B69">
              <w:t xml:space="preserve">, от 28.11.2017 </w:t>
            </w:r>
            <w:hyperlink r:id="rId9" w:history="1">
              <w:r w:rsidRPr="000B1B69">
                <w:t>N 374</w:t>
              </w:r>
            </w:hyperlink>
            <w:r w:rsidRPr="000B1B69">
              <w:t>)</w:t>
            </w:r>
          </w:p>
        </w:tc>
      </w:tr>
    </w:tbl>
    <w:p w:rsidR="000B1B69" w:rsidRPr="000B1B69" w:rsidRDefault="000B1B69">
      <w:pPr>
        <w:pStyle w:val="ConsPlusNormal"/>
        <w:jc w:val="both"/>
      </w:pPr>
    </w:p>
    <w:p w:rsidR="000B1B69" w:rsidRPr="000B1B69" w:rsidRDefault="000B1B69">
      <w:pPr>
        <w:pStyle w:val="ConsPlusNormal"/>
        <w:ind w:firstLine="540"/>
        <w:jc w:val="both"/>
      </w:pPr>
      <w:proofErr w:type="gramStart"/>
      <w:r w:rsidRPr="000B1B69">
        <w:t xml:space="preserve">В соответствии с Налоговым </w:t>
      </w:r>
      <w:hyperlink r:id="rId10" w:history="1">
        <w:r w:rsidRPr="000B1B69">
          <w:t>кодексом</w:t>
        </w:r>
      </w:hyperlink>
      <w:r w:rsidRPr="000B1B69">
        <w:t xml:space="preserve"> Российской Федерации (в редакции Федерального закона от 21.07.2005 N 101-ФЗ), Федеральным </w:t>
      </w:r>
      <w:hyperlink r:id="rId11" w:history="1">
        <w:r w:rsidRPr="000B1B69">
          <w:t>законом</w:t>
        </w:r>
      </w:hyperlink>
      <w:r w:rsidRPr="000B1B69"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2" w:history="1">
        <w:r w:rsidRPr="000B1B69">
          <w:t>законом</w:t>
        </w:r>
      </w:hyperlink>
      <w:r w:rsidRPr="000B1B69">
        <w:t xml:space="preserve"> от 17.05.2007 N 85-ФЗ "О внесении изменений в главы 21, 26.1, 26.2 и 26.3 части второй Налогового кодекса Российской Федерации", </w:t>
      </w:r>
      <w:hyperlink r:id="rId13" w:history="1">
        <w:r w:rsidRPr="000B1B69">
          <w:t>Уставом</w:t>
        </w:r>
      </w:hyperlink>
      <w:r w:rsidRPr="000B1B69">
        <w:t xml:space="preserve"> муниципального образования "город Десногорск" Смоленской области, </w:t>
      </w:r>
      <w:proofErr w:type="spellStart"/>
      <w:r w:rsidRPr="000B1B69">
        <w:t>Десногорский</w:t>
      </w:r>
      <w:proofErr w:type="spellEnd"/>
      <w:proofErr w:type="gramEnd"/>
      <w:r w:rsidRPr="000B1B69">
        <w:t xml:space="preserve"> городской Совет решил: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1. Ввести в действие на территории муниципального образования "город Десногорск" Смоленской области систему налогообложения в виде единого налога на вмененный доход для отдельных видов деятельности с 1 января 2010 года.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 xml:space="preserve">1) оказание бытовых услуг. Коды видов деятельности в соответствии с Общероссийским </w:t>
      </w:r>
      <w:hyperlink r:id="rId14" w:history="1">
        <w:r w:rsidRPr="000B1B69">
          <w:t>классификатором</w:t>
        </w:r>
      </w:hyperlink>
      <w:r w:rsidRPr="000B1B69">
        <w:t xml:space="preserve"> видов экономической деятельности и коды услуг в соответствии с Общероссийским </w:t>
      </w:r>
      <w:hyperlink r:id="rId15" w:history="1">
        <w:r w:rsidRPr="000B1B69">
          <w:t>классификатором</w:t>
        </w:r>
      </w:hyperlink>
      <w:r w:rsidRPr="000B1B69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B1B69" w:rsidRPr="000B1B69" w:rsidRDefault="000B1B69">
      <w:pPr>
        <w:pStyle w:val="ConsPlusNormal"/>
        <w:jc w:val="both"/>
      </w:pPr>
      <w:r w:rsidRPr="000B1B69">
        <w:t>(</w:t>
      </w:r>
      <w:proofErr w:type="spellStart"/>
      <w:r w:rsidRPr="000B1B69">
        <w:t>пп</w:t>
      </w:r>
      <w:proofErr w:type="spellEnd"/>
      <w:r w:rsidRPr="000B1B69">
        <w:t xml:space="preserve">. 1 в ред. </w:t>
      </w:r>
      <w:hyperlink r:id="rId16" w:history="1">
        <w:r w:rsidRPr="000B1B69">
          <w:t>решения</w:t>
        </w:r>
      </w:hyperlink>
      <w:r w:rsidRPr="000B1B69">
        <w:t xml:space="preserve"> </w:t>
      </w:r>
      <w:proofErr w:type="spellStart"/>
      <w:r w:rsidRPr="000B1B69">
        <w:t>Десногорского</w:t>
      </w:r>
      <w:proofErr w:type="spellEnd"/>
      <w:r w:rsidRPr="000B1B69">
        <w:t xml:space="preserve"> городского Совета от 29.12.2016 N 281)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2) оказания ветеринарных услуг;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3) оказания услуг по ремонту, техническому обслуживанию и мойке автомототранспортных средств;</w:t>
      </w:r>
    </w:p>
    <w:p w:rsidR="000B1B69" w:rsidRPr="000B1B69" w:rsidRDefault="000B1B69">
      <w:pPr>
        <w:pStyle w:val="ConsPlusNormal"/>
        <w:jc w:val="both"/>
      </w:pPr>
      <w:r w:rsidRPr="000B1B69">
        <w:t>(</w:t>
      </w:r>
      <w:proofErr w:type="spellStart"/>
      <w:r w:rsidRPr="000B1B69">
        <w:t>пп</w:t>
      </w:r>
      <w:proofErr w:type="spellEnd"/>
      <w:r w:rsidRPr="000B1B69">
        <w:t xml:space="preserve">. 3 в ред. </w:t>
      </w:r>
      <w:hyperlink r:id="rId17" w:history="1">
        <w:r w:rsidRPr="000B1B69">
          <w:t>решения</w:t>
        </w:r>
      </w:hyperlink>
      <w:r w:rsidRPr="000B1B69">
        <w:t xml:space="preserve"> </w:t>
      </w:r>
      <w:proofErr w:type="spellStart"/>
      <w:r w:rsidRPr="000B1B69">
        <w:t>Десногорского</w:t>
      </w:r>
      <w:proofErr w:type="spellEnd"/>
      <w:r w:rsidRPr="000B1B69">
        <w:t xml:space="preserve"> городского Совета от 13.11.2014 N 29)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B1B69" w:rsidRPr="000B1B69" w:rsidRDefault="000B1B69">
      <w:pPr>
        <w:pStyle w:val="ConsPlusNormal"/>
        <w:jc w:val="both"/>
      </w:pPr>
      <w:r w:rsidRPr="000B1B69">
        <w:t>(</w:t>
      </w:r>
      <w:proofErr w:type="spellStart"/>
      <w:r w:rsidRPr="000B1B69">
        <w:t>пп</w:t>
      </w:r>
      <w:proofErr w:type="spellEnd"/>
      <w:r w:rsidRPr="000B1B69">
        <w:t xml:space="preserve">. 4 в ред. </w:t>
      </w:r>
      <w:hyperlink r:id="rId18" w:history="1">
        <w:r w:rsidRPr="000B1B69">
          <w:t>решения</w:t>
        </w:r>
      </w:hyperlink>
      <w:r w:rsidRPr="000B1B69">
        <w:t xml:space="preserve"> </w:t>
      </w:r>
      <w:proofErr w:type="spellStart"/>
      <w:r w:rsidRPr="000B1B69">
        <w:t>Десногорского</w:t>
      </w:r>
      <w:proofErr w:type="spellEnd"/>
      <w:r w:rsidRPr="000B1B69">
        <w:t xml:space="preserve"> городского Совета от 13.11.2014 N 29)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lastRenderedPageBreak/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10) распространения наружной рекламы с использованием рекламных конструкций;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11) размещения рекламы с использованием внешних и внутренних поверхностей транспортных средств;</w:t>
      </w:r>
    </w:p>
    <w:p w:rsidR="000B1B69" w:rsidRPr="000B1B69" w:rsidRDefault="000B1B69">
      <w:pPr>
        <w:pStyle w:val="ConsPlusNormal"/>
        <w:jc w:val="both"/>
      </w:pPr>
      <w:r w:rsidRPr="000B1B69">
        <w:t>(</w:t>
      </w:r>
      <w:proofErr w:type="spellStart"/>
      <w:r w:rsidRPr="000B1B69">
        <w:t>пп</w:t>
      </w:r>
      <w:proofErr w:type="spellEnd"/>
      <w:r w:rsidRPr="000B1B69">
        <w:t xml:space="preserve">. 11 в ред. </w:t>
      </w:r>
      <w:hyperlink r:id="rId19" w:history="1">
        <w:r w:rsidRPr="000B1B69">
          <w:t>решения</w:t>
        </w:r>
      </w:hyperlink>
      <w:r w:rsidRPr="000B1B69">
        <w:t xml:space="preserve"> </w:t>
      </w:r>
      <w:proofErr w:type="spellStart"/>
      <w:r w:rsidRPr="000B1B69">
        <w:t>Десногорского</w:t>
      </w:r>
      <w:proofErr w:type="spellEnd"/>
      <w:r w:rsidRPr="000B1B69">
        <w:t xml:space="preserve"> городского Совета от 13.11.2014 N 29)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 xml:space="preserve">3. Утвердить </w:t>
      </w:r>
      <w:hyperlink w:anchor="P58" w:history="1">
        <w:r w:rsidRPr="000B1B69">
          <w:t>значения</w:t>
        </w:r>
      </w:hyperlink>
      <w:r w:rsidRPr="000B1B69">
        <w:t xml:space="preserve"> корректирующего коэффициента базовой доходности К</w:t>
      </w:r>
      <w:proofErr w:type="gramStart"/>
      <w:r w:rsidRPr="000B1B69">
        <w:t>2</w:t>
      </w:r>
      <w:proofErr w:type="gramEnd"/>
      <w:r w:rsidRPr="000B1B69">
        <w:t xml:space="preserve"> согласно приложению в новой редакции.</w:t>
      </w:r>
    </w:p>
    <w:p w:rsidR="000B1B69" w:rsidRPr="000B1B69" w:rsidRDefault="000B1B69">
      <w:pPr>
        <w:pStyle w:val="ConsPlusNormal"/>
        <w:jc w:val="both"/>
      </w:pPr>
      <w:r w:rsidRPr="000B1B69">
        <w:t>(</w:t>
      </w:r>
      <w:proofErr w:type="gramStart"/>
      <w:r w:rsidRPr="000B1B69">
        <w:t>в</w:t>
      </w:r>
      <w:proofErr w:type="gramEnd"/>
      <w:r w:rsidRPr="000B1B69">
        <w:t xml:space="preserve"> ред. </w:t>
      </w:r>
      <w:hyperlink r:id="rId20" w:history="1">
        <w:r w:rsidRPr="000B1B69">
          <w:t>решения</w:t>
        </w:r>
      </w:hyperlink>
      <w:r w:rsidRPr="000B1B69">
        <w:t xml:space="preserve"> </w:t>
      </w:r>
      <w:proofErr w:type="spellStart"/>
      <w:r w:rsidRPr="000B1B69">
        <w:t>Десногорского</w:t>
      </w:r>
      <w:proofErr w:type="spellEnd"/>
      <w:r w:rsidRPr="000B1B69">
        <w:t xml:space="preserve"> городского Совета от 29.12.2016 N 281)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Значение корректирующего коэффициента базовой доходности К</w:t>
      </w:r>
      <w:proofErr w:type="gramStart"/>
      <w:r w:rsidRPr="000B1B69">
        <w:t>2</w:t>
      </w:r>
      <w:proofErr w:type="gramEnd"/>
      <w:r w:rsidRPr="000B1B69">
        <w:t xml:space="preserve"> определяется на период не менее чем календарный год. На последующие годы значение корректирующего коэффициента базовой доходности К</w:t>
      </w:r>
      <w:proofErr w:type="gramStart"/>
      <w:r w:rsidRPr="000B1B69">
        <w:t>2</w:t>
      </w:r>
      <w:proofErr w:type="gramEnd"/>
      <w:r w:rsidRPr="000B1B69">
        <w:t xml:space="preserve"> устанавливается путем внесения изменений в настоящее решение.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Если в действующий корректирующий коэффициент базовой доходности К</w:t>
      </w:r>
      <w:proofErr w:type="gramStart"/>
      <w:r w:rsidRPr="000B1B69">
        <w:t>2</w:t>
      </w:r>
      <w:proofErr w:type="gramEnd"/>
      <w:r w:rsidRPr="000B1B69">
        <w:t xml:space="preserve"> в установленном действующим законодательством порядке не внесены изменения, то в следующем календарном году продолжают действовать значения корректирующего коэффициента базовой доходности К2, действовавшие в предыдущем календарном году.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4. Предоставить право налогоплательщикам, выплачивающим работникам заработную плату не ниже величины прожиточного минимума в Смоленской области, уменьшать значение корректирующего коэффициента базовой доходности К</w:t>
      </w:r>
      <w:proofErr w:type="gramStart"/>
      <w:r w:rsidRPr="000B1B69">
        <w:t>2</w:t>
      </w:r>
      <w:proofErr w:type="gramEnd"/>
      <w:r w:rsidRPr="000B1B69">
        <w:t xml:space="preserve"> для расчета ЕНВД на 10 процентов.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21" w:history="1">
        <w:r w:rsidRPr="000B1B69">
          <w:t>кодексом</w:t>
        </w:r>
      </w:hyperlink>
      <w:r w:rsidRPr="000B1B69">
        <w:t xml:space="preserve"> Российской Федерации.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 xml:space="preserve">6. </w:t>
      </w:r>
      <w:proofErr w:type="gramStart"/>
      <w:r w:rsidRPr="000B1B69">
        <w:t xml:space="preserve">Признать утратившими силу решения </w:t>
      </w:r>
      <w:proofErr w:type="spellStart"/>
      <w:r w:rsidRPr="000B1B69">
        <w:t>Десногорского</w:t>
      </w:r>
      <w:proofErr w:type="spellEnd"/>
      <w:r w:rsidRPr="000B1B69">
        <w:t xml:space="preserve"> городского Совета от 01.11.2008 </w:t>
      </w:r>
      <w:hyperlink r:id="rId22" w:history="1">
        <w:r w:rsidRPr="000B1B69">
          <w:t>N 700</w:t>
        </w:r>
      </w:hyperlink>
      <w:r w:rsidRPr="000B1B69">
        <w:t xml:space="preserve"> "О системе налогообложения в виде единого налога на вмененный доход для отдельных видов деятельности" и от 29.09.2009 </w:t>
      </w:r>
      <w:hyperlink r:id="rId23" w:history="1">
        <w:r w:rsidRPr="000B1B69">
          <w:t>N 99</w:t>
        </w:r>
      </w:hyperlink>
      <w:r w:rsidRPr="000B1B69">
        <w:t xml:space="preserve"> "О внесении изменений в Приложение к решению </w:t>
      </w:r>
      <w:proofErr w:type="spellStart"/>
      <w:r w:rsidRPr="000B1B69">
        <w:t>Десногорского</w:t>
      </w:r>
      <w:proofErr w:type="spellEnd"/>
      <w:r w:rsidRPr="000B1B69">
        <w:t xml:space="preserve"> городского Совета от 01.11.2008 N 700 "О системе налогообложения в виде единого налога на вмененный доход для отдельных видов деятельности".</w:t>
      </w:r>
      <w:proofErr w:type="gramEnd"/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7. Настоящее решение опубликовать в газете "Десна" до 30.11.2009.</w:t>
      </w:r>
    </w:p>
    <w:p w:rsidR="000B1B69" w:rsidRPr="000B1B69" w:rsidRDefault="000B1B69">
      <w:pPr>
        <w:pStyle w:val="ConsPlusNormal"/>
        <w:spacing w:before="240"/>
        <w:ind w:firstLine="540"/>
        <w:jc w:val="both"/>
      </w:pPr>
      <w:r w:rsidRPr="000B1B69">
        <w:t>8. Настоящее решение вступает в силу с 1 января 2010 года, но не ранее чем по истечении одного месяца со дня его официального опубликования.</w:t>
      </w:r>
    </w:p>
    <w:p w:rsidR="000B1B69" w:rsidRPr="000B1B69" w:rsidRDefault="000B1B69">
      <w:pPr>
        <w:pStyle w:val="ConsPlusNormal"/>
        <w:jc w:val="both"/>
      </w:pPr>
    </w:p>
    <w:p w:rsidR="000B1B69" w:rsidRPr="000B1B69" w:rsidRDefault="000B1B69">
      <w:pPr>
        <w:pStyle w:val="ConsPlusNormal"/>
        <w:jc w:val="right"/>
      </w:pPr>
      <w:proofErr w:type="spellStart"/>
      <w:r w:rsidRPr="000B1B69">
        <w:t>И.о</w:t>
      </w:r>
      <w:proofErr w:type="spellEnd"/>
      <w:r w:rsidRPr="000B1B69">
        <w:t>. Главы муниципального образования</w:t>
      </w:r>
    </w:p>
    <w:p w:rsidR="000B1B69" w:rsidRPr="000B1B69" w:rsidRDefault="000B1B69">
      <w:pPr>
        <w:pStyle w:val="ConsPlusNormal"/>
        <w:jc w:val="right"/>
      </w:pPr>
      <w:r w:rsidRPr="000B1B69">
        <w:t>"город Десногорск"</w:t>
      </w:r>
    </w:p>
    <w:p w:rsidR="000B1B69" w:rsidRPr="000B1B69" w:rsidRDefault="000B1B69">
      <w:pPr>
        <w:pStyle w:val="ConsPlusNormal"/>
        <w:jc w:val="right"/>
      </w:pPr>
      <w:r w:rsidRPr="000B1B69">
        <w:t>Смоленской области</w:t>
      </w:r>
    </w:p>
    <w:p w:rsidR="000B1B69" w:rsidRPr="000B1B69" w:rsidRDefault="000B1B69">
      <w:pPr>
        <w:pStyle w:val="ConsPlusNormal"/>
        <w:jc w:val="right"/>
      </w:pPr>
      <w:r w:rsidRPr="000B1B69">
        <w:t>С.А.ГАЙДАЙЧУК</w:t>
      </w:r>
    </w:p>
    <w:p w:rsidR="000B1B69" w:rsidRPr="000B1B69" w:rsidRDefault="000B1B69">
      <w:pPr>
        <w:pStyle w:val="ConsPlusNormal"/>
        <w:jc w:val="both"/>
      </w:pPr>
    </w:p>
    <w:p w:rsidR="000B1B69" w:rsidRPr="000B1B69" w:rsidRDefault="000B1B69">
      <w:pPr>
        <w:pStyle w:val="ConsPlusNormal"/>
        <w:jc w:val="both"/>
      </w:pPr>
    </w:p>
    <w:p w:rsidR="000B1B69" w:rsidRPr="000B1B69" w:rsidRDefault="000B1B69">
      <w:pPr>
        <w:pStyle w:val="ConsPlusNormal"/>
        <w:jc w:val="both"/>
      </w:pPr>
    </w:p>
    <w:p w:rsidR="000B1B69" w:rsidRPr="000B1B69" w:rsidRDefault="000B1B69">
      <w:pPr>
        <w:pStyle w:val="ConsPlusNormal"/>
        <w:jc w:val="both"/>
      </w:pPr>
    </w:p>
    <w:p w:rsidR="000B1B69" w:rsidRPr="000B1B69" w:rsidRDefault="000B1B69">
      <w:pPr>
        <w:pStyle w:val="ConsPlusNormal"/>
        <w:jc w:val="both"/>
      </w:pPr>
    </w:p>
    <w:p w:rsidR="000B1B69" w:rsidRPr="000B1B69" w:rsidRDefault="000B1B69">
      <w:pPr>
        <w:pStyle w:val="ConsPlusNormal"/>
        <w:jc w:val="right"/>
        <w:outlineLvl w:val="0"/>
      </w:pPr>
      <w:r w:rsidRPr="000B1B69">
        <w:t>Приложение</w:t>
      </w:r>
    </w:p>
    <w:p w:rsidR="000B1B69" w:rsidRPr="000B1B69" w:rsidRDefault="000B1B69">
      <w:pPr>
        <w:pStyle w:val="ConsPlusNormal"/>
        <w:jc w:val="right"/>
      </w:pPr>
      <w:r w:rsidRPr="000B1B69">
        <w:t>к решению</w:t>
      </w:r>
    </w:p>
    <w:p w:rsidR="000B1B69" w:rsidRPr="000B1B69" w:rsidRDefault="000B1B69">
      <w:pPr>
        <w:pStyle w:val="ConsPlusNormal"/>
        <w:jc w:val="right"/>
      </w:pPr>
      <w:proofErr w:type="spellStart"/>
      <w:r w:rsidRPr="000B1B69">
        <w:t>Десногорского</w:t>
      </w:r>
      <w:proofErr w:type="spellEnd"/>
      <w:r w:rsidRPr="000B1B69">
        <w:t xml:space="preserve"> городского Совета</w:t>
      </w:r>
    </w:p>
    <w:p w:rsidR="000B1B69" w:rsidRPr="000B1B69" w:rsidRDefault="000B1B69">
      <w:pPr>
        <w:pStyle w:val="ConsPlusNormal"/>
        <w:jc w:val="right"/>
      </w:pPr>
      <w:r w:rsidRPr="000B1B69">
        <w:t>от 24.11.2009 N 128</w:t>
      </w:r>
    </w:p>
    <w:p w:rsidR="000B1B69" w:rsidRPr="000B1B69" w:rsidRDefault="000B1B69">
      <w:pPr>
        <w:pStyle w:val="ConsPlusNormal"/>
        <w:jc w:val="both"/>
      </w:pPr>
    </w:p>
    <w:p w:rsidR="000B1B69" w:rsidRPr="000B1B69" w:rsidRDefault="000B1B69">
      <w:pPr>
        <w:pStyle w:val="ConsPlusTitle"/>
        <w:jc w:val="center"/>
      </w:pPr>
      <w:bookmarkStart w:id="0" w:name="P58"/>
      <w:bookmarkEnd w:id="0"/>
      <w:r w:rsidRPr="000B1B69">
        <w:t>ЗНАЧЕНИЯ</w:t>
      </w:r>
    </w:p>
    <w:p w:rsidR="000B1B69" w:rsidRPr="000B1B69" w:rsidRDefault="000B1B69">
      <w:pPr>
        <w:pStyle w:val="ConsPlusTitle"/>
        <w:jc w:val="center"/>
      </w:pPr>
      <w:r w:rsidRPr="000B1B69">
        <w:t xml:space="preserve">КОРРЕКТИРУЮЩЕГО КОЭФФИЦИЕНТА </w:t>
      </w:r>
      <w:proofErr w:type="gramStart"/>
      <w:r w:rsidRPr="000B1B69">
        <w:t>БАЗОВОЙ</w:t>
      </w:r>
      <w:proofErr w:type="gramEnd"/>
    </w:p>
    <w:p w:rsidR="000B1B69" w:rsidRPr="000B1B69" w:rsidRDefault="000B1B69">
      <w:pPr>
        <w:pStyle w:val="ConsPlusTitle"/>
        <w:jc w:val="center"/>
      </w:pPr>
      <w:r w:rsidRPr="000B1B69">
        <w:t>ДОХОДНОСТИ К2</w:t>
      </w:r>
      <w:proofErr w:type="gramStart"/>
      <w:r w:rsidRPr="000B1B69">
        <w:t xml:space="preserve"> С</w:t>
      </w:r>
      <w:proofErr w:type="gramEnd"/>
      <w:r w:rsidRPr="000B1B69">
        <w:t xml:space="preserve"> 01.01.2018</w:t>
      </w:r>
    </w:p>
    <w:p w:rsidR="000B1B69" w:rsidRPr="000B1B69" w:rsidRDefault="000B1B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1B69" w:rsidRPr="000B1B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Список изменяющих документов</w:t>
            </w:r>
          </w:p>
          <w:p w:rsidR="000B1B69" w:rsidRPr="000B1B69" w:rsidRDefault="000B1B69">
            <w:pPr>
              <w:pStyle w:val="ConsPlusNormal"/>
              <w:jc w:val="center"/>
            </w:pPr>
            <w:proofErr w:type="gramStart"/>
            <w:r w:rsidRPr="000B1B69">
              <w:t xml:space="preserve">(в ред. </w:t>
            </w:r>
            <w:hyperlink r:id="rId24" w:history="1">
              <w:r w:rsidRPr="000B1B69">
                <w:t>решения</w:t>
              </w:r>
            </w:hyperlink>
            <w:r w:rsidRPr="000B1B69">
              <w:t xml:space="preserve"> </w:t>
            </w:r>
            <w:proofErr w:type="spellStart"/>
            <w:r w:rsidRPr="000B1B69">
              <w:t>Десногорского</w:t>
            </w:r>
            <w:proofErr w:type="spellEnd"/>
            <w:r w:rsidRPr="000B1B69">
              <w:t xml:space="preserve"> городского Совета</w:t>
            </w:r>
            <w:proofErr w:type="gramEnd"/>
          </w:p>
          <w:p w:rsidR="000B1B69" w:rsidRPr="000B1B69" w:rsidRDefault="000B1B69">
            <w:pPr>
              <w:pStyle w:val="ConsPlusNormal"/>
              <w:jc w:val="center"/>
            </w:pPr>
            <w:r w:rsidRPr="000B1B69">
              <w:t>от 28.11.2017 N 374)</w:t>
            </w:r>
          </w:p>
        </w:tc>
      </w:tr>
    </w:tbl>
    <w:p w:rsidR="000B1B69" w:rsidRPr="000B1B69" w:rsidRDefault="000B1B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Наименование видов предпринимательской деятельности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Значение К</w:t>
            </w:r>
            <w:proofErr w:type="gramStart"/>
            <w:r w:rsidRPr="000B1B69">
              <w:t>2</w:t>
            </w:r>
            <w:proofErr w:type="gramEnd"/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 xml:space="preserve">1. Оказание бытовых услуг, классифицируемых в соответствии с Общероссийским </w:t>
            </w:r>
            <w:hyperlink r:id="rId25" w:history="1">
              <w:r w:rsidRPr="000B1B69">
                <w:t>классификатором</w:t>
              </w:r>
            </w:hyperlink>
            <w:r w:rsidRPr="000B1B69">
              <w:t xml:space="preserve"> продукции по видам экономической деятельности услуг населению: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1.1. Ремонт обуви и прочих изделий из кожи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0,33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1.2. Пошив обуви и различных дополнений к обуви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0,33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1.3. Ремонт одежды и текстильных изделий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0,33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1.4. Пошив готовых текстильных изделий по индивидуальному заказу населения, кроме одежды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1.5. Пошив одежды из кожи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1.6. Пошив производственной одежды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1.7. Пошив и вязание прочей верхней одежды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1.8. Пошив нательного белья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1.9.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1.10. Пошив меховых изделий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1.11.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1.12. 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1.13. Ремонт трикотажных изделий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0,33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1.14. Ремонт предметов и изделий из металла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1.15. Ремонт металлоизделий бытового и хозяйственного назначения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1.16.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1.17.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1.18. Ремонт ювелирных изделий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1.19. Ремонт электронной бытовой техники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1.20. Ремонт бытовой техники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0,22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1.21. Ремонт бытовых приборов, домашнего и садового инвентаря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1.22. Ремонт компьютеров и периферийного компьютерного оборудования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1.23. Ремонт коммуникационного оборудования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1.24. Стирка и химическая чистка текстильных и меховых изделий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1.25. Ремонт часов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0,11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1.26. Ремонт мебели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1.27. Строительство жилых и нежилых зданий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1.28. Деятельность в области фотографий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1.29. Предоставление услуг парикмахерскими и салонами красоты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1.30. Прокат и аренда предметов личного пользования и хозяйственно-бытового назначения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1.31.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1.32. Деятельность физкультурно-оздоровительная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0,33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1.33. Предоставление прочих персональных услуг, не включенных в другие группировки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2. Оказание ветеринарных услуг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3. Оказание услуг по ремонту, техническому обслуживанию и мойке автотранспортных средств: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3.1. Оказание услуг по ремонту, техническому обслуживанию автомототранспортных средств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3.2. Оказание услуг по мойке автомототранспортных средств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0,77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5.1. Оказание автотранспортных услуг по перевозке грузов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1,0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5.2. 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6.1. Продовольственными товарами, за исключением алкогольной продукции, пива, табачных изделий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6.2. Алкогольной продукцией, пивом, табачными изделиями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0,74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6.3. 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0,66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6.4. Непродовольственными товарами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6.5. Смешанными товарами (продовольственными и непродовольственными товарами)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0,66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6.6. 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0,39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6.7.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0,36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6.8. 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1,0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7.1.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7.1.1. Продовольственными товарами, за исключением алкогольной продукции, пива, табачной продукции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0,22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7.1.2. Смешанным ассортиментом продовольственных товаров (в том числе алкогольной продукцией, пивом и другими продовольственными товарами)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7.1.3. Непродовольственными товарами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0,22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7.1.4.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0,22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7.1.5. Смешанными товарами (продовольственными и непродовольственными товарами)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0,22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7.1.6. Ювелирными изделиями; меховыми и кожаными изделиями; цветами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7.2.1. Продовольственными товарами, за исключением алкогольной продукции, пива, табачной продукции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0,47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7.2.2. Смешанным ассортиментом продовольственных товаров (в том числе алкогольной продукцией, пивом и другими продовольственными товарами)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0,62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7.2.3. Непродовольственными товарами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0,44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7.2.4. Смешанными товарами (продовольственными и непродовольственными товарами)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0,62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7.2.5. 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0,39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7.2.6.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0,32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7.2.7. 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1,0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7.3. 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0,66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8.1. Ресторанами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0,74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8.2. Кафе, барами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0,69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 xml:space="preserve">8.3. Закусочными и столовыми, за исключением </w:t>
            </w:r>
            <w:proofErr w:type="gramStart"/>
            <w:r w:rsidRPr="000B1B69">
              <w:t>осуществляющих</w:t>
            </w:r>
            <w:proofErr w:type="gramEnd"/>
            <w:r w:rsidRPr="000B1B69">
              <w:t xml:space="preserve"> реализацию алкогольной продукции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0,26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8.4. Закусочными и столовыми, осуществляющими реализацию алкогольной продукции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0,6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0,26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10. Распространение наружной рекламы с использованием рекламных конструкций: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10.1.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1,0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10.2.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1,0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10.3. Распространение и (или) размещение наружной рекламы посредством электронных световых табло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1,0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1,0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0,55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 xml:space="preserve">13.1. </w:t>
            </w:r>
            <w:proofErr w:type="gramStart"/>
            <w:r w:rsidRPr="000B1B6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0,01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 xml:space="preserve">13.2. </w:t>
            </w:r>
            <w:proofErr w:type="gramStart"/>
            <w:r w:rsidRPr="000B1B6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0,01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</w:pP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14.1. 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0,006</w:t>
            </w:r>
          </w:p>
        </w:tc>
      </w:tr>
      <w:tr w:rsidR="000B1B69" w:rsidRPr="000B1B69">
        <w:tc>
          <w:tcPr>
            <w:tcW w:w="7313" w:type="dxa"/>
          </w:tcPr>
          <w:p w:rsidR="000B1B69" w:rsidRPr="000B1B69" w:rsidRDefault="000B1B69">
            <w:pPr>
              <w:pStyle w:val="ConsPlusNormal"/>
              <w:jc w:val="both"/>
            </w:pPr>
            <w:r w:rsidRPr="000B1B69">
              <w:t>14.2. 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57" w:type="dxa"/>
          </w:tcPr>
          <w:p w:rsidR="000B1B69" w:rsidRPr="000B1B69" w:rsidRDefault="000B1B69">
            <w:pPr>
              <w:pStyle w:val="ConsPlusNormal"/>
              <w:jc w:val="center"/>
            </w:pPr>
            <w:r w:rsidRPr="000B1B69">
              <w:t>0,006</w:t>
            </w:r>
          </w:p>
        </w:tc>
      </w:tr>
    </w:tbl>
    <w:p w:rsidR="007D443A" w:rsidRPr="000B1B69" w:rsidRDefault="007D443A">
      <w:pPr>
        <w:rPr>
          <w:lang w:val="en-US"/>
        </w:rPr>
      </w:pPr>
      <w:bookmarkStart w:id="1" w:name="_GoBack"/>
      <w:bookmarkEnd w:id="1"/>
    </w:p>
    <w:sectPr w:rsidR="007D443A" w:rsidRPr="000B1B69" w:rsidSect="00AA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69"/>
    <w:rsid w:val="000B1B69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B1B6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B1B6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B1B6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B1B6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B1B6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B1B6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E1E0F6FCA932B7A13FB5164ED39E94562FC40BCB5ECE13A1EE1D466226D7032F560BE82DB457CC6D93DD9674ED14AA6DD3A459D8238EC86D7FCBV3pAL" TargetMode="External"/><Relationship Id="rId13" Type="http://schemas.openxmlformats.org/officeDocument/2006/relationships/hyperlink" Target="consultantplus://offline/ref=24E1E0F6FCA932B7A13FB5164ED39E94562FC40BC259CF16A4E3404C6A7FDB01285954FF2AFD5BCD6D92DD937EB211BF7C8BA858C63D88D0717DCA32VBpCL" TargetMode="External"/><Relationship Id="rId18" Type="http://schemas.openxmlformats.org/officeDocument/2006/relationships/hyperlink" Target="consultantplus://offline/ref=24E1E0F6FCA932B7A13FB5164ED39E94562FC40BC458CB14A6EE1D466226D7032F560BE82DB457CC6D93DD9B74ED14AA6DD3A459D8238EC86D7FCBV3pA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4E1E0F6FCA932B7A13FAB1B58BFC39E53269E06C25DC141FAB1461B352FDD54681952AA69BA51CE6E9889C23BEC48EF38C0A55FD82188D7V6p6L" TargetMode="External"/><Relationship Id="rId7" Type="http://schemas.openxmlformats.org/officeDocument/2006/relationships/hyperlink" Target="consultantplus://offline/ref=24E1E0F6FCA932B7A13FB5164ED39E94562FC40BC458CB14A6EE1D466226D7032F560BE82DB457CC6D93DD9674ED14AA6DD3A459D8238EC86D7FCBV3pAL" TargetMode="External"/><Relationship Id="rId12" Type="http://schemas.openxmlformats.org/officeDocument/2006/relationships/hyperlink" Target="consultantplus://offline/ref=24E1E0F6FCA932B7A13FAB1B58BFC39E51279B01C25AC141FAB1461B352FDD547A190AA668B948CC6B8DDF937EVBp0L" TargetMode="External"/><Relationship Id="rId17" Type="http://schemas.openxmlformats.org/officeDocument/2006/relationships/hyperlink" Target="consultantplus://offline/ref=24E1E0F6FCA932B7A13FB5164ED39E94562FC40BC458CB14A6EE1D466226D7032F560BE82DB457CC6D93DD9574ED14AA6DD3A459D8238EC86D7FCBV3pAL" TargetMode="External"/><Relationship Id="rId25" Type="http://schemas.openxmlformats.org/officeDocument/2006/relationships/hyperlink" Target="consultantplus://offline/ref=24E1E0F6FCA932B7A13FAB1B58BFC39E53269805C05BC141FAB1461B352FDD547A190AA668B948CC6B8DDF937EVBp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E1E0F6FCA932B7A13FB5164ED39E94562FC40BCB5ECE13A1EE1D466226D7032F560BE82DB457CC6D93DD9574ED14AA6DD3A459D8238EC86D7FCBV3pAL" TargetMode="External"/><Relationship Id="rId20" Type="http://schemas.openxmlformats.org/officeDocument/2006/relationships/hyperlink" Target="consultantplus://offline/ref=24E1E0F6FCA932B7A13FB5164ED39E94562FC40BCB5ECE13A1EE1D466226D7032F560BE82DB457CC6D93DD9B74ED14AA6DD3A459D8238EC86D7FCBV3p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E1E0F6FCA932B7A13FB5164ED39E94562FC40BC65BC216A3EE1D466226D7032F560BE82DB457CC6D93DD9674ED14AA6DD3A459D8238EC86D7FCBV3pAL" TargetMode="External"/><Relationship Id="rId11" Type="http://schemas.openxmlformats.org/officeDocument/2006/relationships/hyperlink" Target="consultantplus://offline/ref=24E1E0F6FCA932B7A13FAB1B58BFC39E53269E06C55CC141FAB1461B352FDD54681952AA69B957CA649889C23BEC48EF38C0A55FD82188D7V6p6L" TargetMode="External"/><Relationship Id="rId24" Type="http://schemas.openxmlformats.org/officeDocument/2006/relationships/hyperlink" Target="consultantplus://offline/ref=24E1E0F6FCA932B7A13FB5164ED39E94562FC40BCA5DCA1EA4EE1D466226D7032F560BE82DB457CC6D93DD9674ED14AA6DD3A459D8238EC86D7FCBV3pAL" TargetMode="External"/><Relationship Id="rId5" Type="http://schemas.openxmlformats.org/officeDocument/2006/relationships/hyperlink" Target="consultantplus://offline/ref=24E1E0F6FCA932B7A13FB5164ED39E94562FC40BC75FCA11A6EE1D466226D7032F560BE82DB457CC6D93DD9674ED14AA6DD3A459D8238EC86D7FCBV3pAL" TargetMode="External"/><Relationship Id="rId15" Type="http://schemas.openxmlformats.org/officeDocument/2006/relationships/hyperlink" Target="consultantplus://offline/ref=24E1E0F6FCA932B7A13FAB1B58BFC39E53269805C15BC141FAB1461B352FDD547A190AA668B948CC6B8DDF937EVBp0L" TargetMode="External"/><Relationship Id="rId23" Type="http://schemas.openxmlformats.org/officeDocument/2006/relationships/hyperlink" Target="consultantplus://offline/ref=24E1E0F6FCA932B7A13FB5164ED39E94562FC40BC05BC312A2EE1D466226D7032F560BFA2DEC5BCD6D8DDD9561BB45EFV3p1L" TargetMode="External"/><Relationship Id="rId10" Type="http://schemas.openxmlformats.org/officeDocument/2006/relationships/hyperlink" Target="consultantplus://offline/ref=24E1E0F6FCA932B7A13FAB1B58BFC39E53269E06C25DC141FAB1461B352FDD54681952AA69BA51CE689889C23BEC48EF38C0A55FD82188D7V6p6L" TargetMode="External"/><Relationship Id="rId19" Type="http://schemas.openxmlformats.org/officeDocument/2006/relationships/hyperlink" Target="consultantplus://offline/ref=24E1E0F6FCA932B7A13FB5164ED39E94562FC40BC458CB14A6EE1D466226D7032F560BE82DB457CC6D93DD9A74ED14AA6DD3A459D8238EC86D7FCBV3p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E1E0F6FCA932B7A13FB5164ED39E94562FC40BCA5DCA1EA4EE1D466226D7032F560BE82DB457CC6D93DD9674ED14AA6DD3A459D8238EC86D7FCBV3pAL" TargetMode="External"/><Relationship Id="rId14" Type="http://schemas.openxmlformats.org/officeDocument/2006/relationships/hyperlink" Target="consultantplus://offline/ref=24E1E0F6FCA932B7A13FAB1B58BFC39E53269805C05BC141FAB1461B352FDD547A190AA668B948CC6B8DDF937EVBp0L" TargetMode="External"/><Relationship Id="rId22" Type="http://schemas.openxmlformats.org/officeDocument/2006/relationships/hyperlink" Target="consultantplus://offline/ref=24E1E0F6FCA932B7A13FB5164ED39E94562FC40BC05ACA11AEEE1D466226D7032F560BFA2DEC5BCD6D8DDD9561BB45EFV3p1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3034</Words>
  <Characters>17294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ДЕСНОГОРСКИЙ ГОРОДСКОЙ СОВЕТ</vt:lpstr>
      <vt:lpstr>Приложение</vt:lpstr>
    </vt:vector>
  </TitlesOfParts>
  <Company>УФНС РФ (6700)</Company>
  <LinksUpToDate>false</LinksUpToDate>
  <CharactersWithSpaces>20288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2019-06-10T11:41:00Z</dcterms:created>
  <dcterms:modified xsi:type="dcterms:W3CDTF">2019-06-10T11:42:00Z</dcterms:modified>
</cp:coreProperties>
</file>