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15" w:rsidRPr="00207915" w:rsidRDefault="00207915">
      <w:pPr>
        <w:pStyle w:val="ConsPlusTitle"/>
        <w:jc w:val="center"/>
        <w:outlineLvl w:val="0"/>
        <w:rPr>
          <w:color w:val="000000" w:themeColor="text1"/>
        </w:rPr>
      </w:pPr>
      <w:r w:rsidRPr="00207915">
        <w:rPr>
          <w:color w:val="000000" w:themeColor="text1"/>
        </w:rPr>
        <w:t>ГЛИНКОВСКИЙ РАЙОННЫЙ СОВЕТ ДЕПУТАТОВ</w:t>
      </w: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r w:rsidRPr="00207915">
        <w:rPr>
          <w:color w:val="000000" w:themeColor="text1"/>
        </w:rPr>
        <w:t>РЕШЕНИЕ</w:t>
      </w: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r w:rsidRPr="00207915">
        <w:rPr>
          <w:color w:val="000000" w:themeColor="text1"/>
        </w:rPr>
        <w:t>от 20 октября 2009 г. N 68</w:t>
      </w: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proofErr w:type="gramStart"/>
      <w:r w:rsidRPr="00207915">
        <w:rPr>
          <w:color w:val="000000" w:themeColor="text1"/>
        </w:rPr>
        <w:t>О ВВЕДЕНИИ В ДЕЙСТВИЕ СИСТЕМЫ НАЛОГООБЛОЖЕНИЯ В ВИДЕ ЕДИНОГО НАЛОГА НА ВМЕНЕННЫЙ ДОХОД ДЛЯ ОТДЕЛЬНЫХ ВИДОВ</w:t>
      </w:r>
      <w:proofErr w:type="gramEnd"/>
      <w:r w:rsidRPr="00207915">
        <w:rPr>
          <w:color w:val="000000" w:themeColor="text1"/>
        </w:rPr>
        <w:t xml:space="preserve"> ДЕЯТЕЛЬНОСТИ НА ТЕРРИТОРИИ МУНИЦИПАЛЬНОГО ОБРАЗОВАНИЯ "ГЛИНКОВСКИЙ РАЙОН"</w:t>
      </w:r>
    </w:p>
    <w:p w:rsidR="00207915" w:rsidRDefault="00207915">
      <w:pPr>
        <w:pStyle w:val="ConsPlusTitle"/>
        <w:jc w:val="center"/>
        <w:rPr>
          <w:color w:val="000000" w:themeColor="text1"/>
          <w:lang w:val="en-US"/>
        </w:rPr>
      </w:pPr>
      <w:r w:rsidRPr="00207915">
        <w:rPr>
          <w:color w:val="000000" w:themeColor="text1"/>
        </w:rPr>
        <w:t>СМОЛЕНСКОЙ ОБЛАСТИ С 1 ЯНВАРЯ 2010 ГОДА</w:t>
      </w:r>
    </w:p>
    <w:p w:rsidR="00207915" w:rsidRPr="00207915" w:rsidRDefault="00207915">
      <w:pPr>
        <w:pStyle w:val="ConsPlusTitle"/>
        <w:jc w:val="center"/>
        <w:rPr>
          <w:color w:val="000000" w:themeColor="text1"/>
          <w:lang w:val="en-US"/>
        </w:rPr>
      </w:pPr>
    </w:p>
    <w:p w:rsidR="00207915" w:rsidRPr="00207915" w:rsidRDefault="00207915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7915" w:rsidRPr="0020791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Список изменяющих документов</w:t>
            </w:r>
          </w:p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207915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207915">
              <w:rPr>
                <w:color w:val="000000" w:themeColor="text1"/>
              </w:rPr>
              <w:t>Глинковского</w:t>
            </w:r>
            <w:proofErr w:type="spellEnd"/>
            <w:r w:rsidRPr="00207915">
              <w:rPr>
                <w:color w:val="000000" w:themeColor="text1"/>
              </w:rPr>
              <w:t xml:space="preserve"> районного Совета депутатов</w:t>
            </w:r>
            <w:proofErr w:type="gramEnd"/>
          </w:p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от 17.11.2009 </w:t>
            </w:r>
            <w:hyperlink r:id="rId5" w:history="1">
              <w:r w:rsidRPr="00207915">
                <w:rPr>
                  <w:color w:val="000000" w:themeColor="text1"/>
                </w:rPr>
                <w:t>N 74</w:t>
              </w:r>
            </w:hyperlink>
            <w:r w:rsidRPr="00207915">
              <w:rPr>
                <w:color w:val="000000" w:themeColor="text1"/>
              </w:rPr>
              <w:t xml:space="preserve">, от 18.10.2011 </w:t>
            </w:r>
            <w:hyperlink r:id="rId6" w:history="1">
              <w:r w:rsidRPr="00207915">
                <w:rPr>
                  <w:color w:val="000000" w:themeColor="text1"/>
                </w:rPr>
                <w:t>N 67</w:t>
              </w:r>
            </w:hyperlink>
            <w:r w:rsidRPr="00207915">
              <w:rPr>
                <w:color w:val="000000" w:themeColor="text1"/>
              </w:rPr>
              <w:t xml:space="preserve">, от 23.06.2015 </w:t>
            </w:r>
            <w:hyperlink r:id="rId7" w:history="1">
              <w:r w:rsidRPr="00207915">
                <w:rPr>
                  <w:color w:val="000000" w:themeColor="text1"/>
                </w:rPr>
                <w:t>N 45</w:t>
              </w:r>
            </w:hyperlink>
            <w:r w:rsidRPr="00207915">
              <w:rPr>
                <w:color w:val="000000" w:themeColor="text1"/>
              </w:rPr>
              <w:t>,</w:t>
            </w:r>
          </w:p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от 15.11.2016 </w:t>
            </w:r>
            <w:hyperlink r:id="rId8" w:history="1">
              <w:r w:rsidRPr="00207915">
                <w:rPr>
                  <w:color w:val="000000" w:themeColor="text1"/>
                </w:rPr>
                <w:t>N 62</w:t>
              </w:r>
            </w:hyperlink>
            <w:r w:rsidRPr="00207915">
              <w:rPr>
                <w:color w:val="000000" w:themeColor="text1"/>
              </w:rPr>
              <w:t xml:space="preserve">, от 24.04.2018 </w:t>
            </w:r>
            <w:hyperlink r:id="rId9" w:history="1">
              <w:r w:rsidRPr="00207915">
                <w:rPr>
                  <w:color w:val="000000" w:themeColor="text1"/>
                </w:rPr>
                <w:t>N 35</w:t>
              </w:r>
            </w:hyperlink>
            <w:r w:rsidRPr="00207915">
              <w:rPr>
                <w:color w:val="000000" w:themeColor="text1"/>
              </w:rPr>
              <w:t>)</w:t>
            </w:r>
          </w:p>
        </w:tc>
      </w:tr>
    </w:tbl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207915">
        <w:rPr>
          <w:color w:val="000000" w:themeColor="text1"/>
        </w:rPr>
        <w:t xml:space="preserve">В соответствии с </w:t>
      </w:r>
      <w:hyperlink r:id="rId10" w:history="1">
        <w:r w:rsidRPr="00207915">
          <w:rPr>
            <w:color w:val="000000" w:themeColor="text1"/>
          </w:rPr>
          <w:t>главой 26.3</w:t>
        </w:r>
      </w:hyperlink>
      <w:r w:rsidRPr="00207915">
        <w:rPr>
          <w:color w:val="000000" w:themeColor="text1"/>
        </w:rPr>
        <w:t xml:space="preserve"> Налогового кодекса Российской Федерации (часть вторая) от 5 августа 2000 года N 117-ФЗ (ред. от 19 июля 2009 года), рассмотрев проект решения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район" Смоленской области", внесенный Главой администрации муниципального образования 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район" Смоленской</w:t>
      </w:r>
      <w:proofErr w:type="gramEnd"/>
      <w:r w:rsidRPr="00207915">
        <w:rPr>
          <w:color w:val="000000" w:themeColor="text1"/>
        </w:rPr>
        <w:t xml:space="preserve"> области, 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районный Совет депутатов решил: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1. Ввести в действие на территории муниципального образования 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район" Смоленской области систему налогообложения в виде единого налога на вмененный доход для отдельных видов деятельности (далее - единый налог) с 1 января 2010 года.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2. Установить, что система налогообложения в виде единого налога применяется в отношении следующих видов предпринимательской деятельности: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 w:rsidRPr="00207915">
          <w:rPr>
            <w:color w:val="000000" w:themeColor="text1"/>
          </w:rPr>
          <w:t>классификатором</w:t>
        </w:r>
      </w:hyperlink>
      <w:r w:rsidRPr="00207915">
        <w:rPr>
          <w:color w:val="000000" w:themeColor="text1"/>
        </w:rPr>
        <w:t xml:space="preserve"> видов экономической деятельности и кодами услуг в соответствии с Общероссийским </w:t>
      </w:r>
      <w:hyperlink r:id="rId12" w:history="1">
        <w:r w:rsidRPr="00207915">
          <w:rPr>
            <w:color w:val="000000" w:themeColor="text1"/>
          </w:rPr>
          <w:t>классификатором</w:t>
        </w:r>
      </w:hyperlink>
      <w:r w:rsidRPr="00207915">
        <w:rPr>
          <w:color w:val="000000" w:themeColor="text1"/>
        </w:rPr>
        <w:t xml:space="preserve"> продукции по видам экономической деятельности:</w:t>
      </w: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(в ред. </w:t>
      </w:r>
      <w:hyperlink r:id="rId13" w:history="1">
        <w:r w:rsidRPr="00207915">
          <w:rPr>
            <w:color w:val="000000" w:themeColor="text1"/>
          </w:rPr>
          <w:t>решения</w:t>
        </w:r>
      </w:hyperlink>
      <w:r w:rsidRPr="00207915">
        <w:rPr>
          <w:color w:val="000000" w:themeColor="text1"/>
        </w:rPr>
        <w:t xml:space="preserve"> </w:t>
      </w: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районного Совета депутатов от 15.11.2016 N 62)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ремонт, окраска и пошив обуви;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резиновой и валяной обуви методом вулканизации;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удаление пятен от реагентов;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пропитка заготовки верха обуви водоотталкивающими препаратами;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отделка верха обуви, изготовленной из специфических кож (рептилий, рыб, лаковых);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восстановление формы верха обуви из натуральных кож, подвергшихся влиянию реагентов;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lastRenderedPageBreak/>
        <w:t>- подшив подошв меховой обуви;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реставрация верха меховой обуви;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швейных, трикотажных, меховых и кожаных изделий, головных уборов и изделий текстильной галантереи;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покрывал, штор;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изготовление жалюзи из тканей;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пошив швейных, трикотажных, меховых и кожаных изделий, головных уборов и изделий текстильной галантереи;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пошив мужских, женских и детских головных уборов;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пошив мужских, женских и детских головных уборов из натурального меха;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пошив и вязание трикотажных изделий;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и изготовление металлоизделий;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и техническое обслуживание бытовой радиоэлектронной аппаратуры;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бытовых машин и бытовых приборов, за исключением ремонта часов;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магнитофонов-приставок, музыкальных центров, проигрывателей с компакт-дисками;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часов;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мебели;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химическая чистка и крашение, услуги прачечных;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ремонт сельхозинвентаря, </w:t>
      </w:r>
      <w:proofErr w:type="spellStart"/>
      <w:r w:rsidRPr="00207915">
        <w:rPr>
          <w:color w:val="000000" w:themeColor="text1"/>
        </w:rPr>
        <w:t>минитракторов</w:t>
      </w:r>
      <w:proofErr w:type="spellEnd"/>
      <w:r w:rsidRPr="00207915">
        <w:rPr>
          <w:color w:val="000000" w:themeColor="text1"/>
        </w:rPr>
        <w:t>, газонокосилок;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207915">
        <w:rPr>
          <w:color w:val="000000" w:themeColor="text1"/>
        </w:rPr>
        <w:t xml:space="preserve">- ремонт </w:t>
      </w:r>
      <w:proofErr w:type="spellStart"/>
      <w:r w:rsidRPr="00207915">
        <w:rPr>
          <w:color w:val="000000" w:themeColor="text1"/>
        </w:rPr>
        <w:t>электрокалькуляторов</w:t>
      </w:r>
      <w:proofErr w:type="spellEnd"/>
      <w:r w:rsidRPr="00207915">
        <w:rPr>
          <w:color w:val="000000" w:themeColor="text1"/>
        </w:rPr>
        <w:t>, персональных машин ЭВМ, компьютерной техники, включая ноутбуки, принтеры, сканеры, процессоры, мониторы, компьютерную клавиатуру;</w:t>
      </w:r>
      <w:proofErr w:type="gramEnd"/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ремонт вентиляторов, </w:t>
      </w:r>
      <w:proofErr w:type="spellStart"/>
      <w:r w:rsidRPr="00207915">
        <w:rPr>
          <w:color w:val="000000" w:themeColor="text1"/>
        </w:rPr>
        <w:t>теплоэлектровентиляторов</w:t>
      </w:r>
      <w:proofErr w:type="spellEnd"/>
      <w:r w:rsidRPr="00207915">
        <w:rPr>
          <w:color w:val="000000" w:themeColor="text1"/>
        </w:rPr>
        <w:t>, калориферов;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фильтров для очистки воды;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ремонт </w:t>
      </w:r>
      <w:proofErr w:type="spellStart"/>
      <w:r w:rsidRPr="00207915">
        <w:rPr>
          <w:color w:val="000000" w:themeColor="text1"/>
        </w:rPr>
        <w:t>ксерокопировальных</w:t>
      </w:r>
      <w:proofErr w:type="spellEnd"/>
      <w:r w:rsidRPr="00207915">
        <w:rPr>
          <w:color w:val="000000" w:themeColor="text1"/>
        </w:rPr>
        <w:t xml:space="preserve"> аппаратов;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заправка картриджей для принтеров;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ремонт, заточка, шлифовка и правка ножей, ножниц, бритв;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услуги по </w:t>
      </w:r>
      <w:proofErr w:type="spellStart"/>
      <w:r w:rsidRPr="00207915">
        <w:rPr>
          <w:color w:val="000000" w:themeColor="text1"/>
        </w:rPr>
        <w:t>аквачистке</w:t>
      </w:r>
      <w:proofErr w:type="spellEnd"/>
      <w:r w:rsidRPr="00207915">
        <w:rPr>
          <w:color w:val="000000" w:themeColor="text1"/>
        </w:rPr>
        <w:t>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жилья и других построек;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строительство жилья и других построек, за исключением строительства </w:t>
      </w:r>
      <w:r w:rsidRPr="00207915">
        <w:rPr>
          <w:color w:val="000000" w:themeColor="text1"/>
        </w:rPr>
        <w:lastRenderedPageBreak/>
        <w:t>индивидуальных домов;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прочие услуги, оказываемые при ремонте и строительстве жилья и других построек;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и замена дверей, оконных рам, дверных и оконных коробок, остекление балконов;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работы по установке металлических дверей, включая бронированные;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ремонт и установка газовых и электроплит в жилых помещениях;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чистке печей и дымоходов;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установка и ремонт водозаборного оборудования, арматуры и трубопроводов;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установка и ремонт систем водоочистки;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прокладка и ремонт местных газопроводов;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работы по устройству частных плавательных бассейнов;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работы по устройству тепловых покрытий полов;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разработка проектно-сметной документации на строительство и реконструкцию жилых и нежилых строений и помещений;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укладка тротуарной плитки на садовых участках;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установке кодовых замков и домофонов для частных домовладений;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установке и ремонту сантехнического оборудования;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фотоателье, фот</w:t>
      </w:r>
      <w:proofErr w:type="gramStart"/>
      <w:r w:rsidRPr="00207915">
        <w:rPr>
          <w:color w:val="000000" w:themeColor="text1"/>
        </w:rPr>
        <w:t>о-</w:t>
      </w:r>
      <w:proofErr w:type="gramEnd"/>
      <w:r w:rsidRPr="00207915">
        <w:rPr>
          <w:color w:val="000000" w:themeColor="text1"/>
        </w:rPr>
        <w:t xml:space="preserve"> и кинолабораторий;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изготовление в павильоне черно-белых и цветных фотоснимков для документов;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изготовление вне павильона черно-белых и цветных фотоснимков для документов;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компьютерная обработка фотоизображений;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изготовление объемных фотоизображений с использованием лазерных технологий;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восстановлению, пересъемке и ретушированию фотографий;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парикмахерских;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парикмахерские и косметические услуги, оказываемые организациями коммунально-бытового назначения;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гигиенический маникюр с покрытием и без покрытия ногтей лаком, наращивание ногтей;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услуги по проведению </w:t>
      </w:r>
      <w:proofErr w:type="spellStart"/>
      <w:r w:rsidRPr="00207915">
        <w:rPr>
          <w:color w:val="000000" w:themeColor="text1"/>
        </w:rPr>
        <w:t>татуажа</w:t>
      </w:r>
      <w:proofErr w:type="spellEnd"/>
      <w:r w:rsidRPr="00207915">
        <w:rPr>
          <w:color w:val="000000" w:themeColor="text1"/>
        </w:rPr>
        <w:t xml:space="preserve">, </w:t>
      </w:r>
      <w:proofErr w:type="spellStart"/>
      <w:r w:rsidRPr="00207915">
        <w:rPr>
          <w:color w:val="000000" w:themeColor="text1"/>
        </w:rPr>
        <w:t>пилинга</w:t>
      </w:r>
      <w:proofErr w:type="spellEnd"/>
      <w:r w:rsidRPr="00207915">
        <w:rPr>
          <w:color w:val="000000" w:themeColor="text1"/>
        </w:rPr>
        <w:t xml:space="preserve">, пирсинга, услуги по уходу за телом, массажу тела, </w:t>
      </w:r>
      <w:proofErr w:type="spellStart"/>
      <w:r w:rsidRPr="00207915">
        <w:rPr>
          <w:color w:val="000000" w:themeColor="text1"/>
        </w:rPr>
        <w:t>криомассажу</w:t>
      </w:r>
      <w:proofErr w:type="spellEnd"/>
      <w:r w:rsidRPr="00207915">
        <w:rPr>
          <w:color w:val="000000" w:themeColor="text1"/>
        </w:rPr>
        <w:t>, эпиляции тела, татуировке, боди-арту;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lastRenderedPageBreak/>
        <w:t>- услуги предприятий по прокату;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услуги бань и душевых, оказываемые по ценам (тарифам), утвержденным представительными органами сельских поселений </w:t>
      </w: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района Смоленской области;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саун;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соляриев;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услуги бань и душевых, за исключением услуг бань и душевых, оказываемых по ценам (тарифам), утвержденным представительными органами сельских поселений </w:t>
      </w: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района Смоленской;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прочие услуги, оказываемые в банях и душевых: массаж, водолечебные процедуры;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ремонту и изготовлению очковой оптики;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прокат бытовой радиоэлектронной аппаратуры и принадлежностей к ней, видеоигровых устройств, видеокассет и цифровых видеодисков (DVD);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прокат велосипедов водных, водных лыж, лодок, катеров, водных скутеров;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сооружение склепов и мемориальных комплексов;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бальзамированию трупа;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санитарной и косметической обработке трупа;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- </w:t>
      </w:r>
      <w:proofErr w:type="spellStart"/>
      <w:r w:rsidRPr="00207915">
        <w:rPr>
          <w:color w:val="000000" w:themeColor="text1"/>
        </w:rPr>
        <w:t>предпохоронное</w:t>
      </w:r>
      <w:proofErr w:type="spellEnd"/>
      <w:r w:rsidRPr="00207915">
        <w:rPr>
          <w:color w:val="000000" w:themeColor="text1"/>
        </w:rPr>
        <w:t xml:space="preserve"> сохранение тел умерших;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перевозка тела (останков умершего) на кладбище (крематорий);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вспашке огородов, распиловке дров;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ландшафтного дизайна;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копировально-множительные;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услуги по организации фейерверков;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чистка сливных и канализационных решеток, труб и желобов;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очистка крутых кровель от снега и льда;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уход за декоративными изделиями из стекла, металла, дерева, кожи;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уход за лепными и скульптурными украшениями;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чистка жалюзи;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санитарно-гигиеническая обработка помещений и сантехнического оборудования;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- чистка и дезинфекция кухонного оборудования.</w:t>
      </w: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  <w:r w:rsidRPr="00207915">
        <w:rPr>
          <w:color w:val="000000" w:themeColor="text1"/>
        </w:rPr>
        <w:t>(</w:t>
      </w:r>
      <w:proofErr w:type="spellStart"/>
      <w:r w:rsidRPr="00207915">
        <w:rPr>
          <w:color w:val="000000" w:themeColor="text1"/>
        </w:rPr>
        <w:t>пп</w:t>
      </w:r>
      <w:proofErr w:type="spellEnd"/>
      <w:r w:rsidRPr="00207915">
        <w:rPr>
          <w:color w:val="000000" w:themeColor="text1"/>
        </w:rPr>
        <w:t xml:space="preserve">. 1 в ред. </w:t>
      </w:r>
      <w:hyperlink r:id="rId14" w:history="1">
        <w:r w:rsidRPr="00207915">
          <w:rPr>
            <w:color w:val="000000" w:themeColor="text1"/>
          </w:rPr>
          <w:t>решения</w:t>
        </w:r>
      </w:hyperlink>
      <w:r w:rsidRPr="00207915">
        <w:rPr>
          <w:color w:val="000000" w:themeColor="text1"/>
        </w:rPr>
        <w:t xml:space="preserve"> </w:t>
      </w: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районного Совета депутатов от 18.10.2011 N 67)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lastRenderedPageBreak/>
        <w:t>2) оказания ветеринарных услуг;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7) розничной торговли, осуществляемой через объекты стационарной торговой сети, не имеющих торговых залов, а также объекты нестационарной торговой сети;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207915">
        <w:rPr>
          <w:color w:val="000000" w:themeColor="text1"/>
        </w:rP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11) размещения рекламы на транспортных средствах;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lastRenderedPageBreak/>
        <w:t xml:space="preserve">3. Утвердить </w:t>
      </w:r>
      <w:hyperlink w:anchor="P145" w:history="1">
        <w:r w:rsidRPr="00207915">
          <w:rPr>
            <w:color w:val="000000" w:themeColor="text1"/>
          </w:rPr>
          <w:t>значения</w:t>
        </w:r>
      </w:hyperlink>
      <w:r w:rsidRPr="00207915">
        <w:rPr>
          <w:color w:val="000000" w:themeColor="text1"/>
        </w:rPr>
        <w:t xml:space="preserve"> корректирующего коэффициента базовой доходности К</w:t>
      </w:r>
      <w:proofErr w:type="gramStart"/>
      <w:r w:rsidRPr="00207915">
        <w:rPr>
          <w:color w:val="000000" w:themeColor="text1"/>
        </w:rPr>
        <w:t>2</w:t>
      </w:r>
      <w:proofErr w:type="gramEnd"/>
      <w:r w:rsidRPr="00207915">
        <w:rPr>
          <w:color w:val="000000" w:themeColor="text1"/>
        </w:rPr>
        <w:t xml:space="preserve"> согласно приложению 1.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4. Утвердить </w:t>
      </w:r>
      <w:hyperlink w:anchor="P527" w:history="1">
        <w:r w:rsidRPr="00207915">
          <w:rPr>
            <w:color w:val="000000" w:themeColor="text1"/>
          </w:rPr>
          <w:t>распределение</w:t>
        </w:r>
      </w:hyperlink>
      <w:r w:rsidRPr="00207915">
        <w:rPr>
          <w:color w:val="000000" w:themeColor="text1"/>
        </w:rPr>
        <w:t xml:space="preserve"> территорий, входящих в состав территории муниципального образования 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район" Смоленской области, по группам в зависимости от особенностей места и условий ведения предпринимательской деятельности согласно приложению 2.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5" w:history="1">
        <w:r w:rsidRPr="00207915">
          <w:rPr>
            <w:color w:val="000000" w:themeColor="text1"/>
          </w:rPr>
          <w:t>кодексом</w:t>
        </w:r>
      </w:hyperlink>
      <w:r w:rsidRPr="00207915">
        <w:rPr>
          <w:color w:val="000000" w:themeColor="text1"/>
        </w:rPr>
        <w:t xml:space="preserve"> Российской Федерации.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6. Настоящее решение вступает в силу с 1 января 2010 года, но не ранее чем по истечении одного месяца со дня его официального опубликования.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7. Настоящее решение опубликовать в газете 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вестник".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8. Направить настоящее решение Главе муниципального образования 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район" Смоленской области для подписания и обнародования.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>9. Со дня вступления в силу настоящего решения признать утратившими силу: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07915">
        <w:rPr>
          <w:color w:val="000000" w:themeColor="text1"/>
        </w:rPr>
        <w:t xml:space="preserve">1) </w:t>
      </w:r>
      <w:hyperlink r:id="rId16" w:history="1">
        <w:r w:rsidRPr="00207915">
          <w:rPr>
            <w:color w:val="000000" w:themeColor="text1"/>
          </w:rPr>
          <w:t>решение</w:t>
        </w:r>
      </w:hyperlink>
      <w:r w:rsidRPr="00207915">
        <w:rPr>
          <w:color w:val="000000" w:themeColor="text1"/>
        </w:rPr>
        <w:t xml:space="preserve"> </w:t>
      </w: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районного Совета депутатов от 21.10.2008 N 69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район" Смоленской области на 2009 год";</w:t>
      </w:r>
    </w:p>
    <w:p w:rsidR="00207915" w:rsidRPr="00207915" w:rsidRDefault="00207915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207915">
        <w:rPr>
          <w:color w:val="000000" w:themeColor="text1"/>
        </w:rPr>
        <w:t xml:space="preserve">2) </w:t>
      </w:r>
      <w:hyperlink r:id="rId17" w:history="1">
        <w:r w:rsidRPr="00207915">
          <w:rPr>
            <w:color w:val="000000" w:themeColor="text1"/>
          </w:rPr>
          <w:t>решение</w:t>
        </w:r>
      </w:hyperlink>
      <w:r w:rsidRPr="00207915">
        <w:rPr>
          <w:color w:val="000000" w:themeColor="text1"/>
        </w:rPr>
        <w:t xml:space="preserve"> </w:t>
      </w: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районного Совета депутатов от 18.11.2008 N 80 "О внесении изменений в решение </w:t>
      </w: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районного Совета депутатов от 21.10.2008 N 69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район" Смоленской области на 2009 год".</w:t>
      </w:r>
      <w:proofErr w:type="gramEnd"/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Default="00207915">
      <w:pPr>
        <w:pStyle w:val="ConsPlusNormal"/>
        <w:jc w:val="right"/>
        <w:rPr>
          <w:color w:val="000000" w:themeColor="text1"/>
          <w:lang w:val="en-US"/>
        </w:rPr>
      </w:pPr>
    </w:p>
    <w:p w:rsidR="00207915" w:rsidRDefault="00207915">
      <w:pPr>
        <w:pStyle w:val="ConsPlusNormal"/>
        <w:jc w:val="right"/>
        <w:rPr>
          <w:color w:val="000000" w:themeColor="text1"/>
          <w:lang w:val="en-US"/>
        </w:rPr>
      </w:pPr>
    </w:p>
    <w:p w:rsidR="00207915" w:rsidRDefault="00207915">
      <w:pPr>
        <w:pStyle w:val="ConsPlusNormal"/>
        <w:jc w:val="right"/>
        <w:rPr>
          <w:color w:val="000000" w:themeColor="text1"/>
          <w:lang w:val="en-US"/>
        </w:rPr>
      </w:pPr>
    </w:p>
    <w:p w:rsidR="00207915" w:rsidRDefault="00207915">
      <w:pPr>
        <w:pStyle w:val="ConsPlusNormal"/>
        <w:jc w:val="right"/>
        <w:rPr>
          <w:color w:val="000000" w:themeColor="text1"/>
          <w:lang w:val="en-US"/>
        </w:rPr>
      </w:pPr>
    </w:p>
    <w:p w:rsidR="00207915" w:rsidRDefault="00207915">
      <w:pPr>
        <w:pStyle w:val="ConsPlusNormal"/>
        <w:jc w:val="right"/>
        <w:rPr>
          <w:color w:val="000000" w:themeColor="text1"/>
          <w:lang w:val="en-US"/>
        </w:rPr>
      </w:pP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Председатель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районного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Совета депутатов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А.Т.САВЧЕНКОВА</w:t>
      </w: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Глава муниципального образования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"</w:t>
      </w:r>
      <w:proofErr w:type="spellStart"/>
      <w:r w:rsidRPr="00207915">
        <w:rPr>
          <w:color w:val="000000" w:themeColor="text1"/>
        </w:rPr>
        <w:t>Глинковский</w:t>
      </w:r>
      <w:proofErr w:type="spellEnd"/>
      <w:r w:rsidRPr="00207915">
        <w:rPr>
          <w:color w:val="000000" w:themeColor="text1"/>
        </w:rPr>
        <w:t xml:space="preserve"> район"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Смоленской области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М.З.КАЛМЫКОВ</w:t>
      </w: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Default="00207915">
      <w:pPr>
        <w:pStyle w:val="ConsPlusNormal"/>
        <w:jc w:val="right"/>
        <w:outlineLvl w:val="0"/>
        <w:rPr>
          <w:color w:val="000000" w:themeColor="text1"/>
          <w:lang w:val="en-US"/>
        </w:rPr>
      </w:pPr>
    </w:p>
    <w:p w:rsidR="00207915" w:rsidRDefault="00207915">
      <w:pPr>
        <w:pStyle w:val="ConsPlusNormal"/>
        <w:jc w:val="right"/>
        <w:outlineLvl w:val="0"/>
        <w:rPr>
          <w:color w:val="000000" w:themeColor="text1"/>
          <w:lang w:val="en-US"/>
        </w:rPr>
      </w:pPr>
    </w:p>
    <w:p w:rsidR="00207915" w:rsidRPr="00207915" w:rsidRDefault="00207915">
      <w:pPr>
        <w:pStyle w:val="ConsPlusNormal"/>
        <w:jc w:val="right"/>
        <w:outlineLvl w:val="0"/>
        <w:rPr>
          <w:color w:val="000000" w:themeColor="text1"/>
        </w:rPr>
      </w:pPr>
      <w:r w:rsidRPr="00207915">
        <w:rPr>
          <w:color w:val="000000" w:themeColor="text1"/>
        </w:rPr>
        <w:t>Приложение 1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к решению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районного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Совета депутатов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от 20.10.2009 N 68</w:t>
      </w: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bookmarkStart w:id="0" w:name="P145"/>
      <w:bookmarkEnd w:id="0"/>
      <w:r w:rsidRPr="00207915">
        <w:rPr>
          <w:color w:val="000000" w:themeColor="text1"/>
        </w:rPr>
        <w:t>ЗНАЧЕНИЯ</w:t>
      </w: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r w:rsidRPr="00207915">
        <w:rPr>
          <w:color w:val="000000" w:themeColor="text1"/>
        </w:rPr>
        <w:t>КОРРЕКТИРУЮЩЕГО КОЭФФИЦИЕНТА БАЗОВОЙ ДОХОДНОСТИ К</w:t>
      </w:r>
      <w:proofErr w:type="gramStart"/>
      <w:r w:rsidRPr="00207915">
        <w:rPr>
          <w:color w:val="000000" w:themeColor="text1"/>
        </w:rPr>
        <w:t>2</w:t>
      </w:r>
      <w:proofErr w:type="gramEnd"/>
    </w:p>
    <w:p w:rsidR="00207915" w:rsidRPr="00207915" w:rsidRDefault="00207915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7915" w:rsidRPr="0020791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Список изменяющих документов</w:t>
            </w:r>
          </w:p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207915">
              <w:rPr>
                <w:color w:val="000000" w:themeColor="text1"/>
              </w:rPr>
              <w:t xml:space="preserve">(в ред. </w:t>
            </w:r>
            <w:hyperlink r:id="rId18" w:history="1">
              <w:r w:rsidRPr="00207915">
                <w:rPr>
                  <w:color w:val="000000" w:themeColor="text1"/>
                </w:rPr>
                <w:t>решения</w:t>
              </w:r>
            </w:hyperlink>
            <w:r w:rsidRPr="00207915">
              <w:rPr>
                <w:color w:val="000000" w:themeColor="text1"/>
              </w:rPr>
              <w:t xml:space="preserve"> </w:t>
            </w:r>
            <w:proofErr w:type="spellStart"/>
            <w:r w:rsidRPr="00207915">
              <w:rPr>
                <w:color w:val="000000" w:themeColor="text1"/>
              </w:rPr>
              <w:t>Глинковского</w:t>
            </w:r>
            <w:proofErr w:type="spellEnd"/>
            <w:r w:rsidRPr="00207915">
              <w:rPr>
                <w:color w:val="000000" w:themeColor="text1"/>
              </w:rPr>
              <w:t xml:space="preserve"> районного Совета депутатов</w:t>
            </w:r>
            <w:proofErr w:type="gramEnd"/>
          </w:p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от 24.04.2018 N 35)</w:t>
            </w:r>
          </w:p>
        </w:tc>
      </w:tr>
    </w:tbl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1247"/>
        <w:gridCol w:w="1247"/>
      </w:tblGrid>
      <w:tr w:rsidR="00207915" w:rsidRPr="00207915">
        <w:tc>
          <w:tcPr>
            <w:tcW w:w="6576" w:type="dxa"/>
            <w:tcBorders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Вид предпринимательской деятельности</w:t>
            </w:r>
          </w:p>
        </w:tc>
        <w:tc>
          <w:tcPr>
            <w:tcW w:w="2494" w:type="dxa"/>
            <w:gridSpan w:val="2"/>
            <w:tcBorders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Значения корректирующего коэффициента базовой доходности К</w:t>
            </w:r>
            <w:proofErr w:type="gramStart"/>
            <w:r w:rsidRPr="00207915">
              <w:rPr>
                <w:color w:val="000000" w:themeColor="text1"/>
              </w:rPr>
              <w:t>2</w:t>
            </w:r>
            <w:proofErr w:type="gramEnd"/>
            <w:r w:rsidRPr="00207915">
              <w:rPr>
                <w:color w:val="000000" w:themeColor="text1"/>
              </w:rPr>
              <w:t xml:space="preserve"> по группам территорий</w:t>
            </w: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2</w:t>
            </w: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 Оказание бытовых услуг: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1.1. Ремонт, окраска и пошив обуви.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0,055</w:t>
            </w:r>
          </w:p>
        </w:tc>
      </w:tr>
      <w:tr w:rsidR="00207915" w:rsidRPr="00207915">
        <w:tc>
          <w:tcPr>
            <w:tcW w:w="6576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1.2. Ремонт резиновой и валяной обуви методом вулканизации</w:t>
            </w:r>
          </w:p>
        </w:tc>
        <w:tc>
          <w:tcPr>
            <w:tcW w:w="1247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c>
          <w:tcPr>
            <w:tcW w:w="6576" w:type="dxa"/>
            <w:tcBorders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1.3. Удаление пятен от реагентов.</w:t>
            </w:r>
          </w:p>
        </w:tc>
        <w:tc>
          <w:tcPr>
            <w:tcW w:w="1247" w:type="dxa"/>
            <w:tcBorders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  <w:tcBorders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0,26</w:t>
            </w: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1.4. Пропитка заготовки верха обуви водоотталкивающими препаратами.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c>
          <w:tcPr>
            <w:tcW w:w="6576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1.5. Отделка верха обуви, изготовленной из специфических кож (рептилий, рыб, лаковых)</w:t>
            </w:r>
          </w:p>
        </w:tc>
        <w:tc>
          <w:tcPr>
            <w:tcW w:w="1247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0,39</w:t>
            </w:r>
          </w:p>
        </w:tc>
        <w:tc>
          <w:tcPr>
            <w:tcW w:w="1247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0,39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1.6. Восстановление формы верха обуви из натуральных кож, подвергшихся влиянию реагентов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0,39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1.7. Подшив подошв меховой обуви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1.8. Реставрация верха меховой обуви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1.9. Ремонт швейных, трикотажных, меховых и кожаных изделий, головных уборов и изделий текстильной галантереи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1.10. Ремонт покрывал, штор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1.11. Изготовление жалюзи из тканей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1.12. Пошив швейных, трикотажных, меховых и кожаных изделий, головных уборов и изделий текстильной галантереи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0,27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1.13. Пошив мужских, женских и детских головных уборов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lastRenderedPageBreak/>
              <w:t>1.14. Пошив мужских, женских и детских головных уборов из натурального меха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1.15. Пошив и вязание трикотажных изделий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1.16. Ремонт и изготовление металлоизделий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0,08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1.17. Ремонт и техническое обслуживание бытовой и радиоэлектронной аппаратуры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0,07</w:t>
            </w:r>
          </w:p>
        </w:tc>
      </w:tr>
      <w:tr w:rsidR="00207915" w:rsidRPr="00207915">
        <w:tc>
          <w:tcPr>
            <w:tcW w:w="6576" w:type="dxa"/>
            <w:tcBorders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1.18. Ремонт бытовых машин и бытовых приборов, за исключением ремонта часов.</w:t>
            </w:r>
          </w:p>
        </w:tc>
        <w:tc>
          <w:tcPr>
            <w:tcW w:w="1247" w:type="dxa"/>
            <w:tcBorders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0,26</w:t>
            </w:r>
          </w:p>
        </w:tc>
        <w:tc>
          <w:tcPr>
            <w:tcW w:w="1247" w:type="dxa"/>
            <w:tcBorders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0,06</w:t>
            </w: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1.19. Ремонт магнитофонов-приставок, музыкальных центров, проигрывателей с компакт-дисками.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0,06</w:t>
            </w: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1.20. Ремонт часов.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0,022</w:t>
            </w: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1.21. Ремонт мебели.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0,09</w:t>
            </w: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1.22. Химическая чистка и крашение, услуги прачечных.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0,08</w:t>
            </w:r>
          </w:p>
        </w:tc>
      </w:tr>
      <w:tr w:rsidR="00207915" w:rsidRPr="00207915">
        <w:tc>
          <w:tcPr>
            <w:tcW w:w="6576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1.23. Ремонт сельхозинвентаря, </w:t>
            </w:r>
            <w:proofErr w:type="spellStart"/>
            <w:r w:rsidRPr="00207915">
              <w:rPr>
                <w:color w:val="000000" w:themeColor="text1"/>
              </w:rPr>
              <w:t>минитракторов</w:t>
            </w:r>
            <w:proofErr w:type="spellEnd"/>
            <w:r w:rsidRPr="00207915">
              <w:rPr>
                <w:color w:val="000000" w:themeColor="text1"/>
              </w:rPr>
              <w:t>, газонокосилок.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c>
          <w:tcPr>
            <w:tcW w:w="6576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1.24. </w:t>
            </w:r>
            <w:proofErr w:type="gramStart"/>
            <w:r w:rsidRPr="00207915">
              <w:rPr>
                <w:color w:val="000000" w:themeColor="text1"/>
              </w:rPr>
              <w:t xml:space="preserve">Ремонт </w:t>
            </w:r>
            <w:proofErr w:type="spellStart"/>
            <w:r w:rsidRPr="00207915">
              <w:rPr>
                <w:color w:val="000000" w:themeColor="text1"/>
              </w:rPr>
              <w:t>электрокалькуляторов</w:t>
            </w:r>
            <w:proofErr w:type="spellEnd"/>
            <w:r w:rsidRPr="00207915">
              <w:rPr>
                <w:color w:val="000000" w:themeColor="text1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  <w:proofErr w:type="gramEnd"/>
          </w:p>
        </w:tc>
        <w:tc>
          <w:tcPr>
            <w:tcW w:w="1247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0,38</w:t>
            </w:r>
          </w:p>
        </w:tc>
        <w:tc>
          <w:tcPr>
            <w:tcW w:w="1247" w:type="dxa"/>
            <w:tcBorders>
              <w:top w:val="nil"/>
            </w:tcBorders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1.25. Ремонт вентиляторов, </w:t>
            </w:r>
            <w:proofErr w:type="spellStart"/>
            <w:r w:rsidRPr="00207915">
              <w:rPr>
                <w:color w:val="000000" w:themeColor="text1"/>
              </w:rPr>
              <w:t>теплоэлектровентиляторов</w:t>
            </w:r>
            <w:proofErr w:type="spellEnd"/>
            <w:r w:rsidRPr="00207915">
              <w:rPr>
                <w:color w:val="000000" w:themeColor="text1"/>
              </w:rPr>
              <w:t>, калориферов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1.26. Ремонт фильтров для очистки воды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1.27. Ремонт </w:t>
            </w:r>
            <w:proofErr w:type="spellStart"/>
            <w:r w:rsidRPr="00207915">
              <w:rPr>
                <w:color w:val="000000" w:themeColor="text1"/>
              </w:rPr>
              <w:t>ксерокопировальных</w:t>
            </w:r>
            <w:proofErr w:type="spellEnd"/>
            <w:r w:rsidRPr="00207915">
              <w:rPr>
                <w:color w:val="000000" w:themeColor="text1"/>
              </w:rPr>
              <w:t xml:space="preserve"> аппаратов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1.28. Заправка картриджей для принтеров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1.29. Ремонт, заточка, шлифовка и правка ножей, ножниц, бритв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1.30. Услуги по </w:t>
            </w:r>
            <w:proofErr w:type="spellStart"/>
            <w:r w:rsidRPr="00207915">
              <w:rPr>
                <w:color w:val="000000" w:themeColor="text1"/>
              </w:rPr>
              <w:t>аквачистке</w:t>
            </w:r>
            <w:proofErr w:type="spellEnd"/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1.31. Ремонт жилья и других построек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0,08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1.32. Строительство жилья и других построек, за исключением строительства индивидуальных домов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1.33. Прочие услуги, оказываемые при ремонте, строительстве жилья и других построек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0,27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1.34. Ремонт и замена дверей, оконных рам, дверных и оконных коробок, остекление балконов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1.35. Работы по установке металлических дверей, включая бронированные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0,39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0,39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lastRenderedPageBreak/>
              <w:t>1.36. Ремонт и установка газовых и электроплит в жилых помещениях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1.37. Услуги по чистке печей и дымоходов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1.38. Установка и ремонт водозаборного оборудования, арматуры и трубопроводов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0,28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1.39. Установка и ремонт систем водоочистки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1.40. Прокладка и ремонт местных газопроводов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1.41. Работы по устройству частных плавательных бассейнов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0,55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0,55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1.42. Работы по устройству тепловых покрытий полов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1.43. Разработка проектно-сметной документации на строительство и реконструкцию жилых и нежилых строений и помещений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1.44. Укладка тротуарной плитки на садовых участках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0,39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0,39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1.45. Услуги по установке кодовых замков и домофонов для частных домовладений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1.46. Услуги по установке и ремонту сантехнического оборудования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1.47. Услуги фотоателье, фот</w:t>
            </w:r>
            <w:proofErr w:type="gramStart"/>
            <w:r w:rsidRPr="00207915">
              <w:rPr>
                <w:color w:val="000000" w:themeColor="text1"/>
              </w:rPr>
              <w:t>о-</w:t>
            </w:r>
            <w:proofErr w:type="gramEnd"/>
            <w:r w:rsidRPr="00207915">
              <w:rPr>
                <w:color w:val="000000" w:themeColor="text1"/>
              </w:rPr>
              <w:t xml:space="preserve"> и кинолабораторий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0,08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1.48. Изготовление в павильоне черно-белых и цветных фотоснимков для документов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1.49. Изготовление вне павильона черно-белых и цветных фотоснимков для документов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0,27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1.50. Компьютерная обработка фотоизображений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1.51. Изготовление объемных фотоизображений с использованием лазерных технологий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1.52. Услуги по восстановлению, пересъемке и ретушированию фотографий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1.53. Услуги парикмахерских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1.54. 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1.55. Гигиенический маникюр с покрытием и без покрытия ногтей лаком, наращивание ногтей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1.56. Услуги по проведению </w:t>
            </w:r>
            <w:proofErr w:type="spellStart"/>
            <w:r w:rsidRPr="00207915">
              <w:rPr>
                <w:color w:val="000000" w:themeColor="text1"/>
              </w:rPr>
              <w:t>татуажа</w:t>
            </w:r>
            <w:proofErr w:type="spellEnd"/>
            <w:r w:rsidRPr="00207915">
              <w:rPr>
                <w:color w:val="000000" w:themeColor="text1"/>
              </w:rPr>
              <w:t xml:space="preserve">, </w:t>
            </w:r>
            <w:proofErr w:type="spellStart"/>
            <w:r w:rsidRPr="00207915">
              <w:rPr>
                <w:color w:val="000000" w:themeColor="text1"/>
              </w:rPr>
              <w:t>пилинга</w:t>
            </w:r>
            <w:proofErr w:type="spellEnd"/>
            <w:r w:rsidRPr="00207915">
              <w:rPr>
                <w:color w:val="000000" w:themeColor="text1"/>
              </w:rPr>
              <w:t xml:space="preserve">, пирсинга, услуги по уходу за телом, массажу тела, </w:t>
            </w:r>
            <w:proofErr w:type="spellStart"/>
            <w:r w:rsidRPr="00207915">
              <w:rPr>
                <w:color w:val="000000" w:themeColor="text1"/>
              </w:rPr>
              <w:t>криомассажу</w:t>
            </w:r>
            <w:proofErr w:type="spellEnd"/>
            <w:r w:rsidRPr="00207915">
              <w:rPr>
                <w:color w:val="000000" w:themeColor="text1"/>
              </w:rPr>
              <w:t>, эпиляции тела, татуировке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lastRenderedPageBreak/>
              <w:t>1.57. Услуги предприятий по прокату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0,38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0,09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1.58. Услуги бань и душевых, оказываемые по ценам (тарифам), утвержденным представительными органами сельских поселений </w:t>
            </w:r>
            <w:proofErr w:type="spellStart"/>
            <w:r w:rsidRPr="00207915">
              <w:rPr>
                <w:color w:val="000000" w:themeColor="text1"/>
              </w:rPr>
              <w:t>Глинковского</w:t>
            </w:r>
            <w:proofErr w:type="spellEnd"/>
            <w:r w:rsidRPr="00207915">
              <w:rPr>
                <w:color w:val="000000" w:themeColor="text1"/>
              </w:rPr>
              <w:t xml:space="preserve"> района Смоленской области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1.59. Услуги саун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1.60. Услуги соляриев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0,35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0,35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1.61. Услуги бань и душевых, за исключением услуг бань и душевых, оказываемых по ценам (тарифам), утвержденным представительными органами сельских поселений </w:t>
            </w:r>
            <w:proofErr w:type="spellStart"/>
            <w:r w:rsidRPr="00207915">
              <w:rPr>
                <w:color w:val="000000" w:themeColor="text1"/>
              </w:rPr>
              <w:t>Глинковского</w:t>
            </w:r>
            <w:proofErr w:type="spellEnd"/>
            <w:r w:rsidRPr="00207915">
              <w:rPr>
                <w:color w:val="000000" w:themeColor="text1"/>
              </w:rPr>
              <w:t xml:space="preserve"> района Смоленской области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1.62. Прочие услуги, оказываемые в банях и душевых: массаж, водолечебные процедуры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0,55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1.63. Услуги по ремонту и изготовлению очковой оптики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1.64. Прокат бытовой радиоэлектронной аппаратуры и принадлежностей к ней, видеоигровых устройств, видеокассет и цифровых видеодисков (DVD)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1.65. Прокат велосипедов водных, водных лыж, лодок, катеров, водных скутеров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1.66. Сооружение склепов и мемориальных комплексов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0,7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1.67. Услуги по бальзамированию трупа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1.68. Услуги по санитарной и косметической обработке трупа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1.69. </w:t>
            </w:r>
            <w:proofErr w:type="spellStart"/>
            <w:r w:rsidRPr="00207915">
              <w:rPr>
                <w:color w:val="000000" w:themeColor="text1"/>
              </w:rPr>
              <w:t>Предпохоронное</w:t>
            </w:r>
            <w:proofErr w:type="spellEnd"/>
            <w:r w:rsidRPr="00207915">
              <w:rPr>
                <w:color w:val="000000" w:themeColor="text1"/>
              </w:rPr>
              <w:t xml:space="preserve"> сохранение тел умерших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0,55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0,55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1.70. Перевозка тела (останков умершего) на кладбище (крематорий)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1.71. Услуги по вспашке огородов, распиловке дров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1.72. Услуги ландшафтного дизайна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1.73. Услуги копировально-множительные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1.74. Услуги по организации фейерверков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0,7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1.75. Чистка сливных и канализационных решеток, труб и желобов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1.76. Очистка крутых кровель от снега и льда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0,17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1.77. Уход за декоративными изделиями из стекла, металла, дерева, кожи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1.78. Уход за лепными и скульптурными украшениями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lastRenderedPageBreak/>
              <w:t>1.79. Чистка жалюзи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1.80. Санитарно-гигиеническая обработка помещений и сантехнического оборудования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1.81. Чистка и дезинфекция кухонного оборудования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2. Оказание ветеринарных услуг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0,063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0,063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6.1. Продовольственными товарами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0,08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6.2. Продовольственными товарами и табачными изделиями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0,29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6.3. Продовольственными товарами, табачными изделиями и пивом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6.4. Продовольственными товарами и алкогольной продукцией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6.5. Алкогольной продукцией, пивом, табачными изделиями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6.6. Смешанным ассортиментом продовольственных товаров (алкогольной продукцией, пивом и другими продовольственными товарами), табачными изделиями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0,33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6.7. Непродовольственными товарами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6.8. 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6.9.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</w:t>
            </w:r>
            <w:r w:rsidRPr="00207915">
              <w:rPr>
                <w:color w:val="000000" w:themeColor="text1"/>
              </w:rPr>
              <w:lastRenderedPageBreak/>
              <w:t>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lastRenderedPageBreak/>
              <w:t>0,27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lastRenderedPageBreak/>
              <w:t>6.10. Смешанными товарами (продовольственными и непродовольственными товарами, табачными изделиями)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6.11. 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7.1. Продовольственными товарами, за исключением алкогольной продукции, пива, табачных изделий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0,25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7.2. Алкогольной продукцией; пивом; табачными изделиями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7.3. Смешанным ассортиментом продовольственных товаров (алкогольной продукцией, пивом и другими продовольственными товарами), табачными изделиями, непродовольственными товарами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0,34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7.4. Непродовольственными товарами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0,09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7.5.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0,22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7.6. Смешанными товарами (продовольственными и непродовольственными товарами, табачными изделиями)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0,31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0,09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7.7. Ювелирными изделиями; меховыми и кожаными изделиями; цветами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7.8.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</w:t>
            </w:r>
            <w:r w:rsidRPr="00207915">
              <w:rPr>
                <w:color w:val="000000" w:themeColor="text1"/>
              </w:rPr>
              <w:lastRenderedPageBreak/>
              <w:t>отношении которого единый налог не применяется: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lastRenderedPageBreak/>
              <w:t>8.1. Ресторанами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0,55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8.2. Кафе, барами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0,49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0,12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8.3. Закусочными и столовыми, осуществляющими реализацию алкогольной продукции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0,41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0,09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 xml:space="preserve">8.4. Закусочными и столовыми, за исключением </w:t>
            </w:r>
            <w:proofErr w:type="gramStart"/>
            <w:r w:rsidRPr="00207915">
              <w:rPr>
                <w:color w:val="000000" w:themeColor="text1"/>
              </w:rPr>
              <w:t>осуществляющих</w:t>
            </w:r>
            <w:proofErr w:type="gramEnd"/>
            <w:r w:rsidRPr="00207915">
              <w:rPr>
                <w:color w:val="000000" w:themeColor="text1"/>
              </w:rPr>
              <w:t xml:space="preserve"> реализацию алкогольной продукции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0,16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0,05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9.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0,21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0,07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10. Распространение наружной рекламы с использованием рекламных конструкций: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rPr>
                <w:color w:val="000000" w:themeColor="text1"/>
              </w:rPr>
            </w:pP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10.1. Распространение и (или) размещение наружной рекламы любым способом нанесения изображения, с автоматической сменой изображения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10.2. Распространение и (или) размещение наружной рекламы посредством электронного табло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11. Размещение рекламы на транспортных средствах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0,6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0,011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0,01</w:t>
            </w:r>
          </w:p>
        </w:tc>
      </w:tr>
      <w:tr w:rsidR="00207915" w:rsidRPr="00207915">
        <w:tblPrEx>
          <w:tblBorders>
            <w:insideH w:val="single" w:sz="4" w:space="0" w:color="auto"/>
          </w:tblBorders>
        </w:tblPrEx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  <w:tc>
          <w:tcPr>
            <w:tcW w:w="1247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1,0</w:t>
            </w:r>
          </w:p>
        </w:tc>
      </w:tr>
    </w:tbl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Default="00207915">
      <w:pPr>
        <w:pStyle w:val="ConsPlusNormal"/>
        <w:jc w:val="right"/>
        <w:outlineLvl w:val="0"/>
        <w:rPr>
          <w:color w:val="000000" w:themeColor="text1"/>
          <w:lang w:val="en-US"/>
        </w:rPr>
      </w:pPr>
    </w:p>
    <w:p w:rsidR="00207915" w:rsidRDefault="00207915">
      <w:pPr>
        <w:pStyle w:val="ConsPlusNormal"/>
        <w:jc w:val="right"/>
        <w:outlineLvl w:val="0"/>
        <w:rPr>
          <w:color w:val="000000" w:themeColor="text1"/>
          <w:lang w:val="en-US"/>
        </w:rPr>
      </w:pPr>
    </w:p>
    <w:p w:rsidR="00207915" w:rsidRDefault="00207915">
      <w:pPr>
        <w:pStyle w:val="ConsPlusNormal"/>
        <w:jc w:val="right"/>
        <w:outlineLvl w:val="0"/>
        <w:rPr>
          <w:color w:val="000000" w:themeColor="text1"/>
          <w:lang w:val="en-US"/>
        </w:rPr>
      </w:pPr>
    </w:p>
    <w:p w:rsidR="00207915" w:rsidRDefault="00207915">
      <w:pPr>
        <w:pStyle w:val="ConsPlusNormal"/>
        <w:jc w:val="right"/>
        <w:outlineLvl w:val="0"/>
        <w:rPr>
          <w:color w:val="000000" w:themeColor="text1"/>
          <w:lang w:val="en-US"/>
        </w:rPr>
      </w:pPr>
    </w:p>
    <w:p w:rsidR="00207915" w:rsidRPr="00207915" w:rsidRDefault="00207915">
      <w:pPr>
        <w:pStyle w:val="ConsPlusNormal"/>
        <w:jc w:val="right"/>
        <w:outlineLvl w:val="0"/>
        <w:rPr>
          <w:color w:val="000000" w:themeColor="text1"/>
        </w:rPr>
      </w:pPr>
      <w:bookmarkStart w:id="1" w:name="_GoBack"/>
      <w:bookmarkEnd w:id="1"/>
      <w:r w:rsidRPr="00207915">
        <w:rPr>
          <w:color w:val="000000" w:themeColor="text1"/>
        </w:rPr>
        <w:lastRenderedPageBreak/>
        <w:t>Приложение 2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к решению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proofErr w:type="spellStart"/>
      <w:r w:rsidRPr="00207915">
        <w:rPr>
          <w:color w:val="000000" w:themeColor="text1"/>
        </w:rPr>
        <w:t>Глинковского</w:t>
      </w:r>
      <w:proofErr w:type="spellEnd"/>
      <w:r w:rsidRPr="00207915">
        <w:rPr>
          <w:color w:val="000000" w:themeColor="text1"/>
        </w:rPr>
        <w:t xml:space="preserve"> районного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Совета депутатов</w:t>
      </w:r>
    </w:p>
    <w:p w:rsidR="00207915" w:rsidRPr="00207915" w:rsidRDefault="00207915">
      <w:pPr>
        <w:pStyle w:val="ConsPlusNormal"/>
        <w:jc w:val="right"/>
        <w:rPr>
          <w:color w:val="000000" w:themeColor="text1"/>
        </w:rPr>
      </w:pPr>
      <w:r w:rsidRPr="00207915">
        <w:rPr>
          <w:color w:val="000000" w:themeColor="text1"/>
        </w:rPr>
        <w:t>от 20.10.2009 N 68</w:t>
      </w: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Default="00207915">
      <w:pPr>
        <w:pStyle w:val="ConsPlusTitle"/>
        <w:jc w:val="center"/>
        <w:rPr>
          <w:color w:val="000000" w:themeColor="text1"/>
          <w:lang w:val="en-US"/>
        </w:rPr>
      </w:pPr>
      <w:bookmarkStart w:id="2" w:name="P527"/>
      <w:bookmarkEnd w:id="2"/>
    </w:p>
    <w:p w:rsidR="00207915" w:rsidRDefault="00207915">
      <w:pPr>
        <w:pStyle w:val="ConsPlusTitle"/>
        <w:jc w:val="center"/>
        <w:rPr>
          <w:color w:val="000000" w:themeColor="text1"/>
          <w:lang w:val="en-US"/>
        </w:rPr>
      </w:pP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r w:rsidRPr="00207915">
        <w:rPr>
          <w:color w:val="000000" w:themeColor="text1"/>
        </w:rPr>
        <w:t>РАСПРЕДЕЛЕНИЕ</w:t>
      </w: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r w:rsidRPr="00207915">
        <w:rPr>
          <w:color w:val="000000" w:themeColor="text1"/>
        </w:rPr>
        <w:t xml:space="preserve">ТЕРРИТОРИЙ, ВХОДЯЩИХ В СОСТАВ ТЕРРИТОРИИ </w:t>
      </w:r>
      <w:proofErr w:type="gramStart"/>
      <w:r w:rsidRPr="00207915">
        <w:rPr>
          <w:color w:val="000000" w:themeColor="text1"/>
        </w:rPr>
        <w:t>МУНИЦИПАЛЬНОГО</w:t>
      </w:r>
      <w:proofErr w:type="gramEnd"/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r w:rsidRPr="00207915">
        <w:rPr>
          <w:color w:val="000000" w:themeColor="text1"/>
        </w:rPr>
        <w:t>ОБРАЗОВАНИЯ "ГЛИНКОВСКИЙ РАЙОН" СМОЛЕНСКОЙ ОБЛАСТИ,</w:t>
      </w: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r w:rsidRPr="00207915">
        <w:rPr>
          <w:color w:val="000000" w:themeColor="text1"/>
        </w:rPr>
        <w:t>ПО ГРУППАМ В ЗАВИСИМОСТИ ОТ ОСОБЕННОСТЕЙ МЕСТА И УСЛОВИЙ</w:t>
      </w:r>
    </w:p>
    <w:p w:rsidR="00207915" w:rsidRPr="00207915" w:rsidRDefault="00207915">
      <w:pPr>
        <w:pStyle w:val="ConsPlusTitle"/>
        <w:jc w:val="center"/>
        <w:rPr>
          <w:color w:val="000000" w:themeColor="text1"/>
        </w:rPr>
      </w:pPr>
      <w:r w:rsidRPr="00207915">
        <w:rPr>
          <w:color w:val="000000" w:themeColor="text1"/>
        </w:rPr>
        <w:t>ВЕДЕНИЯ ПРЕДПРИНИМАТЕЛЬСКОЙ ДЕЯТЕЛЬНОСТИ</w:t>
      </w: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207915" w:rsidRPr="00207915">
        <w:tc>
          <w:tcPr>
            <w:tcW w:w="6576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2494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Группы</w:t>
            </w:r>
          </w:p>
        </w:tc>
      </w:tr>
      <w:tr w:rsidR="00207915" w:rsidRPr="00207915"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С. Глинка</w:t>
            </w:r>
          </w:p>
        </w:tc>
        <w:tc>
          <w:tcPr>
            <w:tcW w:w="2494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1</w:t>
            </w:r>
          </w:p>
        </w:tc>
      </w:tr>
      <w:tr w:rsidR="00207915" w:rsidRPr="00207915">
        <w:tc>
          <w:tcPr>
            <w:tcW w:w="6576" w:type="dxa"/>
          </w:tcPr>
          <w:p w:rsidR="00207915" w:rsidRPr="00207915" w:rsidRDefault="00207915">
            <w:pPr>
              <w:pStyle w:val="ConsPlusNormal"/>
              <w:jc w:val="both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Прочая территория</w:t>
            </w:r>
          </w:p>
        </w:tc>
        <w:tc>
          <w:tcPr>
            <w:tcW w:w="2494" w:type="dxa"/>
          </w:tcPr>
          <w:p w:rsidR="00207915" w:rsidRPr="00207915" w:rsidRDefault="00207915">
            <w:pPr>
              <w:pStyle w:val="ConsPlusNormal"/>
              <w:jc w:val="center"/>
              <w:rPr>
                <w:color w:val="000000" w:themeColor="text1"/>
              </w:rPr>
            </w:pPr>
            <w:r w:rsidRPr="00207915">
              <w:rPr>
                <w:color w:val="000000" w:themeColor="text1"/>
              </w:rPr>
              <w:t>2</w:t>
            </w:r>
          </w:p>
        </w:tc>
      </w:tr>
    </w:tbl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207915" w:rsidRPr="00207915" w:rsidRDefault="00207915">
      <w:pPr>
        <w:pStyle w:val="ConsPlusNormal"/>
        <w:jc w:val="both"/>
        <w:rPr>
          <w:color w:val="000000" w:themeColor="text1"/>
        </w:rPr>
      </w:pPr>
    </w:p>
    <w:p w:rsidR="007D443A" w:rsidRPr="00207915" w:rsidRDefault="007D443A">
      <w:pPr>
        <w:rPr>
          <w:color w:val="000000" w:themeColor="text1"/>
        </w:rPr>
      </w:pPr>
    </w:p>
    <w:sectPr w:rsidR="007D443A" w:rsidRPr="00207915" w:rsidSect="0020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15"/>
    <w:rsid w:val="00207915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0791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20791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20791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0791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20791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20791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8955EDD98FC594B480E47F6A8E1CA31E566D35AB80FD8425A7948331FD43CDFA595CF101229333F82226903EEC4C03852FD58A2C241DD145B2E6s8g7J" TargetMode="External"/><Relationship Id="rId13" Type="http://schemas.openxmlformats.org/officeDocument/2006/relationships/hyperlink" Target="consultantplus://offline/ref=098955EDD98FC594B480E47F6A8E1CA31E566D35AB80FD8425A7948331FD43CDFA595CF101229333F82226933EEC4C03852FD58A2C241DD145B2E6s8g7J" TargetMode="External"/><Relationship Id="rId18" Type="http://schemas.openxmlformats.org/officeDocument/2006/relationships/hyperlink" Target="consultantplus://offline/ref=098955EDD98FC594B480E47F6A8E1CA31E566D35AA8FFC802EA7948331FD43CDFA595CF101229333F82226933EEC4C03852FD58A2C241DD145B2E6s8g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8955EDD98FC594B480E47F6A8E1CA31E566D35A482FE8426A7948331FD43CDFA595CF101229333F82226903EEC4C03852FD58A2C241DD145B2E6s8g7J" TargetMode="External"/><Relationship Id="rId12" Type="http://schemas.openxmlformats.org/officeDocument/2006/relationships/hyperlink" Target="consultantplus://offline/ref=098955EDD98FC594B480FA727CE241A91B5F333AA18FF4D17BF8CFDE66F4499AAF165DBF452B8C33FC3C249534sBg1J" TargetMode="External"/><Relationship Id="rId17" Type="http://schemas.openxmlformats.org/officeDocument/2006/relationships/hyperlink" Target="consultantplus://offline/ref=098955EDD98FC594B480E47F6A8E1CA31E566D35A18FFF8F22A7948331FD43CDFA595CE3017A9F33FC3C26912BBA1D46sDg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8955EDD98FC594B480E47F6A8E1CA31E566D35A18FFE8420A7948331FD43CDFA595CE3017A9F33FC3C26912BBA1D46sDg9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8955EDD98FC594B480E47F6A8E1CA31E566D35A686FA8720A7948331FD43CDFA595CF101229333F82226903EEC4C03852FD58A2C241DD145B2E6s8g7J" TargetMode="External"/><Relationship Id="rId11" Type="http://schemas.openxmlformats.org/officeDocument/2006/relationships/hyperlink" Target="consultantplus://offline/ref=098955EDD98FC594B480FA727CE241A91B5D353BA487F4D17BF8CFDE66F4499AAF165DBF452B8C33FC3C249534sBg1J" TargetMode="External"/><Relationship Id="rId5" Type="http://schemas.openxmlformats.org/officeDocument/2006/relationships/hyperlink" Target="consultantplus://offline/ref=098955EDD98FC594B480E47F6A8E1CA31E566D35A084F6812FA7948331FD43CDFA595CF101229333F82226903EEC4C03852FD58A2C241DD145B2E6s8g7J" TargetMode="External"/><Relationship Id="rId15" Type="http://schemas.openxmlformats.org/officeDocument/2006/relationships/hyperlink" Target="consultantplus://offline/ref=098955EDD98FC594B480FA727CE241A91B5C3638A48EF4D17BF8CFDE66F4499ABD1605B3452C9531FB2972C471ED1047D43CD58A2C2619CEs4gEJ" TargetMode="External"/><Relationship Id="rId10" Type="http://schemas.openxmlformats.org/officeDocument/2006/relationships/hyperlink" Target="consultantplus://offline/ref=098955EDD98FC594B480FA727CE241A91B5C3638A48EF4D17BF8CFDE66F4499ABD1605B3452C9531FD2972C471ED1047D43CD58A2C2619CEs4gE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8955EDD98FC594B480E47F6A8E1CA31E566D35AA8FFC802EA7948331FD43CDFA595CF101229333F82226903EEC4C03852FD58A2C241DD145B2E6s8g7J" TargetMode="External"/><Relationship Id="rId14" Type="http://schemas.openxmlformats.org/officeDocument/2006/relationships/hyperlink" Target="consultantplus://offline/ref=098955EDD98FC594B480E47F6A8E1CA31E566D35A686FA8720A7948331FD43CDFA595CF101229333F82226933EEC4C03852FD58A2C241DD145B2E6s8g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3900</Words>
  <Characters>22232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ГЛИНКОВСКИЙ РАЙОННЫЙ СОВЕТ ДЕПУТАТОВ</vt:lpstr>
      <vt:lpstr/>
      <vt:lpstr/>
      <vt:lpstr>Приложение 1</vt:lpstr>
      <vt:lpstr/>
      <vt:lpstr/>
      <vt:lpstr/>
      <vt:lpstr/>
      <vt:lpstr>Приложение 2</vt:lpstr>
    </vt:vector>
  </TitlesOfParts>
  <Company>УФНС РФ (6700)</Company>
  <LinksUpToDate>false</LinksUpToDate>
  <CharactersWithSpaces>26080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2019-04-04T09:32:00Z</dcterms:created>
  <dcterms:modified xsi:type="dcterms:W3CDTF">2019-04-04T09:47:00Z</dcterms:modified>
</cp:coreProperties>
</file>