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FE" w:rsidRDefault="005B18C1" w:rsidP="005B18C1">
      <w:pPr>
        <w:widowControl w:val="0"/>
        <w:suppressAutoHyphens/>
        <w:autoSpaceDE w:val="0"/>
        <w:spacing w:after="0" w:line="240" w:lineRule="auto"/>
        <w:ind w:firstLine="698"/>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w:t>
      </w:r>
      <w:r w:rsidR="007D41FE" w:rsidRPr="00024ADB">
        <w:rPr>
          <w:rFonts w:ascii="Times New Roman" w:eastAsia="Arial" w:hAnsi="Times New Roman" w:cs="Times New Roman"/>
          <w:sz w:val="24"/>
          <w:szCs w:val="24"/>
          <w:lang w:eastAsia="ru-RU" w:bidi="ru-RU"/>
        </w:rPr>
        <w:t>Приложение № 1</w:t>
      </w:r>
    </w:p>
    <w:p w:rsidR="005B18C1" w:rsidRDefault="005B18C1" w:rsidP="007D41FE">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p>
    <w:p w:rsidR="005B18C1" w:rsidRPr="00024ADB" w:rsidRDefault="005B18C1" w:rsidP="005B18C1">
      <w:pPr>
        <w:widowControl w:val="0"/>
        <w:suppressAutoHyphens/>
        <w:autoSpaceDE w:val="0"/>
        <w:spacing w:after="0" w:line="240" w:lineRule="auto"/>
        <w:ind w:firstLine="698"/>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УТВЕРЖДЕНО</w:t>
      </w:r>
    </w:p>
    <w:p w:rsidR="007D41FE" w:rsidRDefault="007D41FE" w:rsidP="007D41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ADB">
        <w:rPr>
          <w:rFonts w:ascii="Times New Roman" w:eastAsia="Times New Roman" w:hAnsi="Times New Roman" w:cs="Times New Roman"/>
          <w:sz w:val="24"/>
          <w:szCs w:val="24"/>
          <w:lang w:eastAsia="ru-RU"/>
        </w:rPr>
        <w:t>приказ</w:t>
      </w:r>
      <w:r w:rsidR="005B18C1">
        <w:rPr>
          <w:rFonts w:ascii="Times New Roman" w:eastAsia="Times New Roman" w:hAnsi="Times New Roman" w:cs="Times New Roman"/>
          <w:sz w:val="24"/>
          <w:szCs w:val="24"/>
          <w:lang w:eastAsia="ru-RU"/>
        </w:rPr>
        <w:t>ом</w:t>
      </w:r>
      <w:r w:rsidRPr="00024ADB">
        <w:rPr>
          <w:rFonts w:ascii="Times New Roman" w:eastAsia="Times New Roman" w:hAnsi="Times New Roman" w:cs="Times New Roman"/>
          <w:sz w:val="24"/>
          <w:szCs w:val="24"/>
          <w:lang w:eastAsia="ru-RU"/>
        </w:rPr>
        <w:t xml:space="preserve"> </w:t>
      </w:r>
      <w:r w:rsidR="00EF4B6B">
        <w:rPr>
          <w:rFonts w:ascii="Times New Roman" w:eastAsia="Times New Roman" w:hAnsi="Times New Roman" w:cs="Times New Roman"/>
          <w:sz w:val="24"/>
          <w:szCs w:val="24"/>
          <w:lang w:eastAsia="ru-RU"/>
        </w:rPr>
        <w:t>У</w:t>
      </w:r>
      <w:r w:rsidRPr="00024ADB">
        <w:rPr>
          <w:rFonts w:ascii="Times New Roman" w:eastAsia="Times New Roman" w:hAnsi="Times New Roman" w:cs="Times New Roman"/>
          <w:sz w:val="24"/>
          <w:szCs w:val="24"/>
          <w:lang w:eastAsia="ru-RU"/>
        </w:rPr>
        <w:t>ФНС России</w:t>
      </w:r>
    </w:p>
    <w:p w:rsidR="00EF4B6B" w:rsidRPr="00024ADB" w:rsidRDefault="00EF4B6B" w:rsidP="007D41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Смоленской области</w:t>
      </w:r>
    </w:p>
    <w:p w:rsidR="00D74D73" w:rsidRDefault="00D74D73" w:rsidP="00D74D73">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от «</w:t>
      </w:r>
      <w:r w:rsidRPr="00D74D73">
        <w:rPr>
          <w:rFonts w:ascii="Times New Roman" w:eastAsia="Arial" w:hAnsi="Times New Roman" w:cs="Times New Roman"/>
          <w:sz w:val="24"/>
          <w:szCs w:val="24"/>
          <w:lang w:eastAsia="ru-RU" w:bidi="ru-RU"/>
        </w:rPr>
        <w:t>22</w:t>
      </w:r>
      <w:r>
        <w:rPr>
          <w:rFonts w:ascii="Times New Roman" w:eastAsia="Arial" w:hAnsi="Times New Roman" w:cs="Times New Roman"/>
          <w:sz w:val="24"/>
          <w:szCs w:val="24"/>
          <w:lang w:eastAsia="ru-RU" w:bidi="ru-RU"/>
        </w:rPr>
        <w:t xml:space="preserve">» </w:t>
      </w:r>
      <w:r w:rsidR="000A0249">
        <w:rPr>
          <w:rFonts w:ascii="Times New Roman" w:eastAsia="Arial" w:hAnsi="Times New Roman" w:cs="Times New Roman"/>
          <w:sz w:val="24"/>
          <w:szCs w:val="24"/>
          <w:lang w:eastAsia="ru-RU" w:bidi="ru-RU"/>
        </w:rPr>
        <w:t>декабря</w:t>
      </w:r>
      <w:r>
        <w:rPr>
          <w:rFonts w:ascii="Times New Roman" w:eastAsia="Arial" w:hAnsi="Times New Roman" w:cs="Times New Roman"/>
          <w:sz w:val="24"/>
          <w:szCs w:val="24"/>
          <w:lang w:eastAsia="ru-RU" w:bidi="ru-RU"/>
        </w:rPr>
        <w:t xml:space="preserve"> 2020</w:t>
      </w:r>
      <w:r w:rsidR="000A0249">
        <w:rPr>
          <w:rFonts w:ascii="Times New Roman" w:eastAsia="Arial" w:hAnsi="Times New Roman" w:cs="Times New Roman"/>
          <w:sz w:val="24"/>
          <w:szCs w:val="24"/>
          <w:lang w:eastAsia="ru-RU" w:bidi="ru-RU"/>
        </w:rPr>
        <w:t xml:space="preserve"> г.</w:t>
      </w:r>
      <w:bookmarkStart w:id="0" w:name="_GoBack"/>
      <w:bookmarkEnd w:id="0"/>
      <w:r>
        <w:rPr>
          <w:rFonts w:ascii="Times New Roman" w:eastAsia="Arial" w:hAnsi="Times New Roman" w:cs="Times New Roman"/>
          <w:sz w:val="24"/>
          <w:szCs w:val="24"/>
          <w:lang w:eastAsia="ru-RU" w:bidi="ru-RU"/>
        </w:rPr>
        <w:t xml:space="preserve"> </w:t>
      </w:r>
    </w:p>
    <w:p w:rsidR="00D74D73" w:rsidRDefault="00D74D73" w:rsidP="00D74D73">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w:t>
      </w:r>
      <w:r w:rsidRPr="00D74D73">
        <w:rPr>
          <w:rFonts w:ascii="Times New Roman" w:eastAsia="Arial" w:hAnsi="Times New Roman" w:cs="Times New Roman"/>
          <w:sz w:val="24"/>
          <w:szCs w:val="24"/>
          <w:lang w:eastAsia="ru-RU" w:bidi="ru-RU"/>
        </w:rPr>
        <w:t>01-02</w:t>
      </w:r>
      <w:r>
        <w:rPr>
          <w:rFonts w:ascii="Times New Roman" w:eastAsia="Arial" w:hAnsi="Times New Roman" w:cs="Times New Roman"/>
          <w:sz w:val="24"/>
          <w:szCs w:val="24"/>
          <w:lang w:eastAsia="ru-RU" w:bidi="ru-RU"/>
        </w:rPr>
        <w:t>/235</w:t>
      </w:r>
      <w:r w:rsidRPr="00D74D73">
        <w:rPr>
          <w:rFonts w:ascii="Times New Roman" w:eastAsia="Arial" w:hAnsi="Times New Roman" w:cs="Times New Roman"/>
          <w:sz w:val="24"/>
          <w:szCs w:val="24"/>
          <w:lang w:eastAsia="ru-RU" w:bidi="ru-RU"/>
        </w:rPr>
        <w:t>@</w:t>
      </w:r>
    </w:p>
    <w:p w:rsidR="007D41FE" w:rsidRPr="00024ADB" w:rsidRDefault="007D41FE" w:rsidP="007D41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41FE" w:rsidRPr="00024ADB" w:rsidRDefault="007D41FE" w:rsidP="007D41FE">
      <w:pPr>
        <w:widowControl w:val="0"/>
        <w:suppressAutoHyphens/>
        <w:autoSpaceDE w:val="0"/>
        <w:spacing w:after="0" w:line="240" w:lineRule="auto"/>
        <w:ind w:firstLine="698"/>
        <w:jc w:val="right"/>
        <w:rPr>
          <w:rFonts w:ascii="Times New Roman" w:eastAsia="Arial" w:hAnsi="Times New Roman" w:cs="Times New Roman"/>
          <w:lang w:eastAsia="ru-RU" w:bidi="ru-RU"/>
        </w:rPr>
      </w:pP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4"/>
          <w:szCs w:val="24"/>
          <w:lang w:eastAsia="ru-RU" w:bidi="ru-RU"/>
        </w:rPr>
      </w:pPr>
    </w:p>
    <w:p w:rsidR="007D41FE" w:rsidRPr="00024ADB" w:rsidRDefault="007D41FE" w:rsidP="007D41FE">
      <w:pPr>
        <w:widowControl w:val="0"/>
        <w:suppressAutoHyphens/>
        <w:autoSpaceDE w:val="0"/>
        <w:spacing w:before="108" w:after="108" w:line="240" w:lineRule="auto"/>
        <w:jc w:val="center"/>
        <w:rPr>
          <w:rFonts w:ascii="Times New Roman" w:eastAsia="Arial" w:hAnsi="Times New Roman" w:cs="Times New Roman"/>
          <w:b/>
          <w:bCs/>
          <w:sz w:val="28"/>
          <w:szCs w:val="28"/>
          <w:lang w:eastAsia="ru-RU" w:bidi="ru-RU"/>
        </w:rPr>
      </w:pPr>
      <w:r w:rsidRPr="00024ADB">
        <w:rPr>
          <w:rFonts w:ascii="Times New Roman" w:eastAsia="Arial" w:hAnsi="Times New Roman" w:cs="Times New Roman"/>
          <w:b/>
          <w:bCs/>
          <w:sz w:val="28"/>
          <w:szCs w:val="28"/>
          <w:lang w:eastAsia="ru-RU" w:bidi="ru-RU"/>
        </w:rPr>
        <w:t xml:space="preserve">Положение </w:t>
      </w:r>
      <w:bookmarkStart w:id="1" w:name="_Hlk56601618"/>
      <w:r w:rsidRPr="00024ADB">
        <w:rPr>
          <w:rFonts w:ascii="Times New Roman" w:eastAsia="Arial" w:hAnsi="Times New Roman" w:cs="Times New Roman"/>
          <w:b/>
          <w:bCs/>
          <w:sz w:val="28"/>
          <w:szCs w:val="28"/>
          <w:lang w:eastAsia="ru-RU" w:bidi="ru-RU"/>
        </w:rPr>
        <w:t>(регламент)</w:t>
      </w:r>
      <w:bookmarkEnd w:id="1"/>
      <w:r w:rsidRPr="00024ADB">
        <w:rPr>
          <w:rFonts w:ascii="Times New Roman" w:eastAsia="Arial" w:hAnsi="Times New Roman" w:cs="Times New Roman"/>
          <w:b/>
          <w:bCs/>
          <w:sz w:val="28"/>
          <w:szCs w:val="28"/>
          <w:lang w:eastAsia="ru-RU" w:bidi="ru-RU"/>
        </w:rPr>
        <w:t xml:space="preserve"> о контрактной службе </w:t>
      </w:r>
      <w:r w:rsidR="003055C8">
        <w:rPr>
          <w:rFonts w:ascii="Times New Roman" w:eastAsia="Arial" w:hAnsi="Times New Roman" w:cs="Times New Roman"/>
          <w:b/>
          <w:bCs/>
          <w:sz w:val="28"/>
          <w:szCs w:val="28"/>
          <w:lang w:eastAsia="ru-RU" w:bidi="ru-RU"/>
        </w:rPr>
        <w:t>У</w:t>
      </w:r>
      <w:r w:rsidRPr="00024ADB">
        <w:rPr>
          <w:rFonts w:ascii="Times New Roman" w:eastAsia="Arial" w:hAnsi="Times New Roman" w:cs="Times New Roman"/>
          <w:b/>
          <w:bCs/>
          <w:sz w:val="28"/>
          <w:szCs w:val="28"/>
          <w:lang w:eastAsia="ru-RU" w:bidi="ru-RU"/>
        </w:rPr>
        <w:t>ФНС России</w:t>
      </w:r>
      <w:r w:rsidR="003055C8">
        <w:rPr>
          <w:rFonts w:ascii="Times New Roman" w:eastAsia="Arial" w:hAnsi="Times New Roman" w:cs="Times New Roman"/>
          <w:b/>
          <w:bCs/>
          <w:sz w:val="28"/>
          <w:szCs w:val="28"/>
          <w:lang w:eastAsia="ru-RU" w:bidi="ru-RU"/>
        </w:rPr>
        <w:t xml:space="preserve"> по Смоленской области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7D41FE" w:rsidRPr="00024ADB" w:rsidRDefault="007D41FE" w:rsidP="007D41FE">
      <w:pPr>
        <w:widowControl w:val="0"/>
        <w:suppressAutoHyphens/>
        <w:autoSpaceDE w:val="0"/>
        <w:spacing w:before="108" w:after="108" w:line="240" w:lineRule="auto"/>
        <w:jc w:val="center"/>
        <w:rPr>
          <w:rFonts w:ascii="Times New Roman" w:eastAsia="Arial" w:hAnsi="Times New Roman" w:cs="Times New Roman"/>
          <w:b/>
          <w:bCs/>
          <w:sz w:val="28"/>
          <w:szCs w:val="28"/>
          <w:lang w:eastAsia="ru-RU" w:bidi="ru-RU"/>
        </w:rPr>
      </w:pPr>
      <w:bookmarkStart w:id="2" w:name="sub_1100"/>
      <w:r w:rsidRPr="00024ADB">
        <w:rPr>
          <w:rFonts w:ascii="Times New Roman" w:eastAsia="Arial" w:hAnsi="Times New Roman" w:cs="Times New Roman"/>
          <w:b/>
          <w:bCs/>
          <w:sz w:val="28"/>
          <w:szCs w:val="28"/>
          <w:lang w:eastAsia="ru-RU" w:bidi="ru-RU"/>
        </w:rPr>
        <w:t>I. Общие положения</w:t>
      </w:r>
    </w:p>
    <w:bookmarkEnd w:id="2"/>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7D41FE" w:rsidRPr="00024ADB" w:rsidRDefault="007D41FE" w:rsidP="007D41FE">
      <w:pPr>
        <w:widowControl w:val="0"/>
        <w:tabs>
          <w:tab w:val="left" w:pos="709"/>
        </w:tabs>
        <w:suppressAutoHyphens/>
        <w:autoSpaceDE w:val="0"/>
        <w:spacing w:after="0" w:line="240" w:lineRule="auto"/>
        <w:ind w:firstLine="720"/>
        <w:jc w:val="both"/>
        <w:rPr>
          <w:rFonts w:ascii="Times New Roman" w:eastAsia="Arial" w:hAnsi="Times New Roman" w:cs="Times New Roman"/>
          <w:sz w:val="28"/>
          <w:szCs w:val="28"/>
          <w:lang w:eastAsia="ru-RU" w:bidi="ru-RU"/>
        </w:rPr>
      </w:pPr>
      <w:bookmarkStart w:id="3" w:name="sub_1001"/>
      <w:r w:rsidRPr="00024ADB">
        <w:rPr>
          <w:rFonts w:ascii="Times New Roman" w:eastAsia="Arial" w:hAnsi="Times New Roman" w:cs="Times New Roman"/>
          <w:sz w:val="28"/>
          <w:szCs w:val="28"/>
          <w:lang w:eastAsia="ru-RU" w:bidi="ru-RU"/>
        </w:rPr>
        <w:t xml:space="preserve">1.1. Настоящее положение (регламент) о контрактной службе </w:t>
      </w:r>
      <w:r w:rsidR="003055C8" w:rsidRPr="003055C8">
        <w:rPr>
          <w:rFonts w:ascii="Times New Roman" w:eastAsia="Arial" w:hAnsi="Times New Roman" w:cs="Times New Roman"/>
          <w:sz w:val="28"/>
          <w:szCs w:val="28"/>
          <w:lang w:eastAsia="ru-RU" w:bidi="ru-RU"/>
        </w:rPr>
        <w:t>УФНС России по Смоленской области</w:t>
      </w:r>
      <w:r w:rsidRPr="00024ADB">
        <w:rPr>
          <w:rFonts w:ascii="Times New Roman" w:eastAsia="Arial" w:hAnsi="Times New Roman" w:cs="Times New Roman"/>
          <w:sz w:val="28"/>
          <w:szCs w:val="28"/>
          <w:lang w:eastAsia="ru-RU" w:bidi="ru-RU"/>
        </w:rPr>
        <w:t xml:space="preserve"> (далее - Положение) устанавливает правила организации деятельности контрактной службы, основные полномочия контрактной службы </w:t>
      </w:r>
      <w:r w:rsidR="003055C8" w:rsidRPr="003055C8">
        <w:rPr>
          <w:rFonts w:ascii="Times New Roman" w:eastAsia="Arial" w:hAnsi="Times New Roman" w:cs="Times New Roman"/>
          <w:sz w:val="28"/>
          <w:szCs w:val="28"/>
          <w:lang w:eastAsia="ru-RU" w:bidi="ru-RU"/>
        </w:rPr>
        <w:t>УФНС России по Смоленской области</w:t>
      </w:r>
      <w:r w:rsidRPr="00024ADB">
        <w:rPr>
          <w:rFonts w:ascii="Times New Roman" w:eastAsia="Arial" w:hAnsi="Times New Roman" w:cs="Times New Roman"/>
          <w:sz w:val="28"/>
          <w:szCs w:val="28"/>
          <w:lang w:eastAsia="ru-RU" w:bidi="ru-RU"/>
        </w:rPr>
        <w:t xml:space="preserve"> (далее также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bookmarkStart w:id="4" w:name="sub_1003"/>
      <w:bookmarkEnd w:id="3"/>
      <w:r w:rsidRPr="00024ADB">
        <w:rPr>
          <w:rFonts w:ascii="Times New Roman" w:eastAsia="Arial" w:hAnsi="Times New Roman" w:cs="Times New Roman"/>
          <w:sz w:val="28"/>
          <w:szCs w:val="28"/>
          <w:lang w:eastAsia="ru-RU" w:bidi="ru-RU"/>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утвержденным приказом Министерства Финансов Российской Федерации от 31.07.2020 № 158н, иными нормативными правовыми актами Российской Федерации, настоящим Положением.</w:t>
      </w:r>
    </w:p>
    <w:p w:rsidR="007D41FE"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1.3.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Контрактная служба осуществляет свою деятельность во взаимодействии с другими подразделениями </w:t>
      </w:r>
      <w:r w:rsidR="003055C8" w:rsidRPr="003055C8">
        <w:rPr>
          <w:rFonts w:ascii="Times New Roman" w:eastAsia="Arial" w:hAnsi="Times New Roman" w:cs="Times New Roman"/>
          <w:sz w:val="28"/>
          <w:szCs w:val="28"/>
          <w:lang w:eastAsia="ru-RU" w:bidi="ru-RU"/>
        </w:rPr>
        <w:t>УФНС России по Смоленской области</w:t>
      </w:r>
      <w:r w:rsidR="003055C8">
        <w:rPr>
          <w:rFonts w:ascii="Times New Roman" w:eastAsia="Arial" w:hAnsi="Times New Roman" w:cs="Times New Roman"/>
          <w:sz w:val="28"/>
          <w:szCs w:val="28"/>
          <w:lang w:eastAsia="ru-RU" w:bidi="ru-RU"/>
        </w:rPr>
        <w:t xml:space="preserve"> (далее – Управление).</w:t>
      </w:r>
      <w:bookmarkEnd w:id="4"/>
    </w:p>
    <w:p w:rsidR="003055C8" w:rsidRPr="00024ADB" w:rsidRDefault="003055C8"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7D41FE" w:rsidRPr="00024ADB" w:rsidRDefault="007D41FE" w:rsidP="007D41F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bookmarkStart w:id="5" w:name="sub_1200"/>
      <w:r w:rsidRPr="00024ADB">
        <w:rPr>
          <w:rFonts w:ascii="Times New Roman" w:eastAsia="Times New Roman" w:hAnsi="Times New Roman" w:cs="Times New Roman"/>
          <w:b/>
          <w:bCs/>
          <w:sz w:val="28"/>
          <w:szCs w:val="28"/>
          <w:lang w:eastAsia="ru-RU"/>
        </w:rPr>
        <w:t>II. Организация деятельности контрактной службы</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2.1.</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 xml:space="preserve">Функции и полномочия контрактной службы возлагаются на работников </w:t>
      </w:r>
      <w:r w:rsidR="003055C8">
        <w:rPr>
          <w:rFonts w:ascii="Times New Roman" w:eastAsia="Arial" w:hAnsi="Times New Roman" w:cs="Times New Roman"/>
          <w:sz w:val="28"/>
          <w:szCs w:val="28"/>
          <w:lang w:eastAsia="ru-RU" w:bidi="ru-RU"/>
        </w:rPr>
        <w:t>Управления</w:t>
      </w:r>
      <w:r w:rsidRPr="00024ADB">
        <w:rPr>
          <w:rFonts w:ascii="Times New Roman" w:eastAsia="Times New Roman" w:hAnsi="Times New Roman" w:cs="Times New Roman"/>
          <w:sz w:val="28"/>
          <w:szCs w:val="28"/>
          <w:lang w:eastAsia="ru-RU"/>
        </w:rPr>
        <w:t>,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2.2.</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 xml:space="preserve">Структура и штатная численность контрактной службы </w:t>
      </w:r>
      <w:r w:rsidRPr="00024ADB">
        <w:rPr>
          <w:rFonts w:ascii="Times New Roman" w:eastAsia="Times New Roman" w:hAnsi="Times New Roman" w:cs="Times New Roman"/>
          <w:sz w:val="28"/>
          <w:szCs w:val="28"/>
          <w:lang w:eastAsia="ru-RU"/>
        </w:rPr>
        <w:lastRenderedPageBreak/>
        <w:t xml:space="preserve">определяется руководителем </w:t>
      </w:r>
      <w:r w:rsidR="003055C8">
        <w:rPr>
          <w:rFonts w:ascii="Times New Roman" w:eastAsia="Arial" w:hAnsi="Times New Roman" w:cs="Times New Roman"/>
          <w:sz w:val="28"/>
          <w:szCs w:val="28"/>
          <w:lang w:eastAsia="ru-RU" w:bidi="ru-RU"/>
        </w:rPr>
        <w:t>Управления</w:t>
      </w:r>
      <w:r w:rsidRPr="00024ADB">
        <w:rPr>
          <w:rFonts w:ascii="Times New Roman" w:eastAsia="Times New Roman" w:hAnsi="Times New Roman" w:cs="Times New Roman"/>
          <w:sz w:val="28"/>
          <w:szCs w:val="28"/>
          <w:lang w:eastAsia="ru-RU"/>
        </w:rPr>
        <w:t xml:space="preserve"> и не может составлять менее двух человек. </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2.3.</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 xml:space="preserve">Контрактную службу возглавляет руководитель, назначаемый на должность приказом Руководителя </w:t>
      </w:r>
      <w:r w:rsidR="003055C8">
        <w:rPr>
          <w:rFonts w:ascii="Times New Roman" w:eastAsia="Arial" w:hAnsi="Times New Roman" w:cs="Times New Roman"/>
          <w:sz w:val="28"/>
          <w:szCs w:val="28"/>
          <w:lang w:eastAsia="ru-RU" w:bidi="ru-RU"/>
        </w:rPr>
        <w:t>Управления</w:t>
      </w:r>
      <w:r w:rsidRPr="00024ADB">
        <w:rPr>
          <w:rFonts w:ascii="Times New Roman" w:eastAsia="Times New Roman" w:hAnsi="Times New Roman" w:cs="Times New Roman"/>
          <w:sz w:val="28"/>
          <w:szCs w:val="28"/>
          <w:lang w:eastAsia="ru-RU"/>
        </w:rPr>
        <w:t xml:space="preserve">, уполномоченного лица, исполняющего его обязанности, либо уполномоченного Руководителем </w:t>
      </w:r>
      <w:r w:rsidR="003055C8">
        <w:rPr>
          <w:rFonts w:ascii="Times New Roman" w:eastAsia="Arial" w:hAnsi="Times New Roman" w:cs="Times New Roman"/>
          <w:sz w:val="28"/>
          <w:szCs w:val="28"/>
          <w:lang w:eastAsia="ru-RU" w:bidi="ru-RU"/>
        </w:rPr>
        <w:t>Управления</w:t>
      </w:r>
      <w:r w:rsidRPr="00024ADB">
        <w:rPr>
          <w:rFonts w:ascii="Times New Roman" w:eastAsia="Times New Roman" w:hAnsi="Times New Roman" w:cs="Times New Roman"/>
          <w:sz w:val="28"/>
          <w:szCs w:val="28"/>
          <w:lang w:eastAsia="ru-RU"/>
        </w:rPr>
        <w:t xml:space="preserve"> лица. </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2.4.</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Руководитель контрактной службы распределяет определенные разделом III Положения функции и полномочия между работниками контрактной службы.</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2.5.</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Работники контрактной службы должны иметь высшее образование или дополнительное профессиональное образование в сфере закупок.</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2.6.</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D41FE" w:rsidRPr="00024ADB" w:rsidRDefault="007D41FE" w:rsidP="007D41FE">
      <w:pPr>
        <w:widowControl w:val="0"/>
        <w:suppressAutoHyphens/>
        <w:autoSpaceDE w:val="0"/>
        <w:spacing w:before="108" w:after="108" w:line="240" w:lineRule="auto"/>
        <w:ind w:firstLine="720"/>
        <w:jc w:val="center"/>
        <w:rPr>
          <w:rFonts w:ascii="Times New Roman" w:eastAsia="Arial" w:hAnsi="Times New Roman" w:cs="Times New Roman"/>
          <w:b/>
          <w:bCs/>
          <w:sz w:val="28"/>
          <w:szCs w:val="28"/>
          <w:lang w:eastAsia="ru-RU" w:bidi="ru-RU"/>
        </w:rPr>
      </w:pPr>
      <w:r w:rsidRPr="00024ADB">
        <w:rPr>
          <w:rFonts w:ascii="Times New Roman" w:eastAsia="Arial" w:hAnsi="Times New Roman" w:cs="Times New Roman"/>
          <w:b/>
          <w:bCs/>
          <w:sz w:val="28"/>
          <w:szCs w:val="28"/>
          <w:lang w:eastAsia="ru-RU" w:bidi="ru-RU"/>
        </w:rPr>
        <w:t>II</w:t>
      </w:r>
      <w:r w:rsidR="00914748" w:rsidRPr="00024ADB">
        <w:rPr>
          <w:rFonts w:ascii="Times New Roman" w:eastAsia="Arial" w:hAnsi="Times New Roman" w:cs="Times New Roman"/>
          <w:b/>
          <w:bCs/>
          <w:sz w:val="28"/>
          <w:szCs w:val="28"/>
          <w:lang w:val="en-US" w:eastAsia="ru-RU" w:bidi="ru-RU"/>
        </w:rPr>
        <w:t>I</w:t>
      </w:r>
      <w:r w:rsidRPr="00024ADB">
        <w:rPr>
          <w:rFonts w:ascii="Times New Roman" w:eastAsia="Arial" w:hAnsi="Times New Roman" w:cs="Times New Roman"/>
          <w:b/>
          <w:bCs/>
          <w:sz w:val="28"/>
          <w:szCs w:val="28"/>
          <w:lang w:eastAsia="ru-RU" w:bidi="ru-RU"/>
        </w:rPr>
        <w:t>. Функции и полномочия контрактной службы</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bookmarkStart w:id="6" w:name="sub_1216"/>
      <w:bookmarkEnd w:id="5"/>
      <w:r w:rsidRPr="00024ADB">
        <w:rPr>
          <w:rFonts w:ascii="Times New Roman" w:eastAsia="Arial" w:hAnsi="Times New Roman" w:cs="Times New Roman"/>
          <w:sz w:val="28"/>
          <w:szCs w:val="28"/>
          <w:lang w:eastAsia="ru-RU" w:bidi="ru-RU"/>
        </w:rPr>
        <w:t>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Контрактная служба осуществляет следующие функции и полномочия:</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планировании закупок:</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разрабатывает план-график, осуществляет подготовку изменений в план-график;</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размещает в единой информационной системе в сфере закупок (далее - единая информационная система) план-график и внесенные в него изменения;</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организует обязательное общественное обсуждение закупок в случаях, предусмотренных статьей 20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разрабатывает требования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3.1.5.</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определении поставщиков (подрядчиков, исполнителей):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обеспечивает проведение закрытых способов определения поставщиков (подрядчиков, исполнителей) в случаях, установленных статьей </w:t>
      </w:r>
      <w:r w:rsidRPr="00024ADB">
        <w:rPr>
          <w:rFonts w:ascii="Times New Roman" w:eastAsia="Arial" w:hAnsi="Times New Roman" w:cs="Times New Roman"/>
          <w:sz w:val="28"/>
          <w:szCs w:val="28"/>
          <w:lang w:eastAsia="ru-RU" w:bidi="ru-RU"/>
        </w:rPr>
        <w:lastRenderedPageBreak/>
        <w:t>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описание объекта закупки;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указывает в извещении об осуществлении закупки информацию, предусмотренную статьей 42 Федерального закона, в том числе информацию:</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о преимуществах, предоставляемых в соответствии со статьями 28, 29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размещение в единой информационной системе разъяснений положений документации о закупке;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3.2.5.</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оформление и размещение в единой информационной системе протоколов определения поставщика (подрядчика, исполнителя);</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3.2.6.</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организационно-техническое обеспечение деятельности комиссии по осуществлению закупок;</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3.2.7.</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привлечение экспертов, экспертных организаций в случаях, установленных статьей 41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заключении контрактов:</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lastRenderedPageBreak/>
        <w:t>3.3.2.</w:t>
      </w:r>
      <w:r w:rsidRPr="00024ADB">
        <w:t xml:space="preserve"> </w:t>
      </w:r>
      <w:r w:rsidRPr="00024ADB">
        <w:rPr>
          <w:rFonts w:ascii="Times New Roman" w:eastAsia="Arial" w:hAnsi="Times New Roman" w:cs="Times New Roman"/>
          <w:sz w:val="28"/>
          <w:szCs w:val="28"/>
          <w:lang w:eastAsia="ru-RU" w:bidi="ru-RU"/>
        </w:rPr>
        <w:t>осуществляет рассмотрение протокола разногласий при наличии разногласий по проекту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рассмотрение банковской гарантии, представленной в качестве обеспечения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3.3.5.</w:t>
      </w:r>
      <w:r w:rsidR="00E42051" w:rsidRPr="00024ADB">
        <w:t> </w:t>
      </w:r>
      <w:r w:rsidRPr="00024ADB">
        <w:rPr>
          <w:rFonts w:ascii="Times New Roman" w:eastAsia="Arial" w:hAnsi="Times New Roman" w:cs="Times New Roman"/>
          <w:sz w:val="28"/>
          <w:szCs w:val="28"/>
          <w:lang w:eastAsia="ru-RU" w:bidi="ru-RU"/>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3.3.6.</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3.3.7.</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3.3.8.</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3.3.9.</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исполнении, изменении, расторжении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рассмотрение банковской гарантии, представленной в качестве обеспечения гарантийного обязательства;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исполнение условий контракта в части выплаты аванса (если контрактом предусмотрена выплата аванса);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w:t>
      </w:r>
      <w:r w:rsidR="00E42051" w:rsidRPr="00024ADB">
        <w:t> </w:t>
      </w:r>
      <w:r w:rsidRPr="00024ADB">
        <w:rPr>
          <w:rFonts w:ascii="Times New Roman" w:eastAsia="Arial" w:hAnsi="Times New Roman" w:cs="Times New Roman"/>
          <w:sz w:val="28"/>
          <w:szCs w:val="28"/>
          <w:lang w:eastAsia="ru-RU" w:bidi="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обеспечивает проведение силами Заказчика или с привлечением </w:t>
      </w:r>
      <w:r w:rsidRPr="00024ADB">
        <w:rPr>
          <w:rFonts w:ascii="Times New Roman" w:eastAsia="Arial" w:hAnsi="Times New Roman" w:cs="Times New Roman"/>
          <w:sz w:val="28"/>
          <w:szCs w:val="28"/>
          <w:lang w:eastAsia="ru-RU" w:bidi="ru-RU"/>
        </w:rPr>
        <w:lastRenderedPageBreak/>
        <w:t>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3.4.5.</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3.4.6.</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3.4.7.</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3.4.8.</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lastRenderedPageBreak/>
        <w:t>3.4.9.</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одностороннее расторжение контракта в порядке, предусмотренном статьей 95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w:t>
      </w:r>
      <w:r w:rsidR="00E42051" w:rsidRPr="00024ADB">
        <w:t> </w:t>
      </w:r>
      <w:r w:rsidRPr="00024ADB">
        <w:rPr>
          <w:rFonts w:ascii="Times New Roman" w:eastAsia="Arial" w:hAnsi="Times New Roman" w:cs="Times New Roman"/>
          <w:sz w:val="28"/>
          <w:szCs w:val="28"/>
          <w:lang w:eastAsia="ru-RU" w:bidi="ru-RU"/>
        </w:rPr>
        <w:t>осуществляет иные функции и полномочия, предусмотренные Федеральным законом, в том числе: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024ADB">
        <w:rPr>
          <w:rFonts w:ascii="Times New Roman" w:eastAsia="Arial" w:hAnsi="Times New Roman" w:cs="Times New Roman"/>
          <w:sz w:val="28"/>
          <w:szCs w:val="28"/>
          <w:lang w:eastAsia="ru-RU" w:bidi="ru-RU"/>
        </w:rPr>
        <w:t>претензионно</w:t>
      </w:r>
      <w:proofErr w:type="spellEnd"/>
      <w:r w:rsidRPr="00024ADB">
        <w:rPr>
          <w:rFonts w:ascii="Times New Roman" w:eastAsia="Arial" w:hAnsi="Times New Roman" w:cs="Times New Roman"/>
          <w:sz w:val="28"/>
          <w:szCs w:val="28"/>
          <w:lang w:eastAsia="ru-RU" w:bidi="ru-RU"/>
        </w:rPr>
        <w:t>-исковой работы;</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w:t>
      </w:r>
      <w:r w:rsidR="00E42051" w:rsidRPr="00024ADB">
        <w:rPr>
          <w:rFonts w:ascii="Times New Roman" w:eastAsia="Arial" w:hAnsi="Times New Roman" w:cs="Times New Roman"/>
          <w:sz w:val="28"/>
          <w:szCs w:val="28"/>
          <w:lang w:eastAsia="ru-RU" w:bidi="ru-RU"/>
        </w:rPr>
        <w:t>4</w:t>
      </w:r>
      <w:r w:rsidRPr="00024ADB">
        <w:rPr>
          <w:rFonts w:ascii="Times New Roman" w:eastAsia="Arial" w:hAnsi="Times New Roman" w:cs="Times New Roman"/>
          <w:sz w:val="28"/>
          <w:szCs w:val="28"/>
          <w:lang w:eastAsia="ru-RU" w:bidi="ru-RU"/>
        </w:rPr>
        <w:t>.</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6"/>
    <w:p w:rsidR="007D41FE" w:rsidRPr="00024ADB" w:rsidRDefault="007D41FE" w:rsidP="007D41FE">
      <w:pPr>
        <w:widowControl w:val="0"/>
        <w:suppressAutoHyphens/>
        <w:autoSpaceDE w:val="0"/>
        <w:spacing w:after="0" w:line="240" w:lineRule="auto"/>
        <w:ind w:firstLine="698"/>
        <w:jc w:val="right"/>
        <w:rPr>
          <w:rFonts w:ascii="Times New Roman" w:eastAsia="Arial" w:hAnsi="Times New Roman" w:cs="Times New Roman"/>
          <w:b/>
          <w:bCs/>
          <w:sz w:val="24"/>
          <w:szCs w:val="24"/>
          <w:lang w:eastAsia="ru-RU" w:bidi="ru-RU"/>
        </w:rPr>
      </w:pPr>
    </w:p>
    <w:p w:rsidR="007D41FE" w:rsidRPr="00024ADB" w:rsidRDefault="007D41FE" w:rsidP="007D41FE">
      <w:pPr>
        <w:spacing w:after="160" w:line="259" w:lineRule="auto"/>
        <w:rPr>
          <w:rFonts w:ascii="Times New Roman" w:eastAsia="Arial" w:hAnsi="Times New Roman" w:cs="Times New Roman"/>
          <w:b/>
          <w:bCs/>
          <w:sz w:val="24"/>
          <w:szCs w:val="24"/>
          <w:lang w:eastAsia="ru-RU" w:bidi="ru-RU"/>
        </w:rPr>
      </w:pPr>
    </w:p>
    <w:sectPr w:rsidR="007D41FE" w:rsidRPr="00024ADB" w:rsidSect="00BE0AFF">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FB" w:rsidRDefault="00D51AFB" w:rsidP="005B18C1">
      <w:pPr>
        <w:spacing w:after="0" w:line="240" w:lineRule="auto"/>
      </w:pPr>
      <w:r>
        <w:separator/>
      </w:r>
    </w:p>
  </w:endnote>
  <w:endnote w:type="continuationSeparator" w:id="0">
    <w:p w:rsidR="00D51AFB" w:rsidRDefault="00D51AFB" w:rsidP="005B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FB" w:rsidRDefault="00D51AFB" w:rsidP="005B18C1">
      <w:pPr>
        <w:spacing w:after="0" w:line="240" w:lineRule="auto"/>
      </w:pPr>
      <w:r>
        <w:separator/>
      </w:r>
    </w:p>
  </w:footnote>
  <w:footnote w:type="continuationSeparator" w:id="0">
    <w:p w:rsidR="00D51AFB" w:rsidRDefault="00D51AFB" w:rsidP="005B1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883367"/>
      <w:docPartObj>
        <w:docPartGallery w:val="Page Numbers (Top of Page)"/>
        <w:docPartUnique/>
      </w:docPartObj>
    </w:sdtPr>
    <w:sdtEndPr>
      <w:rPr>
        <w:rFonts w:ascii="Times New Roman" w:hAnsi="Times New Roman" w:cs="Times New Roman"/>
      </w:rPr>
    </w:sdtEndPr>
    <w:sdtContent>
      <w:p w:rsidR="005B18C1" w:rsidRPr="005B18C1" w:rsidRDefault="005B18C1">
        <w:pPr>
          <w:pStyle w:val="a5"/>
          <w:jc w:val="center"/>
          <w:rPr>
            <w:rFonts w:ascii="Times New Roman" w:hAnsi="Times New Roman" w:cs="Times New Roman"/>
          </w:rPr>
        </w:pPr>
        <w:r w:rsidRPr="005B18C1">
          <w:rPr>
            <w:rFonts w:ascii="Times New Roman" w:hAnsi="Times New Roman" w:cs="Times New Roman"/>
          </w:rPr>
          <w:fldChar w:fldCharType="begin"/>
        </w:r>
        <w:r w:rsidRPr="005B18C1">
          <w:rPr>
            <w:rFonts w:ascii="Times New Roman" w:hAnsi="Times New Roman" w:cs="Times New Roman"/>
          </w:rPr>
          <w:instrText>PAGE   \* MERGEFORMAT</w:instrText>
        </w:r>
        <w:r w:rsidRPr="005B18C1">
          <w:rPr>
            <w:rFonts w:ascii="Times New Roman" w:hAnsi="Times New Roman" w:cs="Times New Roman"/>
          </w:rPr>
          <w:fldChar w:fldCharType="separate"/>
        </w:r>
        <w:r w:rsidR="000A0249">
          <w:rPr>
            <w:rFonts w:ascii="Times New Roman" w:hAnsi="Times New Roman" w:cs="Times New Roman"/>
            <w:noProof/>
          </w:rPr>
          <w:t>2</w:t>
        </w:r>
        <w:r w:rsidRPr="005B18C1">
          <w:rPr>
            <w:rFonts w:ascii="Times New Roman" w:hAnsi="Times New Roman" w:cs="Times New Roman"/>
          </w:rPr>
          <w:fldChar w:fldCharType="end"/>
        </w:r>
      </w:p>
    </w:sdtContent>
  </w:sdt>
  <w:p w:rsidR="005B18C1" w:rsidRDefault="005B18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FE"/>
    <w:rsid w:val="00015D4F"/>
    <w:rsid w:val="00024ADB"/>
    <w:rsid w:val="0009765B"/>
    <w:rsid w:val="000A0249"/>
    <w:rsid w:val="0028237C"/>
    <w:rsid w:val="003055C8"/>
    <w:rsid w:val="005B18C1"/>
    <w:rsid w:val="00600AE7"/>
    <w:rsid w:val="00706264"/>
    <w:rsid w:val="007D41FE"/>
    <w:rsid w:val="008F31A3"/>
    <w:rsid w:val="00914748"/>
    <w:rsid w:val="00943F17"/>
    <w:rsid w:val="00BE0AFF"/>
    <w:rsid w:val="00C308AA"/>
    <w:rsid w:val="00C94768"/>
    <w:rsid w:val="00D51AFB"/>
    <w:rsid w:val="00D74D73"/>
    <w:rsid w:val="00E42051"/>
    <w:rsid w:val="00EF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768"/>
    <w:rPr>
      <w:rFonts w:ascii="Tahoma" w:hAnsi="Tahoma" w:cs="Tahoma"/>
      <w:sz w:val="16"/>
      <w:szCs w:val="16"/>
    </w:rPr>
  </w:style>
  <w:style w:type="paragraph" w:styleId="a5">
    <w:name w:val="header"/>
    <w:basedOn w:val="a"/>
    <w:link w:val="a6"/>
    <w:uiPriority w:val="99"/>
    <w:unhideWhenUsed/>
    <w:rsid w:val="005B1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18C1"/>
  </w:style>
  <w:style w:type="paragraph" w:styleId="a7">
    <w:name w:val="footer"/>
    <w:basedOn w:val="a"/>
    <w:link w:val="a8"/>
    <w:uiPriority w:val="99"/>
    <w:unhideWhenUsed/>
    <w:rsid w:val="005B1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1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768"/>
    <w:rPr>
      <w:rFonts w:ascii="Tahoma" w:hAnsi="Tahoma" w:cs="Tahoma"/>
      <w:sz w:val="16"/>
      <w:szCs w:val="16"/>
    </w:rPr>
  </w:style>
  <w:style w:type="paragraph" w:styleId="a5">
    <w:name w:val="header"/>
    <w:basedOn w:val="a"/>
    <w:link w:val="a6"/>
    <w:uiPriority w:val="99"/>
    <w:unhideWhenUsed/>
    <w:rsid w:val="005B1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18C1"/>
  </w:style>
  <w:style w:type="paragraph" w:styleId="a7">
    <w:name w:val="footer"/>
    <w:basedOn w:val="a"/>
    <w:link w:val="a8"/>
    <w:uiPriority w:val="99"/>
    <w:unhideWhenUsed/>
    <w:rsid w:val="005B1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УФНС РФ (6700)</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Ирина Геннадьевна</dc:creator>
  <cp:lastModifiedBy>Максимович Раиса Владимировна</cp:lastModifiedBy>
  <cp:revision>2</cp:revision>
  <cp:lastPrinted>2020-12-17T11:26:00Z</cp:lastPrinted>
  <dcterms:created xsi:type="dcterms:W3CDTF">2021-01-22T10:47:00Z</dcterms:created>
  <dcterms:modified xsi:type="dcterms:W3CDTF">2021-01-22T10:47:00Z</dcterms:modified>
</cp:coreProperties>
</file>