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A487D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A487D">
        <w:rPr>
          <w:rFonts w:ascii="Calibri" w:hAnsi="Calibri" w:cs="Calibri"/>
          <w:b/>
          <w:bCs/>
        </w:rPr>
        <w:t>ПИСЬМО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A487D">
        <w:rPr>
          <w:rFonts w:ascii="Calibri" w:hAnsi="Calibri" w:cs="Calibri"/>
          <w:b/>
          <w:bCs/>
        </w:rPr>
        <w:t xml:space="preserve">от 25 февраля 2015 г. </w:t>
      </w:r>
      <w:r>
        <w:rPr>
          <w:rFonts w:ascii="Calibri" w:hAnsi="Calibri" w:cs="Calibri"/>
          <w:b/>
          <w:bCs/>
        </w:rPr>
        <w:t>№</w:t>
      </w:r>
      <w:r w:rsidRPr="009A487D">
        <w:rPr>
          <w:rFonts w:ascii="Calibri" w:hAnsi="Calibri" w:cs="Calibri"/>
          <w:b/>
          <w:bCs/>
        </w:rPr>
        <w:t xml:space="preserve"> 03-05-06-02/9378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Департамент налоговой и </w:t>
      </w:r>
      <w:proofErr w:type="spellStart"/>
      <w:r w:rsidRPr="009A487D">
        <w:rPr>
          <w:rFonts w:ascii="Calibri" w:hAnsi="Calibri" w:cs="Calibri"/>
        </w:rPr>
        <w:t>таможенно-тарифной</w:t>
      </w:r>
      <w:proofErr w:type="spellEnd"/>
      <w:r w:rsidRPr="009A487D">
        <w:rPr>
          <w:rFonts w:ascii="Calibri" w:hAnsi="Calibri" w:cs="Calibri"/>
        </w:rPr>
        <w:t xml:space="preserve"> политики рассмотрел обращение по вопросу несоответствия решения представительного органа муниципального образования законодательству о налогах и сборах Российской Федерации и предоставления пенсионерам налоговых льгот по уплате земельного налога и сообщает следующее.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В соответствии со </w:t>
      </w:r>
      <w:hyperlink r:id="rId4" w:history="1">
        <w:r w:rsidRPr="009A487D">
          <w:rPr>
            <w:rFonts w:ascii="Calibri" w:hAnsi="Calibri" w:cs="Calibri"/>
          </w:rPr>
          <w:t>статьей 65</w:t>
        </w:r>
      </w:hyperlink>
      <w:r w:rsidRPr="009A487D">
        <w:rPr>
          <w:rFonts w:ascii="Calibri" w:hAnsi="Calibri" w:cs="Calibri"/>
        </w:rPr>
        <w:t xml:space="preserve"> Земельного кодекса Российской Федерации использование земли в Российской Федерации является платным. Формами платы за использование земли являются земельный налог и арендная плата.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Согласно </w:t>
      </w:r>
      <w:hyperlink r:id="rId5" w:history="1">
        <w:r w:rsidRPr="009A487D">
          <w:rPr>
            <w:rFonts w:ascii="Calibri" w:hAnsi="Calibri" w:cs="Calibri"/>
          </w:rPr>
          <w:t>статье 15</w:t>
        </w:r>
      </w:hyperlink>
      <w:r w:rsidRPr="009A487D">
        <w:rPr>
          <w:rFonts w:ascii="Calibri" w:hAnsi="Calibri" w:cs="Calibri"/>
        </w:rPr>
        <w:t xml:space="preserve"> Налогового кодекса Российской Федерации (далее - Кодекс) земельный налог относится к местным налогам.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Данный налог является одним из основных источников формирования доходной базы местных бюджетов, </w:t>
      </w:r>
      <w:proofErr w:type="gramStart"/>
      <w:r w:rsidRPr="009A487D">
        <w:rPr>
          <w:rFonts w:ascii="Calibri" w:hAnsi="Calibri" w:cs="Calibri"/>
        </w:rPr>
        <w:t>средства</w:t>
      </w:r>
      <w:proofErr w:type="gramEnd"/>
      <w:r w:rsidRPr="009A487D">
        <w:rPr>
          <w:rFonts w:ascii="Calibri" w:hAnsi="Calibri" w:cs="Calibri"/>
        </w:rPr>
        <w:t xml:space="preserve"> от уплаты которого направляются на решение социально-экономических задач, стоящих перед органами местного самоуправления.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На основании </w:t>
      </w:r>
      <w:hyperlink r:id="rId6" w:history="1">
        <w:r w:rsidRPr="009A487D">
          <w:rPr>
            <w:rFonts w:ascii="Calibri" w:hAnsi="Calibri" w:cs="Calibri"/>
          </w:rPr>
          <w:t>статьи 387 главы 31</w:t>
        </w:r>
      </w:hyperlink>
      <w:r w:rsidRPr="009A487D">
        <w:rPr>
          <w:rFonts w:ascii="Calibri" w:hAnsi="Calibri" w:cs="Calibri"/>
        </w:rPr>
        <w:t xml:space="preserve"> "Земельный налог" Кодекса земельный налог устанавливается Кодексом и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9A487D">
        <w:rPr>
          <w:rFonts w:ascii="Calibri" w:hAnsi="Calibri" w:cs="Calibri"/>
        </w:rPr>
        <w:t>действовать в соответствии с Кодексом и нормативными правовыми актами представительных органов муниципальных образований и обязателен</w:t>
      </w:r>
      <w:proofErr w:type="gramEnd"/>
      <w:r w:rsidRPr="009A487D">
        <w:rPr>
          <w:rFonts w:ascii="Calibri" w:hAnsi="Calibri" w:cs="Calibri"/>
        </w:rPr>
        <w:t xml:space="preserve"> к уплате на территориях этих муниципальных образований.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proofErr w:type="gramStart"/>
        <w:r w:rsidRPr="009A487D">
          <w:rPr>
            <w:rFonts w:ascii="Calibri" w:hAnsi="Calibri" w:cs="Calibri"/>
          </w:rPr>
          <w:t>Пунктом 1 статьи 388</w:t>
        </w:r>
      </w:hyperlink>
      <w:r w:rsidRPr="009A487D">
        <w:rPr>
          <w:rFonts w:ascii="Calibri" w:hAnsi="Calibri" w:cs="Calibri"/>
        </w:rPr>
        <w:t xml:space="preserve"> Кодекса определено, что налогоплательщиками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8" w:history="1">
        <w:r w:rsidRPr="009A487D">
          <w:rPr>
            <w:rFonts w:ascii="Calibri" w:hAnsi="Calibri" w:cs="Calibri"/>
          </w:rPr>
          <w:t>статьей 389</w:t>
        </w:r>
      </w:hyperlink>
      <w:r w:rsidRPr="009A487D">
        <w:rPr>
          <w:rFonts w:ascii="Calibri" w:hAnsi="Calibri" w:cs="Calibri"/>
        </w:rPr>
        <w:t xml:space="preserve"> Кодекса, на праве собственности, праве постоянного (бессрочного) пользования или праве пожизненного наследуемого владения, если иное не установлено указанным </w:t>
      </w:r>
      <w:hyperlink r:id="rId9" w:history="1">
        <w:r w:rsidRPr="009A487D">
          <w:rPr>
            <w:rFonts w:ascii="Calibri" w:hAnsi="Calibri" w:cs="Calibri"/>
          </w:rPr>
          <w:t>пунктом статьи 388</w:t>
        </w:r>
      </w:hyperlink>
      <w:r w:rsidRPr="009A487D">
        <w:rPr>
          <w:rFonts w:ascii="Calibri" w:hAnsi="Calibri" w:cs="Calibri"/>
        </w:rPr>
        <w:t xml:space="preserve"> Кодекса.</w:t>
      </w:r>
      <w:proofErr w:type="gramEnd"/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Pr="009A487D">
          <w:rPr>
            <w:rFonts w:ascii="Calibri" w:hAnsi="Calibri" w:cs="Calibri"/>
          </w:rPr>
          <w:t>Статьей 395</w:t>
        </w:r>
      </w:hyperlink>
      <w:r w:rsidRPr="009A487D">
        <w:rPr>
          <w:rFonts w:ascii="Calibri" w:hAnsi="Calibri" w:cs="Calibri"/>
        </w:rPr>
        <w:t xml:space="preserve"> Кодекса установлен перечень категорий налогоплательщиков, освобождаемых от уплаты земельного налога. Такая категория налогоплательщиков, как пенсионеры, в данный перечень не включена.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A487D">
        <w:rPr>
          <w:rFonts w:ascii="Calibri" w:hAnsi="Calibri" w:cs="Calibri"/>
        </w:rPr>
        <w:t xml:space="preserve">Вместе с тем в соответствии с </w:t>
      </w:r>
      <w:hyperlink r:id="rId11" w:history="1">
        <w:r w:rsidRPr="009A487D">
          <w:rPr>
            <w:rFonts w:ascii="Calibri" w:hAnsi="Calibri" w:cs="Calibri"/>
          </w:rPr>
          <w:t>пунктом 5 статьи 391</w:t>
        </w:r>
      </w:hyperlink>
      <w:r w:rsidRPr="009A487D">
        <w:rPr>
          <w:rFonts w:ascii="Calibri" w:hAnsi="Calibri" w:cs="Calibri"/>
        </w:rPr>
        <w:t xml:space="preserve"> Кодекса для категорий налогоплательщиков, указанных в данном </w:t>
      </w:r>
      <w:hyperlink r:id="rId12" w:history="1">
        <w:r w:rsidRPr="009A487D">
          <w:rPr>
            <w:rFonts w:ascii="Calibri" w:hAnsi="Calibri" w:cs="Calibri"/>
          </w:rPr>
          <w:t>пункте</w:t>
        </w:r>
      </w:hyperlink>
      <w:r w:rsidRPr="009A487D">
        <w:rPr>
          <w:rFonts w:ascii="Calibri" w:hAnsi="Calibri" w:cs="Calibri"/>
        </w:rPr>
        <w:t>, налоговая база при исчислении земельного налога уменьшается на не облагаемую налогом сумму в размере 10 000 рублей на одного налогоплательщика на территории одного муниципального образования (городов федерального значения Москвы и Санкт-Петербурга) в отношении земельного участка, находящегося в собственности, постоянном (бессрочном) пользовании или</w:t>
      </w:r>
      <w:proofErr w:type="gramEnd"/>
      <w:r w:rsidRPr="009A487D">
        <w:rPr>
          <w:rFonts w:ascii="Calibri" w:hAnsi="Calibri" w:cs="Calibri"/>
        </w:rPr>
        <w:t xml:space="preserve"> пожизненном наследуемом </w:t>
      </w:r>
      <w:proofErr w:type="gramStart"/>
      <w:r w:rsidRPr="009A487D">
        <w:rPr>
          <w:rFonts w:ascii="Calibri" w:hAnsi="Calibri" w:cs="Calibri"/>
        </w:rPr>
        <w:t>владении</w:t>
      </w:r>
      <w:proofErr w:type="gramEnd"/>
      <w:r w:rsidRPr="009A487D">
        <w:rPr>
          <w:rFonts w:ascii="Calibri" w:hAnsi="Calibri" w:cs="Calibri"/>
        </w:rPr>
        <w:t>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>К таким налогоплательщикам, в частности, отнесены инвалиды, имеющие I и II группу инвалидности.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При этом обращаем внимание, что согласно </w:t>
      </w:r>
      <w:hyperlink r:id="rId13" w:history="1">
        <w:r w:rsidRPr="009A487D">
          <w:rPr>
            <w:rFonts w:ascii="Calibri" w:hAnsi="Calibri" w:cs="Calibri"/>
          </w:rPr>
          <w:t>пункту 2 статьи 387</w:t>
        </w:r>
      </w:hyperlink>
      <w:r w:rsidRPr="009A487D">
        <w:rPr>
          <w:rFonts w:ascii="Calibri" w:hAnsi="Calibri" w:cs="Calibri"/>
        </w:rPr>
        <w:t xml:space="preserve"> Кодекса при установлении земельного налога нормативными правовыми актами представительных органов муниципальных образований могут устанавливаться налоговые льготы, основания и порядок их применения, включая установление размера не облагаемой земельным налогом суммы для отдельных категорий налогоплательщиков.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>Учитывая изложенное, решение вопросов, связанных с предоставлением пенсионерам налоговых льгот по уплате земельного налога, находится в компетенции представительного органа муниципального образования, на территории которого располагаются земельные участки, принадлежащие пенсионерам.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Одновременно отмечаем, что в соответствии с </w:t>
      </w:r>
      <w:hyperlink r:id="rId14" w:history="1">
        <w:r w:rsidRPr="009A487D">
          <w:rPr>
            <w:rFonts w:ascii="Calibri" w:hAnsi="Calibri" w:cs="Calibri"/>
          </w:rPr>
          <w:t>пунктом 3 статьи 6</w:t>
        </w:r>
      </w:hyperlink>
      <w:r w:rsidRPr="009A487D">
        <w:rPr>
          <w:rFonts w:ascii="Calibri" w:hAnsi="Calibri" w:cs="Calibri"/>
        </w:rPr>
        <w:t xml:space="preserve"> Кодекса признание нормативного правового акта не соответствующим Кодексу осуществляется в судебном порядке.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A487D">
        <w:rPr>
          <w:rFonts w:ascii="Calibri" w:hAnsi="Calibri" w:cs="Calibri"/>
        </w:rPr>
        <w:t>Заместитель директора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Департамента </w:t>
      </w:r>
      <w:proofErr w:type="gramStart"/>
      <w:r w:rsidRPr="009A487D">
        <w:rPr>
          <w:rFonts w:ascii="Calibri" w:hAnsi="Calibri" w:cs="Calibri"/>
        </w:rPr>
        <w:t>налоговой</w:t>
      </w:r>
      <w:proofErr w:type="gramEnd"/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A487D">
        <w:rPr>
          <w:rFonts w:ascii="Calibri" w:hAnsi="Calibri" w:cs="Calibri"/>
        </w:rPr>
        <w:t xml:space="preserve">и </w:t>
      </w:r>
      <w:proofErr w:type="spellStart"/>
      <w:r w:rsidRPr="009A487D">
        <w:rPr>
          <w:rFonts w:ascii="Calibri" w:hAnsi="Calibri" w:cs="Calibri"/>
        </w:rPr>
        <w:t>таможенно-тарифной</w:t>
      </w:r>
      <w:proofErr w:type="spellEnd"/>
      <w:r w:rsidRPr="009A487D">
        <w:rPr>
          <w:rFonts w:ascii="Calibri" w:hAnsi="Calibri" w:cs="Calibri"/>
        </w:rPr>
        <w:t xml:space="preserve"> политики</w:t>
      </w:r>
    </w:p>
    <w:p w:rsidR="009A487D" w:rsidRPr="009A487D" w:rsidRDefault="009A48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A487D">
        <w:rPr>
          <w:rFonts w:ascii="Calibri" w:hAnsi="Calibri" w:cs="Calibri"/>
        </w:rPr>
        <w:t>О.Ф.ЦИБИЗОВА</w:t>
      </w:r>
    </w:p>
    <w:sectPr w:rsidR="009A487D" w:rsidRPr="009A487D" w:rsidSect="0061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7D"/>
    <w:rsid w:val="00360F96"/>
    <w:rsid w:val="007775EA"/>
    <w:rsid w:val="009A487D"/>
    <w:rsid w:val="00AD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84BA61C4A4804B94B1A22A3AA123D887D2E47AA9F0878F24797B5B5B164BFF695930ECCB1HFH2L" TargetMode="External"/><Relationship Id="rId13" Type="http://schemas.openxmlformats.org/officeDocument/2006/relationships/hyperlink" Target="consultantplus://offline/ref=1D284BA61C4A4804B94B1A22A3AA123D887D2E47AA9F0878F24797B5B5B164BFF695930ECEB7FEH8H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284BA61C4A4804B94B1A22A3AA123D887D2E47AA9F0878F24797B5B5B164BFF6959309CCB3HFH3L" TargetMode="External"/><Relationship Id="rId12" Type="http://schemas.openxmlformats.org/officeDocument/2006/relationships/hyperlink" Target="consultantplus://offline/ref=1D284BA61C4A4804B94B1A22A3AA123D887D2E47AA9F0878F24797B5B5B164BFF695930ECEB7FEH8H2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284BA61C4A4804B94B1A22A3AA123D887D2E47AA9F0878F24797B5B5B164BFF695930ECCB0HFH1L" TargetMode="External"/><Relationship Id="rId11" Type="http://schemas.openxmlformats.org/officeDocument/2006/relationships/hyperlink" Target="consultantplus://offline/ref=1D284BA61C4A4804B94B1A22A3AA123D887D2E47AA9F0878F24797B5B5B164BFF695930ECEB7FEH8H2L" TargetMode="External"/><Relationship Id="rId5" Type="http://schemas.openxmlformats.org/officeDocument/2006/relationships/hyperlink" Target="consultantplus://offline/ref=1D284BA61C4A4804B94B1A22A3AA123D887F2A43AC9C0878F24797B5B5B164BFF695930CCDB3HFHF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284BA61C4A4804B94B1A22A3AA123D887D2E47AA9F0878F24797B5B5B164BFF695930ECCBDHFHFL" TargetMode="External"/><Relationship Id="rId4" Type="http://schemas.openxmlformats.org/officeDocument/2006/relationships/hyperlink" Target="consultantplus://offline/ref=1D284BA61C4A4804B94B1A22A3AA123D887D2D47A89A0878F24797B5B5B164BFF695930ECFB4F383HEH6L" TargetMode="External"/><Relationship Id="rId9" Type="http://schemas.openxmlformats.org/officeDocument/2006/relationships/hyperlink" Target="consultantplus://offline/ref=1D284BA61C4A4804B94B1A22A3AA123D887D2E47AA9F0878F24797B5B5B164BFF6959309CCB3HFH3L" TargetMode="External"/><Relationship Id="rId14" Type="http://schemas.openxmlformats.org/officeDocument/2006/relationships/hyperlink" Target="consultantplus://offline/ref=1D284BA61C4A4804B94B1A22A3AA123D887F2A43AC9C0878F24797B5B5B164BFF695930ECFB4F683HEH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2015-04-06T11:07:00Z</dcterms:created>
  <dcterms:modified xsi:type="dcterms:W3CDTF">2015-04-06T11:08:00Z</dcterms:modified>
</cp:coreProperties>
</file>